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35C" w:rsidRDefault="002E235C">
      <w:pPr>
        <w:pStyle w:val="2"/>
        <w:keepNext w:val="0"/>
        <w:spacing w:before="0" w:after="266"/>
        <w:jc w:val="center"/>
        <w:rPr>
          <w:rFonts w:ascii="宋体" w:eastAsia="宋体" w:hAnsi="宋体" w:cs="宋体"/>
          <w:i w:val="0"/>
          <w:iCs w:val="0"/>
          <w:sz w:val="32"/>
          <w:szCs w:val="32"/>
          <w:lang w:eastAsia="zh-CN"/>
        </w:rPr>
      </w:pPr>
      <w:r w:rsidRPr="002E235C">
        <w:rPr>
          <w:rFonts w:ascii="宋体" w:eastAsia="宋体" w:hAnsi="宋体" w:cs="宋体" w:hint="eastAsia"/>
          <w:i w:val="0"/>
          <w:iCs w:val="0"/>
          <w:sz w:val="32"/>
          <w:szCs w:val="32"/>
          <w:lang w:eastAsia="zh-CN"/>
        </w:rPr>
        <w:t>华宝基金管理有限公司关于华宝现金宝货币市场基金在直销渠道</w:t>
      </w:r>
    </w:p>
    <w:p w:rsidR="00DC2E75" w:rsidRDefault="002E235C">
      <w:pPr>
        <w:pStyle w:val="2"/>
        <w:keepNext w:val="0"/>
        <w:spacing w:before="0" w:after="266"/>
        <w:jc w:val="center"/>
        <w:rPr>
          <w:rFonts w:ascii="宋体" w:eastAsia="宋体" w:hAnsi="宋体" w:cs="宋体"/>
          <w:sz w:val="32"/>
          <w:szCs w:val="32"/>
          <w:lang w:eastAsia="zh-CN"/>
        </w:rPr>
      </w:pPr>
      <w:r w:rsidRPr="002E235C">
        <w:rPr>
          <w:rFonts w:ascii="宋体" w:eastAsia="宋体" w:hAnsi="宋体" w:cs="宋体" w:hint="eastAsia"/>
          <w:i w:val="0"/>
          <w:iCs w:val="0"/>
          <w:sz w:val="32"/>
          <w:szCs w:val="32"/>
          <w:lang w:eastAsia="zh-CN"/>
        </w:rPr>
        <w:t>恢复大额申购（含定投及转换转入）业务的公告</w:t>
      </w:r>
    </w:p>
    <w:p w:rsidR="00DC2E75" w:rsidRPr="003F2F16" w:rsidRDefault="00A777E6">
      <w:pPr>
        <w:jc w:val="center"/>
        <w:rPr>
          <w:rFonts w:ascii="宋体" w:eastAsia="宋体" w:hAnsi="宋体" w:cs="宋体"/>
          <w:b/>
          <w:sz w:val="21"/>
          <w:szCs w:val="21"/>
        </w:rPr>
      </w:pPr>
      <w:r w:rsidRPr="003F2F16">
        <w:rPr>
          <w:rFonts w:ascii="宋体" w:eastAsia="宋体" w:hAnsi="宋体" w:cs="宋体"/>
          <w:b/>
          <w:sz w:val="21"/>
          <w:szCs w:val="21"/>
        </w:rPr>
        <w:t>公告送出日期：202</w:t>
      </w:r>
      <w:r w:rsidR="00CA7071" w:rsidRPr="003F2F16">
        <w:rPr>
          <w:rFonts w:ascii="宋体" w:eastAsia="宋体" w:hAnsi="宋体" w:cs="宋体"/>
          <w:b/>
          <w:sz w:val="21"/>
          <w:szCs w:val="21"/>
        </w:rPr>
        <w:t>4</w:t>
      </w:r>
      <w:r w:rsidRPr="003F2F16">
        <w:rPr>
          <w:rFonts w:ascii="宋体" w:eastAsia="宋体" w:hAnsi="宋体" w:cs="宋体"/>
          <w:b/>
          <w:sz w:val="21"/>
          <w:szCs w:val="21"/>
        </w:rPr>
        <w:t>年</w:t>
      </w:r>
      <w:r w:rsidR="003F2F16">
        <w:rPr>
          <w:rFonts w:ascii="宋体" w:eastAsia="宋体" w:hAnsi="宋体" w:cs="宋体"/>
          <w:b/>
          <w:sz w:val="21"/>
          <w:szCs w:val="21"/>
        </w:rPr>
        <w:t>12</w:t>
      </w:r>
      <w:r w:rsidRPr="003F2F16">
        <w:rPr>
          <w:rFonts w:ascii="宋体" w:eastAsia="宋体" w:hAnsi="宋体" w:cs="宋体"/>
          <w:b/>
          <w:sz w:val="21"/>
          <w:szCs w:val="21"/>
        </w:rPr>
        <w:t>月</w:t>
      </w:r>
      <w:r w:rsidR="00560AD8">
        <w:rPr>
          <w:rFonts w:ascii="宋体" w:eastAsia="宋体" w:hAnsi="宋体" w:cs="宋体"/>
          <w:b/>
          <w:sz w:val="21"/>
          <w:szCs w:val="21"/>
          <w:lang w:eastAsia="zh-CN"/>
        </w:rPr>
        <w:t>16</w:t>
      </w:r>
      <w:r w:rsidRPr="003F2F16">
        <w:rPr>
          <w:rFonts w:ascii="宋体" w:eastAsia="宋体" w:hAnsi="宋体" w:cs="宋体"/>
          <w:b/>
          <w:sz w:val="21"/>
          <w:szCs w:val="21"/>
        </w:rPr>
        <w:t>日</w:t>
      </w:r>
    </w:p>
    <w:p w:rsidR="00DC2E75" w:rsidRDefault="00A777E6" w:rsidP="002E235C">
      <w:pPr>
        <w:pStyle w:val="3"/>
        <w:keepNext w:val="0"/>
        <w:numPr>
          <w:ilvl w:val="0"/>
          <w:numId w:val="1"/>
        </w:numPr>
        <w:spacing w:after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公告的基本信息</w:t>
      </w:r>
    </w:p>
    <w:tbl>
      <w:tblPr>
        <w:tblStyle w:val="MsoNormalTable0"/>
        <w:tblW w:w="0" w:type="auto"/>
        <w:jc w:val="center"/>
        <w:tblCellMar>
          <w:left w:w="0" w:type="dxa"/>
          <w:right w:w="0" w:type="dxa"/>
        </w:tblCellMar>
        <w:tblLook w:val="05E0"/>
      </w:tblPr>
      <w:tblGrid>
        <w:gridCol w:w="1533"/>
        <w:gridCol w:w="2272"/>
        <w:gridCol w:w="1589"/>
        <w:gridCol w:w="379"/>
        <w:gridCol w:w="1164"/>
        <w:gridCol w:w="1576"/>
      </w:tblGrid>
      <w:tr w:rsidR="005F3015" w:rsidTr="005F3015">
        <w:trPr>
          <w:jc w:val="center"/>
        </w:trPr>
        <w:tc>
          <w:tcPr>
            <w:tcW w:w="3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18" w:type="dxa"/>
              <w:bottom w:w="10" w:type="dxa"/>
              <w:right w:w="118" w:type="dxa"/>
            </w:tcMar>
            <w:hideMark/>
          </w:tcPr>
          <w:p w:rsidR="005F3015" w:rsidRDefault="005F3015" w:rsidP="005F3015">
            <w:pPr>
              <w:pStyle w:val="pMsoNormal"/>
              <w:rPr>
                <w:color w:val="000000"/>
                <w:lang w:val="zh-CN" w:eastAsia="zh-CN"/>
              </w:rPr>
            </w:pPr>
            <w:r>
              <w:rPr>
                <w:rFonts w:ascii="宋体" w:eastAsia="宋体" w:hAnsi="宋体" w:cs="宋体"/>
                <w:color w:val="000000"/>
                <w:lang w:val="zh-CN" w:eastAsia="zh-CN"/>
              </w:rPr>
              <w:t>基金名称</w:t>
            </w:r>
          </w:p>
        </w:tc>
        <w:tc>
          <w:tcPr>
            <w:tcW w:w="4708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13" w:type="dxa"/>
              <w:bottom w:w="10" w:type="dxa"/>
              <w:right w:w="118" w:type="dxa"/>
            </w:tcMar>
            <w:vAlign w:val="center"/>
            <w:hideMark/>
          </w:tcPr>
          <w:p w:rsidR="005F3015" w:rsidRDefault="005F3015" w:rsidP="005F3015">
            <w:pPr>
              <w:pStyle w:val="pMsoNormal"/>
              <w:rPr>
                <w:color w:val="000000"/>
                <w:lang w:val="zh-CN" w:eastAsia="zh-CN"/>
              </w:rPr>
            </w:pPr>
            <w:r>
              <w:rPr>
                <w:rFonts w:ascii="宋体" w:hAnsi="宋体" w:hint="eastAsia"/>
                <w:lang w:eastAsia="zh-CN"/>
              </w:rPr>
              <w:t>华宝</w:t>
            </w:r>
            <w:r w:rsidRPr="00FD5D31">
              <w:rPr>
                <w:rFonts w:ascii="宋体" w:hAnsi="宋体" w:hint="eastAsia"/>
                <w:lang w:eastAsia="zh-CN"/>
              </w:rPr>
              <w:t>现金宝货币市场基金</w:t>
            </w:r>
          </w:p>
        </w:tc>
      </w:tr>
      <w:tr w:rsidR="005F3015" w:rsidTr="005F3015">
        <w:trPr>
          <w:jc w:val="center"/>
        </w:trPr>
        <w:tc>
          <w:tcPr>
            <w:tcW w:w="380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8" w:type="dxa"/>
              <w:bottom w:w="10" w:type="dxa"/>
              <w:right w:w="118" w:type="dxa"/>
            </w:tcMar>
            <w:hideMark/>
          </w:tcPr>
          <w:p w:rsidR="005F3015" w:rsidRDefault="005F3015" w:rsidP="005F3015">
            <w:pPr>
              <w:pStyle w:val="pMsoNormal"/>
              <w:rPr>
                <w:color w:val="000000"/>
                <w:lang w:val="zh-CN" w:eastAsia="zh-CN"/>
              </w:rPr>
            </w:pPr>
            <w:r>
              <w:rPr>
                <w:rFonts w:ascii="宋体" w:eastAsia="宋体" w:hAnsi="宋体" w:cs="宋体"/>
                <w:color w:val="000000"/>
                <w:lang w:val="zh-CN" w:eastAsia="zh-CN"/>
              </w:rPr>
              <w:t>基金简称</w:t>
            </w:r>
          </w:p>
        </w:tc>
        <w:tc>
          <w:tcPr>
            <w:tcW w:w="470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3" w:type="dxa"/>
              <w:bottom w:w="10" w:type="dxa"/>
              <w:right w:w="118" w:type="dxa"/>
            </w:tcMar>
            <w:vAlign w:val="center"/>
            <w:hideMark/>
          </w:tcPr>
          <w:p w:rsidR="005F3015" w:rsidRDefault="005F3015" w:rsidP="005F3015">
            <w:pPr>
              <w:pStyle w:val="pMsoNormal"/>
              <w:rPr>
                <w:color w:val="000000"/>
                <w:lang w:val="zh-CN" w:eastAsia="zh-CN"/>
              </w:rPr>
            </w:pPr>
            <w:r>
              <w:rPr>
                <w:rFonts w:ascii="宋体" w:hAnsi="宋体" w:hint="eastAsia"/>
              </w:rPr>
              <w:t>华宝</w:t>
            </w:r>
            <w:r w:rsidRPr="00FD5D31">
              <w:rPr>
                <w:rFonts w:ascii="宋体" w:hAnsi="宋体" w:hint="eastAsia"/>
              </w:rPr>
              <w:t>现金宝货币</w:t>
            </w:r>
          </w:p>
        </w:tc>
      </w:tr>
      <w:tr w:rsidR="005F3015" w:rsidTr="005F3015">
        <w:trPr>
          <w:jc w:val="center"/>
        </w:trPr>
        <w:tc>
          <w:tcPr>
            <w:tcW w:w="380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8" w:type="dxa"/>
              <w:bottom w:w="10" w:type="dxa"/>
              <w:right w:w="118" w:type="dxa"/>
            </w:tcMar>
            <w:hideMark/>
          </w:tcPr>
          <w:p w:rsidR="005F3015" w:rsidRDefault="005F3015" w:rsidP="005F3015">
            <w:pPr>
              <w:pStyle w:val="pMsoNormal"/>
              <w:rPr>
                <w:color w:val="000000"/>
                <w:lang w:val="zh-CN" w:eastAsia="zh-CN"/>
              </w:rPr>
            </w:pPr>
            <w:r>
              <w:rPr>
                <w:rFonts w:ascii="宋体" w:eastAsia="宋体" w:hAnsi="宋体" w:cs="宋体"/>
                <w:color w:val="000000"/>
                <w:lang w:val="zh-CN" w:eastAsia="zh-CN"/>
              </w:rPr>
              <w:t>基金主代码</w:t>
            </w:r>
          </w:p>
        </w:tc>
        <w:tc>
          <w:tcPr>
            <w:tcW w:w="470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3" w:type="dxa"/>
              <w:bottom w:w="10" w:type="dxa"/>
              <w:right w:w="118" w:type="dxa"/>
            </w:tcMar>
            <w:vAlign w:val="center"/>
            <w:hideMark/>
          </w:tcPr>
          <w:p w:rsidR="005F3015" w:rsidRDefault="005F3015" w:rsidP="005F3015">
            <w:pPr>
              <w:pStyle w:val="pMsoNormal"/>
              <w:rPr>
                <w:color w:val="000000"/>
                <w:lang w:val="zh-CN" w:eastAsia="zh-CN"/>
              </w:rPr>
            </w:pPr>
            <w:r w:rsidRPr="00FD5D31">
              <w:rPr>
                <w:rFonts w:ascii="宋体" w:hAnsi="宋体"/>
              </w:rPr>
              <w:t>240006</w:t>
            </w:r>
          </w:p>
        </w:tc>
      </w:tr>
      <w:tr w:rsidR="002E235C" w:rsidTr="002E235C">
        <w:trPr>
          <w:jc w:val="center"/>
        </w:trPr>
        <w:tc>
          <w:tcPr>
            <w:tcW w:w="380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8" w:type="dxa"/>
              <w:bottom w:w="10" w:type="dxa"/>
              <w:right w:w="118" w:type="dxa"/>
            </w:tcMar>
            <w:hideMark/>
          </w:tcPr>
          <w:p w:rsidR="002E235C" w:rsidRDefault="002E235C" w:rsidP="00E36BB4">
            <w:pPr>
              <w:pStyle w:val="pMsoNormal"/>
              <w:rPr>
                <w:color w:val="000000"/>
                <w:lang w:val="zh-CN" w:eastAsia="zh-CN"/>
              </w:rPr>
            </w:pPr>
            <w:r>
              <w:rPr>
                <w:rFonts w:ascii="宋体" w:eastAsia="宋体" w:hAnsi="宋体" w:cs="宋体"/>
                <w:color w:val="000000"/>
                <w:lang w:val="zh-CN" w:eastAsia="zh-CN"/>
              </w:rPr>
              <w:t>基金管理人名称</w:t>
            </w:r>
          </w:p>
        </w:tc>
        <w:tc>
          <w:tcPr>
            <w:tcW w:w="470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3" w:type="dxa"/>
              <w:bottom w:w="10" w:type="dxa"/>
              <w:right w:w="118" w:type="dxa"/>
            </w:tcMar>
            <w:hideMark/>
          </w:tcPr>
          <w:p w:rsidR="002E235C" w:rsidRDefault="002E235C" w:rsidP="00E36BB4">
            <w:pPr>
              <w:pStyle w:val="pMsoNormal"/>
              <w:rPr>
                <w:color w:val="000000"/>
                <w:lang w:val="zh-CN" w:eastAsia="zh-CN"/>
              </w:rPr>
            </w:pPr>
            <w:r>
              <w:rPr>
                <w:rFonts w:ascii="宋体" w:eastAsia="宋体" w:hAnsi="宋体" w:cs="宋体"/>
                <w:color w:val="000000"/>
                <w:lang w:val="zh-CN" w:eastAsia="zh-CN"/>
              </w:rPr>
              <w:t>华宝基金管理有限公司</w:t>
            </w:r>
          </w:p>
        </w:tc>
      </w:tr>
      <w:tr w:rsidR="002E235C" w:rsidTr="002E235C">
        <w:trPr>
          <w:jc w:val="center"/>
        </w:trPr>
        <w:tc>
          <w:tcPr>
            <w:tcW w:w="380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8" w:type="dxa"/>
              <w:bottom w:w="10" w:type="dxa"/>
              <w:right w:w="118" w:type="dxa"/>
            </w:tcMar>
            <w:hideMark/>
          </w:tcPr>
          <w:p w:rsidR="002E235C" w:rsidRDefault="002E235C" w:rsidP="00E36BB4">
            <w:pPr>
              <w:pStyle w:val="pMsoNormal"/>
              <w:rPr>
                <w:color w:val="000000"/>
                <w:lang w:val="zh-CN" w:eastAsia="zh-CN"/>
              </w:rPr>
            </w:pPr>
            <w:r>
              <w:rPr>
                <w:rFonts w:ascii="宋体" w:eastAsia="宋体" w:hAnsi="宋体" w:cs="宋体"/>
                <w:color w:val="000000"/>
                <w:lang w:val="zh-CN" w:eastAsia="zh-CN"/>
              </w:rPr>
              <w:t>公告依据</w:t>
            </w:r>
          </w:p>
        </w:tc>
        <w:tc>
          <w:tcPr>
            <w:tcW w:w="470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3" w:type="dxa"/>
              <w:bottom w:w="10" w:type="dxa"/>
              <w:right w:w="118" w:type="dxa"/>
            </w:tcMar>
            <w:hideMark/>
          </w:tcPr>
          <w:p w:rsidR="002E235C" w:rsidRDefault="002E235C" w:rsidP="00E36BB4">
            <w:pPr>
              <w:pStyle w:val="pMsoNormal"/>
              <w:rPr>
                <w:color w:val="000000"/>
                <w:lang w:val="zh-CN" w:eastAsia="zh-CN"/>
              </w:rPr>
            </w:pPr>
            <w:r>
              <w:rPr>
                <w:rFonts w:ascii="宋体" w:eastAsia="宋体" w:hAnsi="宋体" w:cs="宋体"/>
                <w:color w:val="000000"/>
                <w:lang w:val="zh-CN" w:eastAsia="zh-CN"/>
              </w:rPr>
              <w:t>《</w:t>
            </w:r>
            <w:r w:rsidR="005F3015">
              <w:rPr>
                <w:rFonts w:ascii="宋体" w:hAnsi="宋体" w:hint="eastAsia"/>
                <w:lang w:eastAsia="zh-CN"/>
              </w:rPr>
              <w:t>华宝</w:t>
            </w:r>
            <w:r w:rsidR="005F3015" w:rsidRPr="00FD5D31">
              <w:rPr>
                <w:rFonts w:ascii="宋体" w:hAnsi="宋体" w:hint="eastAsia"/>
                <w:lang w:eastAsia="zh-CN"/>
              </w:rPr>
              <w:t>现金宝货币市场基金</w:t>
            </w:r>
            <w:r>
              <w:rPr>
                <w:rFonts w:ascii="宋体" w:eastAsia="宋体" w:hAnsi="宋体" w:cs="宋体"/>
                <w:color w:val="000000"/>
                <w:lang w:val="zh-CN" w:eastAsia="zh-CN"/>
              </w:rPr>
              <w:t>基金合同》和《</w:t>
            </w:r>
            <w:r w:rsidR="005F3015">
              <w:rPr>
                <w:rFonts w:ascii="宋体" w:hAnsi="宋体" w:hint="eastAsia"/>
                <w:lang w:eastAsia="zh-CN"/>
              </w:rPr>
              <w:t>华宝</w:t>
            </w:r>
            <w:r w:rsidR="005F3015" w:rsidRPr="00FD5D31">
              <w:rPr>
                <w:rFonts w:ascii="宋体" w:hAnsi="宋体" w:hint="eastAsia"/>
                <w:lang w:eastAsia="zh-CN"/>
              </w:rPr>
              <w:t>现金宝货币市场基金</w:t>
            </w:r>
            <w:r>
              <w:rPr>
                <w:rFonts w:ascii="宋体" w:eastAsia="宋体" w:hAnsi="宋体" w:cs="宋体"/>
                <w:color w:val="000000"/>
                <w:lang w:val="zh-CN" w:eastAsia="zh-CN"/>
              </w:rPr>
              <w:t>招募说明书》</w:t>
            </w:r>
          </w:p>
        </w:tc>
      </w:tr>
      <w:tr w:rsidR="002E235C" w:rsidTr="002E235C">
        <w:trPr>
          <w:jc w:val="center"/>
        </w:trPr>
        <w:tc>
          <w:tcPr>
            <w:tcW w:w="0" w:type="auto"/>
            <w:vAlign w:val="center"/>
            <w:hideMark/>
          </w:tcPr>
          <w:p w:rsidR="002E235C" w:rsidRDefault="002E235C" w:rsidP="00E36BB4">
            <w:pPr>
              <w:rPr>
                <w:rFonts w:ascii="宋体" w:eastAsia="宋体" w:hAnsi="宋体" w:cs="宋体"/>
                <w:color w:val="000000"/>
                <w:lang w:val="zh-CN" w:eastAsia="zh-CN"/>
              </w:rPr>
            </w:pPr>
          </w:p>
        </w:tc>
        <w:tc>
          <w:tcPr>
            <w:tcW w:w="0" w:type="auto"/>
            <w:vAlign w:val="center"/>
            <w:hideMark/>
          </w:tcPr>
          <w:p w:rsidR="002E235C" w:rsidRDefault="002E235C" w:rsidP="00E36BB4">
            <w:pPr>
              <w:rPr>
                <w:rFonts w:ascii="宋体" w:eastAsia="宋体" w:hAnsi="宋体" w:cs="宋体"/>
                <w:color w:val="000000"/>
                <w:lang w:val="zh-CN" w:eastAsia="zh-CN"/>
              </w:rPr>
            </w:pPr>
          </w:p>
        </w:tc>
        <w:tc>
          <w:tcPr>
            <w:tcW w:w="1968" w:type="dxa"/>
            <w:gridSpan w:val="2"/>
            <w:vAlign w:val="center"/>
            <w:hideMark/>
          </w:tcPr>
          <w:p w:rsidR="002E235C" w:rsidRDefault="002E235C" w:rsidP="00E36BB4">
            <w:pPr>
              <w:rPr>
                <w:rFonts w:ascii="宋体" w:eastAsia="宋体" w:hAnsi="宋体" w:cs="宋体"/>
                <w:color w:val="000000"/>
                <w:lang w:val="zh-CN" w:eastAsia="zh-CN"/>
              </w:rPr>
            </w:pPr>
          </w:p>
        </w:tc>
        <w:tc>
          <w:tcPr>
            <w:tcW w:w="2740" w:type="dxa"/>
            <w:gridSpan w:val="2"/>
            <w:vAlign w:val="center"/>
            <w:hideMark/>
          </w:tcPr>
          <w:p w:rsidR="002E235C" w:rsidRDefault="002E235C" w:rsidP="00E36BB4">
            <w:pPr>
              <w:rPr>
                <w:rFonts w:ascii="宋体" w:eastAsia="宋体" w:hAnsi="宋体" w:cs="宋体"/>
                <w:color w:val="000000"/>
                <w:lang w:val="zh-CN" w:eastAsia="zh-CN"/>
              </w:rPr>
            </w:pPr>
          </w:p>
        </w:tc>
      </w:tr>
      <w:tr w:rsidR="002E235C" w:rsidTr="002E235C">
        <w:trPr>
          <w:jc w:val="center"/>
        </w:trPr>
        <w:tc>
          <w:tcPr>
            <w:tcW w:w="153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8" w:type="dxa"/>
              <w:bottom w:w="10" w:type="dxa"/>
              <w:right w:w="118" w:type="dxa"/>
            </w:tcMar>
            <w:vAlign w:val="center"/>
            <w:hideMark/>
          </w:tcPr>
          <w:p w:rsidR="002E235C" w:rsidRDefault="002E235C" w:rsidP="00E36BB4">
            <w:pPr>
              <w:pStyle w:val="pMsoNormal"/>
              <w:rPr>
                <w:color w:val="000000"/>
                <w:lang w:val="zh-CN" w:eastAsia="zh-CN"/>
              </w:rPr>
            </w:pPr>
            <w:r>
              <w:rPr>
                <w:rFonts w:ascii="宋体" w:eastAsia="宋体" w:hAnsi="宋体" w:cs="宋体"/>
                <w:color w:val="000000"/>
                <w:lang w:val="zh-CN" w:eastAsia="zh-CN"/>
              </w:rPr>
              <w:t>恢复相关业务的起始日及原因说明</w:t>
            </w:r>
          </w:p>
        </w:tc>
        <w:tc>
          <w:tcPr>
            <w:tcW w:w="2272" w:type="dxa"/>
            <w:tcBorders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3" w:type="dxa"/>
              <w:bottom w:w="10" w:type="dxa"/>
              <w:right w:w="118" w:type="dxa"/>
            </w:tcMar>
            <w:hideMark/>
          </w:tcPr>
          <w:p w:rsidR="002E235C" w:rsidRDefault="002E235C" w:rsidP="00E36BB4">
            <w:pPr>
              <w:pStyle w:val="pMsoNormal"/>
              <w:jc w:val="left"/>
              <w:rPr>
                <w:color w:val="000000"/>
                <w:lang w:val="zh-CN" w:eastAsia="zh-CN"/>
              </w:rPr>
            </w:pPr>
            <w:r>
              <w:rPr>
                <w:rFonts w:ascii="宋体" w:eastAsia="宋体" w:hAnsi="宋体" w:cs="宋体"/>
                <w:color w:val="000000"/>
                <w:lang w:val="zh-CN" w:eastAsia="zh-CN"/>
              </w:rPr>
              <w:t>恢复大额申购起始日</w:t>
            </w:r>
          </w:p>
        </w:tc>
        <w:tc>
          <w:tcPr>
            <w:tcW w:w="470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3" w:type="dxa"/>
              <w:bottom w:w="10" w:type="dxa"/>
              <w:right w:w="118" w:type="dxa"/>
            </w:tcMar>
            <w:hideMark/>
          </w:tcPr>
          <w:p w:rsidR="002E235C" w:rsidRDefault="002E235C" w:rsidP="00E36BB4">
            <w:pPr>
              <w:pStyle w:val="pMsoNormal"/>
              <w:jc w:val="left"/>
              <w:rPr>
                <w:color w:val="000000"/>
                <w:lang w:val="zh-CN" w:eastAsia="zh-CN"/>
              </w:rPr>
            </w:pPr>
            <w:r>
              <w:rPr>
                <w:rFonts w:ascii="宋体" w:eastAsia="宋体" w:hAnsi="宋体" w:cs="宋体"/>
                <w:color w:val="000000"/>
              </w:rPr>
              <w:t>2024年</w:t>
            </w:r>
            <w:r w:rsidR="00A8256D">
              <w:rPr>
                <w:rFonts w:ascii="宋体" w:eastAsia="宋体" w:hAnsi="宋体" w:cs="宋体"/>
                <w:color w:val="000000"/>
              </w:rPr>
              <w:t>12</w:t>
            </w:r>
            <w:r>
              <w:rPr>
                <w:rFonts w:ascii="宋体" w:eastAsia="宋体" w:hAnsi="宋体" w:cs="宋体"/>
                <w:color w:val="000000"/>
              </w:rPr>
              <w:t>月</w:t>
            </w:r>
            <w:r w:rsidR="00A8256D">
              <w:rPr>
                <w:rFonts w:ascii="宋体" w:eastAsia="宋体" w:hAnsi="宋体" w:cs="宋体"/>
                <w:color w:val="000000"/>
              </w:rPr>
              <w:t>23</w:t>
            </w:r>
            <w:r>
              <w:rPr>
                <w:rFonts w:ascii="宋体" w:eastAsia="宋体" w:hAnsi="宋体" w:cs="宋体"/>
                <w:color w:val="000000"/>
              </w:rPr>
              <w:t>日</w:t>
            </w:r>
          </w:p>
        </w:tc>
      </w:tr>
      <w:tr w:rsidR="002E235C" w:rsidTr="002E235C">
        <w:trPr>
          <w:jc w:val="center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35C" w:rsidRDefault="002E235C" w:rsidP="00E36BB4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272" w:type="dxa"/>
            <w:tcBorders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3" w:type="dxa"/>
              <w:bottom w:w="10" w:type="dxa"/>
              <w:right w:w="118" w:type="dxa"/>
            </w:tcMar>
            <w:hideMark/>
          </w:tcPr>
          <w:p w:rsidR="002E235C" w:rsidRDefault="002E235C" w:rsidP="00E36BB4">
            <w:pPr>
              <w:pStyle w:val="pMsoNormal"/>
              <w:jc w:val="left"/>
              <w:rPr>
                <w:color w:val="000000"/>
                <w:lang w:val="zh-CN" w:eastAsia="zh-CN"/>
              </w:rPr>
            </w:pPr>
            <w:r>
              <w:rPr>
                <w:rFonts w:ascii="宋体" w:eastAsia="宋体" w:hAnsi="宋体" w:cs="宋体"/>
                <w:color w:val="000000"/>
                <w:lang w:val="zh-CN" w:eastAsia="zh-CN"/>
              </w:rPr>
              <w:t>恢复大额定期定额投资起始日</w:t>
            </w:r>
          </w:p>
        </w:tc>
        <w:tc>
          <w:tcPr>
            <w:tcW w:w="470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3" w:type="dxa"/>
              <w:bottom w:w="10" w:type="dxa"/>
              <w:right w:w="118" w:type="dxa"/>
            </w:tcMar>
            <w:hideMark/>
          </w:tcPr>
          <w:p w:rsidR="002E235C" w:rsidRDefault="002E235C" w:rsidP="00E36BB4">
            <w:pPr>
              <w:pStyle w:val="pMsoNormal"/>
              <w:jc w:val="left"/>
              <w:rPr>
                <w:color w:val="000000"/>
                <w:lang w:val="zh-CN" w:eastAsia="zh-CN"/>
              </w:rPr>
            </w:pPr>
            <w:r>
              <w:rPr>
                <w:rFonts w:ascii="宋体" w:eastAsia="宋体" w:hAnsi="宋体" w:cs="宋体"/>
                <w:color w:val="000000"/>
              </w:rPr>
              <w:t>2024年</w:t>
            </w:r>
            <w:r w:rsidR="00A8256D">
              <w:rPr>
                <w:rFonts w:ascii="宋体" w:eastAsia="宋体" w:hAnsi="宋体" w:cs="宋体"/>
                <w:color w:val="000000"/>
              </w:rPr>
              <w:t>12</w:t>
            </w:r>
            <w:r>
              <w:rPr>
                <w:rFonts w:ascii="宋体" w:eastAsia="宋体" w:hAnsi="宋体" w:cs="宋体"/>
                <w:color w:val="000000"/>
              </w:rPr>
              <w:t>月</w:t>
            </w:r>
            <w:r w:rsidR="00A8256D">
              <w:rPr>
                <w:rFonts w:ascii="宋体" w:eastAsia="宋体" w:hAnsi="宋体" w:cs="宋体"/>
                <w:color w:val="000000"/>
              </w:rPr>
              <w:t>23</w:t>
            </w:r>
            <w:r>
              <w:rPr>
                <w:rFonts w:ascii="宋体" w:eastAsia="宋体" w:hAnsi="宋体" w:cs="宋体"/>
                <w:color w:val="000000"/>
              </w:rPr>
              <w:t>日</w:t>
            </w:r>
          </w:p>
        </w:tc>
      </w:tr>
      <w:tr w:rsidR="002E235C" w:rsidTr="002E235C">
        <w:trPr>
          <w:jc w:val="center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35C" w:rsidRDefault="002E235C" w:rsidP="00E36BB4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272" w:type="dxa"/>
            <w:tcBorders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3" w:type="dxa"/>
              <w:bottom w:w="10" w:type="dxa"/>
              <w:right w:w="118" w:type="dxa"/>
            </w:tcMar>
            <w:hideMark/>
          </w:tcPr>
          <w:p w:rsidR="002E235C" w:rsidRDefault="002E235C" w:rsidP="00E36BB4">
            <w:pPr>
              <w:pStyle w:val="pMsoNormal"/>
              <w:jc w:val="left"/>
              <w:rPr>
                <w:color w:val="000000"/>
                <w:lang w:val="zh-CN" w:eastAsia="zh-CN"/>
              </w:rPr>
            </w:pPr>
            <w:r>
              <w:rPr>
                <w:rFonts w:ascii="宋体" w:eastAsia="宋体" w:hAnsi="宋体" w:cs="宋体"/>
                <w:color w:val="000000"/>
                <w:lang w:val="zh-CN" w:eastAsia="zh-CN"/>
              </w:rPr>
              <w:t>恢复大额转换转入起始日</w:t>
            </w:r>
          </w:p>
        </w:tc>
        <w:tc>
          <w:tcPr>
            <w:tcW w:w="470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3" w:type="dxa"/>
              <w:bottom w:w="10" w:type="dxa"/>
              <w:right w:w="118" w:type="dxa"/>
            </w:tcMar>
            <w:hideMark/>
          </w:tcPr>
          <w:p w:rsidR="002E235C" w:rsidRDefault="002E235C" w:rsidP="00E36BB4">
            <w:pPr>
              <w:pStyle w:val="pMsoNormal"/>
              <w:jc w:val="left"/>
              <w:rPr>
                <w:color w:val="000000"/>
                <w:lang w:val="zh-CN" w:eastAsia="zh-CN"/>
              </w:rPr>
            </w:pPr>
            <w:r>
              <w:rPr>
                <w:rFonts w:ascii="宋体" w:eastAsia="宋体" w:hAnsi="宋体" w:cs="宋体"/>
                <w:color w:val="000000"/>
              </w:rPr>
              <w:t>2024年</w:t>
            </w:r>
            <w:r w:rsidR="00A8256D">
              <w:rPr>
                <w:rFonts w:ascii="宋体" w:eastAsia="宋体" w:hAnsi="宋体" w:cs="宋体"/>
                <w:color w:val="000000"/>
              </w:rPr>
              <w:t>12</w:t>
            </w:r>
            <w:r>
              <w:rPr>
                <w:rFonts w:ascii="宋体" w:eastAsia="宋体" w:hAnsi="宋体" w:cs="宋体"/>
                <w:color w:val="000000"/>
              </w:rPr>
              <w:t>月</w:t>
            </w:r>
            <w:r w:rsidR="00A8256D">
              <w:rPr>
                <w:rFonts w:ascii="宋体" w:eastAsia="宋体" w:hAnsi="宋体" w:cs="宋体"/>
                <w:color w:val="000000"/>
              </w:rPr>
              <w:t>23</w:t>
            </w:r>
            <w:r>
              <w:rPr>
                <w:rFonts w:ascii="宋体" w:eastAsia="宋体" w:hAnsi="宋体" w:cs="宋体"/>
                <w:color w:val="000000"/>
              </w:rPr>
              <w:t>日</w:t>
            </w:r>
          </w:p>
        </w:tc>
      </w:tr>
      <w:tr w:rsidR="002E235C" w:rsidTr="002E235C">
        <w:trPr>
          <w:jc w:val="center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35C" w:rsidRDefault="002E235C" w:rsidP="00E36BB4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272" w:type="dxa"/>
            <w:tcBorders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3" w:type="dxa"/>
              <w:bottom w:w="10" w:type="dxa"/>
              <w:right w:w="118" w:type="dxa"/>
            </w:tcMar>
            <w:hideMark/>
          </w:tcPr>
          <w:p w:rsidR="002E235C" w:rsidRDefault="002E235C" w:rsidP="00E36BB4">
            <w:pPr>
              <w:pStyle w:val="pMsoNormal"/>
              <w:jc w:val="left"/>
              <w:rPr>
                <w:color w:val="000000"/>
                <w:lang w:val="zh-CN" w:eastAsia="zh-CN"/>
              </w:rPr>
            </w:pPr>
            <w:r>
              <w:rPr>
                <w:rFonts w:ascii="宋体" w:eastAsia="宋体" w:hAnsi="宋体" w:cs="宋体"/>
                <w:color w:val="000000"/>
                <w:lang w:val="zh-CN" w:eastAsia="zh-CN"/>
              </w:rPr>
              <w:t>恢复大额申购（含定投及转换转入）的原因说明</w:t>
            </w:r>
          </w:p>
        </w:tc>
        <w:tc>
          <w:tcPr>
            <w:tcW w:w="470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3" w:type="dxa"/>
              <w:bottom w:w="10" w:type="dxa"/>
              <w:right w:w="118" w:type="dxa"/>
            </w:tcMar>
            <w:hideMark/>
          </w:tcPr>
          <w:p w:rsidR="002E235C" w:rsidRDefault="002E235C" w:rsidP="00E36BB4">
            <w:pPr>
              <w:pStyle w:val="pMsoNormal"/>
              <w:jc w:val="left"/>
              <w:rPr>
                <w:color w:val="000000"/>
                <w:lang w:val="zh-CN"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满足广大投资者的投资需求</w:t>
            </w:r>
          </w:p>
        </w:tc>
      </w:tr>
      <w:tr w:rsidR="002E235C" w:rsidTr="002E235C">
        <w:trPr>
          <w:jc w:val="center"/>
        </w:trPr>
        <w:tc>
          <w:tcPr>
            <w:tcW w:w="380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18" w:type="dxa"/>
              <w:bottom w:w="10" w:type="dxa"/>
              <w:right w:w="118" w:type="dxa"/>
            </w:tcMar>
            <w:hideMark/>
          </w:tcPr>
          <w:p w:rsidR="002E235C" w:rsidRDefault="002E235C" w:rsidP="002E235C">
            <w:pPr>
              <w:pStyle w:val="pMsoNormal"/>
              <w:rPr>
                <w:color w:val="000000"/>
                <w:lang w:val="zh-CN" w:eastAsia="zh-CN"/>
              </w:rPr>
            </w:pPr>
            <w:r>
              <w:rPr>
                <w:rFonts w:ascii="宋体" w:eastAsia="宋体" w:hAnsi="宋体" w:cs="宋体"/>
                <w:color w:val="000000"/>
                <w:lang w:val="zh-CN" w:eastAsia="zh-CN"/>
              </w:rPr>
              <w:t>下属基金简称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3" w:type="dxa"/>
              <w:bottom w:w="10" w:type="dxa"/>
              <w:right w:w="118" w:type="dxa"/>
            </w:tcMar>
            <w:vAlign w:val="center"/>
            <w:hideMark/>
          </w:tcPr>
          <w:p w:rsidR="002E235C" w:rsidRPr="002E235C" w:rsidRDefault="002E235C" w:rsidP="002E235C">
            <w:pPr>
              <w:rPr>
                <w:rFonts w:asciiTheme="minorEastAsia" w:hAnsiTheme="minorEastAsia"/>
                <w:sz w:val="21"/>
                <w:szCs w:val="21"/>
              </w:rPr>
            </w:pPr>
            <w:r w:rsidRPr="002E235C">
              <w:rPr>
                <w:rFonts w:asciiTheme="minorEastAsia" w:hAnsiTheme="minorEastAsia" w:hint="eastAsia"/>
                <w:sz w:val="21"/>
                <w:szCs w:val="21"/>
              </w:rPr>
              <w:t>华宝现金宝货币</w:t>
            </w:r>
            <w:r w:rsidRPr="002E235C">
              <w:rPr>
                <w:rFonts w:asciiTheme="minorEastAsia" w:hAnsiTheme="minorEastAsia"/>
                <w:sz w:val="21"/>
                <w:szCs w:val="21"/>
              </w:rPr>
              <w:t>A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" w:type="dxa"/>
              <w:left w:w="113" w:type="dxa"/>
              <w:bottom w:w="10" w:type="dxa"/>
              <w:right w:w="118" w:type="dxa"/>
            </w:tcMar>
            <w:vAlign w:val="center"/>
            <w:hideMark/>
          </w:tcPr>
          <w:p w:rsidR="002E235C" w:rsidRPr="002E235C" w:rsidRDefault="002E235C" w:rsidP="002E235C">
            <w:pPr>
              <w:rPr>
                <w:rFonts w:asciiTheme="minorEastAsia" w:hAnsiTheme="minorEastAsia"/>
                <w:sz w:val="21"/>
                <w:szCs w:val="21"/>
              </w:rPr>
            </w:pPr>
            <w:r w:rsidRPr="002E235C">
              <w:rPr>
                <w:rFonts w:asciiTheme="minorEastAsia" w:hAnsiTheme="minorEastAsia" w:hint="eastAsia"/>
                <w:sz w:val="21"/>
                <w:szCs w:val="21"/>
              </w:rPr>
              <w:t>华宝现金宝货币</w:t>
            </w:r>
            <w:r w:rsidRPr="002E235C">
              <w:rPr>
                <w:rFonts w:asciiTheme="minorEastAsia" w:hAnsiTheme="minorEastAsia"/>
                <w:sz w:val="21"/>
                <w:szCs w:val="21"/>
              </w:rPr>
              <w:t>B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E235C" w:rsidRPr="002E235C" w:rsidRDefault="002E235C" w:rsidP="002E235C">
            <w:pPr>
              <w:rPr>
                <w:rFonts w:asciiTheme="minorEastAsia" w:hAnsiTheme="minorEastAsia"/>
                <w:sz w:val="21"/>
                <w:szCs w:val="21"/>
              </w:rPr>
            </w:pPr>
            <w:r w:rsidRPr="002E235C">
              <w:rPr>
                <w:rFonts w:asciiTheme="minorEastAsia" w:hAnsiTheme="minorEastAsia" w:hint="eastAsia"/>
                <w:sz w:val="21"/>
                <w:szCs w:val="21"/>
              </w:rPr>
              <w:t>华宝现金宝货币E</w:t>
            </w:r>
          </w:p>
        </w:tc>
      </w:tr>
      <w:tr w:rsidR="002E235C" w:rsidTr="002E235C">
        <w:trPr>
          <w:jc w:val="center"/>
        </w:trPr>
        <w:tc>
          <w:tcPr>
            <w:tcW w:w="3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18" w:type="dxa"/>
              <w:bottom w:w="10" w:type="dxa"/>
              <w:right w:w="118" w:type="dxa"/>
            </w:tcMar>
            <w:hideMark/>
          </w:tcPr>
          <w:p w:rsidR="002E235C" w:rsidRDefault="002E235C" w:rsidP="002E235C">
            <w:pPr>
              <w:pStyle w:val="pMsoNormal"/>
              <w:rPr>
                <w:color w:val="000000"/>
                <w:lang w:val="zh-CN" w:eastAsia="zh-CN"/>
              </w:rPr>
            </w:pPr>
            <w:r>
              <w:rPr>
                <w:rFonts w:ascii="宋体" w:eastAsia="宋体" w:hAnsi="宋体" w:cs="宋体"/>
                <w:color w:val="000000"/>
                <w:lang w:val="zh-CN" w:eastAsia="zh-CN"/>
              </w:rPr>
              <w:t>下属基金的交易代码</w:t>
            </w:r>
          </w:p>
        </w:tc>
        <w:tc>
          <w:tcPr>
            <w:tcW w:w="1589" w:type="dxa"/>
            <w:tcBorders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3" w:type="dxa"/>
              <w:bottom w:w="10" w:type="dxa"/>
              <w:right w:w="118" w:type="dxa"/>
            </w:tcMar>
            <w:vAlign w:val="center"/>
            <w:hideMark/>
          </w:tcPr>
          <w:p w:rsidR="002E235C" w:rsidRPr="002E235C" w:rsidRDefault="002E235C" w:rsidP="002E235C">
            <w:pPr>
              <w:rPr>
                <w:rFonts w:asciiTheme="minorEastAsia" w:hAnsiTheme="minorEastAsia"/>
                <w:sz w:val="21"/>
                <w:szCs w:val="21"/>
              </w:rPr>
            </w:pPr>
            <w:r w:rsidRPr="002E235C">
              <w:rPr>
                <w:rFonts w:asciiTheme="minorEastAsia" w:hAnsiTheme="minorEastAsia"/>
                <w:sz w:val="21"/>
                <w:szCs w:val="21"/>
              </w:rPr>
              <w:t>240006</w:t>
            </w:r>
          </w:p>
        </w:tc>
        <w:tc>
          <w:tcPr>
            <w:tcW w:w="1543" w:type="dxa"/>
            <w:gridSpan w:val="2"/>
            <w:tcBorders>
              <w:bottom w:val="single" w:sz="8" w:space="0" w:color="000000"/>
              <w:right w:val="single" w:sz="4" w:space="0" w:color="auto"/>
            </w:tcBorders>
            <w:tcMar>
              <w:top w:w="5" w:type="dxa"/>
              <w:left w:w="113" w:type="dxa"/>
              <w:bottom w:w="10" w:type="dxa"/>
              <w:right w:w="118" w:type="dxa"/>
            </w:tcMar>
            <w:vAlign w:val="center"/>
            <w:hideMark/>
          </w:tcPr>
          <w:p w:rsidR="002E235C" w:rsidRPr="002E235C" w:rsidRDefault="002E235C" w:rsidP="002E235C">
            <w:pPr>
              <w:rPr>
                <w:rFonts w:asciiTheme="minorEastAsia" w:hAnsiTheme="minorEastAsia"/>
                <w:sz w:val="21"/>
                <w:szCs w:val="21"/>
              </w:rPr>
            </w:pPr>
            <w:r w:rsidRPr="002E235C">
              <w:rPr>
                <w:rFonts w:asciiTheme="minorEastAsia" w:hAnsiTheme="minorEastAsia"/>
                <w:sz w:val="21"/>
                <w:szCs w:val="21"/>
              </w:rPr>
              <w:t>240007</w:t>
            </w:r>
          </w:p>
        </w:tc>
        <w:tc>
          <w:tcPr>
            <w:tcW w:w="1576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E235C" w:rsidRPr="002E235C" w:rsidRDefault="002E235C" w:rsidP="002E235C">
            <w:pPr>
              <w:rPr>
                <w:rFonts w:asciiTheme="minorEastAsia" w:hAnsiTheme="minorEastAsia"/>
                <w:sz w:val="21"/>
                <w:szCs w:val="21"/>
              </w:rPr>
            </w:pPr>
            <w:r w:rsidRPr="002E235C">
              <w:rPr>
                <w:rFonts w:asciiTheme="minorEastAsia" w:hAnsiTheme="minorEastAsia"/>
                <w:sz w:val="21"/>
                <w:szCs w:val="21"/>
              </w:rPr>
              <w:t>000678</w:t>
            </w:r>
          </w:p>
        </w:tc>
      </w:tr>
      <w:tr w:rsidR="002E235C" w:rsidTr="002E235C">
        <w:trPr>
          <w:jc w:val="center"/>
        </w:trPr>
        <w:tc>
          <w:tcPr>
            <w:tcW w:w="3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18" w:type="dxa"/>
              <w:bottom w:w="10" w:type="dxa"/>
              <w:right w:w="118" w:type="dxa"/>
            </w:tcMar>
            <w:hideMark/>
          </w:tcPr>
          <w:p w:rsidR="002E235C" w:rsidRDefault="002E235C" w:rsidP="00E36BB4">
            <w:pPr>
              <w:pStyle w:val="pMsoNormal"/>
              <w:rPr>
                <w:color w:val="000000"/>
                <w:lang w:val="zh-CN" w:eastAsia="zh-CN"/>
              </w:rPr>
            </w:pPr>
            <w:r>
              <w:rPr>
                <w:rFonts w:ascii="宋体" w:eastAsia="宋体" w:hAnsi="宋体" w:cs="宋体"/>
                <w:color w:val="000000"/>
                <w:lang w:val="zh-CN" w:eastAsia="zh-CN"/>
              </w:rPr>
              <w:t>该基金是否恢复大额申购（含定投及转换转入）</w:t>
            </w:r>
          </w:p>
        </w:tc>
        <w:tc>
          <w:tcPr>
            <w:tcW w:w="1589" w:type="dxa"/>
            <w:tcBorders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3" w:type="dxa"/>
              <w:bottom w:w="10" w:type="dxa"/>
              <w:right w:w="118" w:type="dxa"/>
            </w:tcMar>
            <w:hideMark/>
          </w:tcPr>
          <w:p w:rsidR="002E235C" w:rsidRDefault="002E235C" w:rsidP="00E36BB4">
            <w:pPr>
              <w:pStyle w:val="pMsoNormal"/>
              <w:jc w:val="left"/>
              <w:rPr>
                <w:color w:val="000000"/>
                <w:lang w:val="zh-CN" w:eastAsia="zh-CN"/>
              </w:rPr>
            </w:pPr>
            <w:r>
              <w:rPr>
                <w:rFonts w:ascii="宋体" w:eastAsia="宋体" w:hAnsi="宋体" w:cs="宋体"/>
                <w:color w:val="000000"/>
                <w:lang w:val="zh-CN" w:eastAsia="zh-CN"/>
              </w:rPr>
              <w:t>是</w:t>
            </w:r>
          </w:p>
        </w:tc>
        <w:tc>
          <w:tcPr>
            <w:tcW w:w="1543" w:type="dxa"/>
            <w:gridSpan w:val="2"/>
            <w:tcBorders>
              <w:bottom w:val="single" w:sz="8" w:space="0" w:color="000000"/>
              <w:right w:val="single" w:sz="4" w:space="0" w:color="auto"/>
            </w:tcBorders>
            <w:tcMar>
              <w:top w:w="5" w:type="dxa"/>
              <w:left w:w="113" w:type="dxa"/>
              <w:bottom w:w="10" w:type="dxa"/>
              <w:right w:w="118" w:type="dxa"/>
            </w:tcMar>
            <w:hideMark/>
          </w:tcPr>
          <w:p w:rsidR="002E235C" w:rsidRDefault="002E235C" w:rsidP="00E36BB4">
            <w:pPr>
              <w:pStyle w:val="pMsoNormal"/>
              <w:jc w:val="left"/>
              <w:rPr>
                <w:color w:val="000000"/>
                <w:lang w:val="zh-CN" w:eastAsia="zh-CN"/>
              </w:rPr>
            </w:pPr>
            <w:r>
              <w:rPr>
                <w:rFonts w:ascii="宋体" w:eastAsia="宋体" w:hAnsi="宋体" w:cs="宋体"/>
                <w:color w:val="000000"/>
                <w:lang w:val="zh-CN" w:eastAsia="zh-CN"/>
              </w:rPr>
              <w:t>是</w:t>
            </w:r>
          </w:p>
        </w:tc>
        <w:tc>
          <w:tcPr>
            <w:tcW w:w="1576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E235C" w:rsidRDefault="00A8256D" w:rsidP="002E235C">
            <w:pPr>
              <w:pStyle w:val="pMsoNormal"/>
              <w:jc w:val="left"/>
              <w:rPr>
                <w:color w:val="000000"/>
                <w:lang w:val="zh-CN" w:eastAsia="zh-CN"/>
              </w:rPr>
            </w:pPr>
            <w:r>
              <w:rPr>
                <w:color w:val="000000"/>
                <w:lang w:val="zh-CN" w:eastAsia="zh-CN"/>
              </w:rPr>
              <w:t>是</w:t>
            </w:r>
          </w:p>
        </w:tc>
      </w:tr>
    </w:tbl>
    <w:p w:rsidR="00DC2E75" w:rsidRDefault="00A777E6">
      <w:pPr>
        <w:pStyle w:val="2"/>
        <w:keepNext w:val="0"/>
        <w:spacing w:after="199" w:line="300" w:lineRule="atLeast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i w:val="0"/>
          <w:iCs w:val="0"/>
          <w:sz w:val="24"/>
          <w:szCs w:val="24"/>
          <w:lang w:eastAsia="zh-CN"/>
        </w:rPr>
        <w:t>2.其他需要提示的事项</w:t>
      </w:r>
    </w:p>
    <w:p w:rsidR="0096179A" w:rsidRPr="00B0322F" w:rsidRDefault="0096179A" w:rsidP="00B0322F">
      <w:pPr>
        <w:widowControl w:val="0"/>
        <w:spacing w:line="360" w:lineRule="auto"/>
        <w:ind w:firstLineChars="200" w:firstLine="420"/>
        <w:rPr>
          <w:rFonts w:ascii="宋体" w:eastAsia="宋体" w:hAnsi="宋体"/>
          <w:kern w:val="2"/>
          <w:sz w:val="21"/>
          <w:szCs w:val="21"/>
          <w:lang w:eastAsia="zh-CN"/>
        </w:rPr>
      </w:pPr>
      <w:r w:rsidRPr="00B0322F">
        <w:rPr>
          <w:rFonts w:ascii="宋体" w:eastAsia="宋体" w:hAnsi="宋体" w:hint="eastAsia"/>
          <w:kern w:val="2"/>
          <w:sz w:val="21"/>
          <w:szCs w:val="21"/>
          <w:lang w:eastAsia="zh-CN"/>
        </w:rPr>
        <w:t>（1）华宝基金管理有限公司(以下简称“本基金管理人”)已于202</w:t>
      </w:r>
      <w:r w:rsidRPr="00B0322F">
        <w:rPr>
          <w:rFonts w:ascii="宋体" w:eastAsia="宋体" w:hAnsi="宋体"/>
          <w:kern w:val="2"/>
          <w:sz w:val="21"/>
          <w:szCs w:val="21"/>
          <w:lang w:eastAsia="zh-CN"/>
        </w:rPr>
        <w:t>4</w:t>
      </w:r>
      <w:r w:rsidRPr="00B0322F">
        <w:rPr>
          <w:rFonts w:ascii="宋体" w:eastAsia="宋体" w:hAnsi="宋体" w:hint="eastAsia"/>
          <w:kern w:val="2"/>
          <w:sz w:val="21"/>
          <w:szCs w:val="21"/>
          <w:lang w:eastAsia="zh-CN"/>
        </w:rPr>
        <w:t>年</w:t>
      </w:r>
      <w:r w:rsidRPr="00B0322F">
        <w:rPr>
          <w:rFonts w:ascii="宋体" w:eastAsia="宋体" w:hAnsi="宋体"/>
          <w:kern w:val="2"/>
          <w:sz w:val="21"/>
          <w:szCs w:val="21"/>
          <w:lang w:eastAsia="zh-CN"/>
        </w:rPr>
        <w:t>9</w:t>
      </w:r>
      <w:r w:rsidRPr="00B0322F">
        <w:rPr>
          <w:rFonts w:ascii="宋体" w:eastAsia="宋体" w:hAnsi="宋体" w:hint="eastAsia"/>
          <w:kern w:val="2"/>
          <w:sz w:val="21"/>
          <w:szCs w:val="21"/>
          <w:lang w:eastAsia="zh-CN"/>
        </w:rPr>
        <w:t>月2</w:t>
      </w:r>
      <w:r w:rsidRPr="00B0322F">
        <w:rPr>
          <w:rFonts w:ascii="宋体" w:eastAsia="宋体" w:hAnsi="宋体"/>
          <w:kern w:val="2"/>
          <w:sz w:val="21"/>
          <w:szCs w:val="21"/>
          <w:lang w:eastAsia="zh-CN"/>
        </w:rPr>
        <w:t>6</w:t>
      </w:r>
      <w:r w:rsidRPr="00B0322F">
        <w:rPr>
          <w:rFonts w:ascii="宋体" w:eastAsia="宋体" w:hAnsi="宋体" w:hint="eastAsia"/>
          <w:kern w:val="2"/>
          <w:sz w:val="21"/>
          <w:szCs w:val="21"/>
          <w:lang w:eastAsia="zh-CN"/>
        </w:rPr>
        <w:t>日发布公告，自202</w:t>
      </w:r>
      <w:r w:rsidRPr="00B0322F">
        <w:rPr>
          <w:rFonts w:ascii="宋体" w:eastAsia="宋体" w:hAnsi="宋体"/>
          <w:kern w:val="2"/>
          <w:sz w:val="21"/>
          <w:szCs w:val="21"/>
          <w:lang w:eastAsia="zh-CN"/>
        </w:rPr>
        <w:t>4</w:t>
      </w:r>
      <w:r w:rsidRPr="00B0322F">
        <w:rPr>
          <w:rFonts w:ascii="宋体" w:eastAsia="宋体" w:hAnsi="宋体" w:hint="eastAsia"/>
          <w:kern w:val="2"/>
          <w:sz w:val="21"/>
          <w:szCs w:val="21"/>
          <w:lang w:eastAsia="zh-CN"/>
        </w:rPr>
        <w:t>年</w:t>
      </w:r>
      <w:r w:rsidRPr="00B0322F">
        <w:rPr>
          <w:rFonts w:ascii="宋体" w:eastAsia="宋体" w:hAnsi="宋体"/>
          <w:kern w:val="2"/>
          <w:sz w:val="21"/>
          <w:szCs w:val="21"/>
          <w:lang w:eastAsia="zh-CN"/>
        </w:rPr>
        <w:t>9</w:t>
      </w:r>
      <w:r w:rsidRPr="00B0322F">
        <w:rPr>
          <w:rFonts w:ascii="宋体" w:eastAsia="宋体" w:hAnsi="宋体" w:hint="eastAsia"/>
          <w:kern w:val="2"/>
          <w:sz w:val="21"/>
          <w:szCs w:val="21"/>
          <w:lang w:eastAsia="zh-CN"/>
        </w:rPr>
        <w:t>月3</w:t>
      </w:r>
      <w:r w:rsidRPr="00B0322F">
        <w:rPr>
          <w:rFonts w:ascii="宋体" w:eastAsia="宋体" w:hAnsi="宋体"/>
          <w:kern w:val="2"/>
          <w:sz w:val="21"/>
          <w:szCs w:val="21"/>
          <w:lang w:eastAsia="zh-CN"/>
        </w:rPr>
        <w:t>0</w:t>
      </w:r>
      <w:r w:rsidRPr="00B0322F">
        <w:rPr>
          <w:rFonts w:ascii="宋体" w:eastAsia="宋体" w:hAnsi="宋体" w:hint="eastAsia"/>
          <w:kern w:val="2"/>
          <w:sz w:val="21"/>
          <w:szCs w:val="21"/>
          <w:lang w:eastAsia="zh-CN"/>
        </w:rPr>
        <w:t>日起，投资者通过本基金管理人的直销渠道申购（含定投及转换转入）本基金，单日单个基金账户累计申购（含定投及转换转入）金额上限为</w:t>
      </w:r>
      <w:r w:rsidRPr="00B0322F">
        <w:rPr>
          <w:rFonts w:ascii="宋体" w:eastAsia="宋体" w:hAnsi="宋体"/>
          <w:kern w:val="2"/>
          <w:sz w:val="21"/>
          <w:szCs w:val="21"/>
          <w:lang w:eastAsia="zh-CN"/>
        </w:rPr>
        <w:t>5000</w:t>
      </w:r>
      <w:r w:rsidRPr="00B0322F">
        <w:rPr>
          <w:rFonts w:ascii="宋体" w:eastAsia="宋体" w:hAnsi="宋体" w:hint="eastAsia"/>
          <w:kern w:val="2"/>
          <w:sz w:val="21"/>
          <w:szCs w:val="21"/>
          <w:lang w:eastAsia="zh-CN"/>
        </w:rPr>
        <w:t>万元（含）。</w:t>
      </w:r>
    </w:p>
    <w:p w:rsidR="0096179A" w:rsidRPr="00B0322F" w:rsidRDefault="0096179A" w:rsidP="00B0322F">
      <w:pPr>
        <w:widowControl w:val="0"/>
        <w:spacing w:line="360" w:lineRule="auto"/>
        <w:ind w:firstLineChars="200" w:firstLine="420"/>
        <w:rPr>
          <w:rFonts w:ascii="宋体" w:eastAsia="宋体" w:hAnsi="宋体"/>
          <w:kern w:val="2"/>
          <w:sz w:val="21"/>
          <w:szCs w:val="21"/>
          <w:lang w:eastAsia="zh-CN"/>
        </w:rPr>
      </w:pPr>
      <w:r w:rsidRPr="00B0322F">
        <w:rPr>
          <w:rFonts w:ascii="宋体" w:eastAsia="宋体" w:hAnsi="宋体" w:hint="eastAsia"/>
          <w:kern w:val="2"/>
          <w:sz w:val="21"/>
          <w:szCs w:val="21"/>
          <w:lang w:eastAsia="zh-CN"/>
        </w:rPr>
        <w:t>为满足广大投资者的投资需求，根据法律法规及本基金基金合同的相关规定，本基金管理人决定自</w:t>
      </w:r>
      <w:r w:rsidRPr="0096179A">
        <w:rPr>
          <w:rFonts w:ascii="宋体" w:eastAsia="宋体" w:hAnsi="宋体" w:hint="eastAsia"/>
          <w:kern w:val="2"/>
          <w:sz w:val="21"/>
          <w:szCs w:val="21"/>
          <w:lang w:eastAsia="zh-CN"/>
        </w:rPr>
        <w:t>2024年12月23日</w:t>
      </w:r>
      <w:r w:rsidRPr="00B0322F">
        <w:rPr>
          <w:rFonts w:ascii="宋体" w:eastAsia="宋体" w:hAnsi="宋体" w:hint="eastAsia"/>
          <w:kern w:val="2"/>
          <w:sz w:val="21"/>
          <w:szCs w:val="21"/>
          <w:lang w:eastAsia="zh-CN"/>
        </w:rPr>
        <w:t>起在本基金管理人的直销</w:t>
      </w:r>
      <w:r>
        <w:rPr>
          <w:rFonts w:ascii="宋体" w:eastAsia="宋体" w:hAnsi="宋体" w:hint="eastAsia"/>
          <w:kern w:val="2"/>
          <w:sz w:val="21"/>
          <w:szCs w:val="21"/>
          <w:lang w:eastAsia="zh-CN"/>
        </w:rPr>
        <w:t>渠道</w:t>
      </w:r>
      <w:r w:rsidRPr="00B0322F">
        <w:rPr>
          <w:rFonts w:ascii="宋体" w:eastAsia="宋体" w:hAnsi="宋体" w:hint="eastAsia"/>
          <w:kern w:val="2"/>
          <w:sz w:val="21"/>
          <w:szCs w:val="21"/>
          <w:lang w:eastAsia="zh-CN"/>
        </w:rPr>
        <w:t>取消上述限制，恢复办理本基金的大额申购（含定投及转换转入）业务。</w:t>
      </w:r>
    </w:p>
    <w:p w:rsidR="00DC2E75" w:rsidRPr="00B0322F" w:rsidRDefault="0096179A" w:rsidP="00B0322F">
      <w:pPr>
        <w:widowControl w:val="0"/>
        <w:spacing w:line="360" w:lineRule="auto"/>
        <w:ind w:firstLineChars="200" w:firstLine="420"/>
        <w:rPr>
          <w:rFonts w:ascii="宋体" w:eastAsia="宋体" w:hAnsi="宋体"/>
          <w:kern w:val="2"/>
          <w:sz w:val="21"/>
          <w:szCs w:val="21"/>
          <w:lang w:eastAsia="zh-CN"/>
        </w:rPr>
      </w:pPr>
      <w:r w:rsidRPr="00B0322F">
        <w:rPr>
          <w:rFonts w:ascii="宋体" w:eastAsia="宋体" w:hAnsi="宋体" w:hint="eastAsia"/>
          <w:kern w:val="2"/>
          <w:sz w:val="21"/>
          <w:szCs w:val="21"/>
          <w:lang w:eastAsia="zh-CN"/>
        </w:rPr>
        <w:t>（2）如有疑问,请拨打本公司客户服务电话(400-700-5588、400-820-5050</w:t>
      </w:r>
      <w:bookmarkStart w:id="0" w:name="_GoBack"/>
      <w:bookmarkEnd w:id="0"/>
      <w:r w:rsidRPr="00B0322F">
        <w:rPr>
          <w:rFonts w:ascii="宋体" w:eastAsia="宋体" w:hAnsi="宋体" w:hint="eastAsia"/>
          <w:kern w:val="2"/>
          <w:sz w:val="21"/>
          <w:szCs w:val="21"/>
          <w:lang w:eastAsia="zh-CN"/>
        </w:rPr>
        <w:t>)或登陆本公司网站(www.fsfund.com)获取相关信息。</w:t>
      </w:r>
    </w:p>
    <w:p w:rsidR="00DC2E75" w:rsidRPr="00B0322F" w:rsidRDefault="00A777E6" w:rsidP="00B0322F">
      <w:pPr>
        <w:widowControl w:val="0"/>
        <w:spacing w:line="360" w:lineRule="auto"/>
        <w:ind w:firstLineChars="200" w:firstLine="420"/>
        <w:rPr>
          <w:rFonts w:ascii="宋体" w:eastAsia="宋体" w:hAnsi="宋体"/>
          <w:kern w:val="2"/>
          <w:sz w:val="21"/>
          <w:szCs w:val="21"/>
          <w:lang w:eastAsia="zh-CN"/>
        </w:rPr>
      </w:pPr>
      <w:r w:rsidRPr="00B0322F">
        <w:rPr>
          <w:rFonts w:ascii="宋体" w:eastAsia="宋体" w:hAnsi="宋体"/>
          <w:kern w:val="2"/>
          <w:sz w:val="21"/>
          <w:szCs w:val="21"/>
          <w:lang w:eastAsia="zh-CN"/>
        </w:rPr>
        <w:t xml:space="preserve">  特此公告。 </w:t>
      </w:r>
    </w:p>
    <w:p w:rsidR="00DC2E75" w:rsidRDefault="00A777E6" w:rsidP="00507305">
      <w:pPr>
        <w:spacing w:before="210" w:after="210" w:line="560" w:lineRule="atLeast"/>
        <w:jc w:val="right"/>
        <w:rPr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华宝基金管理有限公司</w:t>
      </w:r>
      <w:r>
        <w:rPr>
          <w:rFonts w:ascii="宋体" w:eastAsia="宋体" w:hAnsi="宋体" w:cs="宋体"/>
          <w:sz w:val="21"/>
          <w:szCs w:val="21"/>
          <w:lang w:eastAsia="zh-CN"/>
        </w:rPr>
        <w:br/>
      </w:r>
      <w:r w:rsidR="00560AD8">
        <w:rPr>
          <w:rFonts w:ascii="宋体" w:eastAsia="宋体" w:hAnsi="宋体" w:cs="宋体"/>
          <w:sz w:val="21"/>
          <w:szCs w:val="21"/>
          <w:lang w:eastAsia="zh-CN"/>
        </w:rPr>
        <w:t>2024年12月16</w:t>
      </w:r>
      <w:r>
        <w:rPr>
          <w:rFonts w:ascii="宋体" w:eastAsia="宋体" w:hAnsi="宋体" w:cs="宋体"/>
          <w:sz w:val="21"/>
          <w:szCs w:val="21"/>
          <w:lang w:eastAsia="zh-CN"/>
        </w:rPr>
        <w:t>日</w:t>
      </w:r>
    </w:p>
    <w:sectPr w:rsidR="00DC2E75" w:rsidSect="00D60F3E">
      <w:footerReference w:type="default" r:id="rId7"/>
      <w:pgSz w:w="11906" w:h="16838"/>
      <w:pgMar w:top="1200" w:right="1200" w:bottom="1200" w:left="12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966" w:rsidRDefault="00026966">
      <w:r>
        <w:separator/>
      </w:r>
    </w:p>
  </w:endnote>
  <w:endnote w:type="continuationSeparator" w:id="0">
    <w:p w:rsidR="00026966" w:rsidRDefault="000269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E75" w:rsidRDefault="00D60F3E">
    <w:pPr>
      <w:jc w:val="center"/>
      <w:rPr>
        <w:sz w:val="20"/>
      </w:rPr>
    </w:pPr>
    <w:r>
      <w:rPr>
        <w:sz w:val="20"/>
      </w:rPr>
      <w:fldChar w:fldCharType="begin"/>
    </w:r>
    <w:r w:rsidR="00A777E6">
      <w:rPr>
        <w:rFonts w:ascii="宋体" w:eastAsia="宋体" w:hAnsi="宋体" w:cs="宋体"/>
        <w:sz w:val="20"/>
      </w:rPr>
      <w:instrText>PAGE</w:instrText>
    </w:r>
    <w:r>
      <w:rPr>
        <w:sz w:val="20"/>
      </w:rPr>
      <w:fldChar w:fldCharType="separate"/>
    </w:r>
    <w:r w:rsidR="00CD5454">
      <w:rPr>
        <w:rFonts w:ascii="宋体" w:eastAsia="宋体" w:hAnsi="宋体" w:cs="宋体"/>
        <w:noProof/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966" w:rsidRDefault="00026966">
      <w:r>
        <w:separator/>
      </w:r>
    </w:p>
  </w:footnote>
  <w:footnote w:type="continuationSeparator" w:id="0">
    <w:p w:rsidR="00026966" w:rsidRDefault="000269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238F1"/>
    <w:multiLevelType w:val="hybridMultilevel"/>
    <w:tmpl w:val="5D064204"/>
    <w:lvl w:ilvl="0" w:tplc="898A1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trackRevision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26966"/>
    <w:rsid w:val="00061E40"/>
    <w:rsid w:val="000B2025"/>
    <w:rsid w:val="00164F99"/>
    <w:rsid w:val="00207A2F"/>
    <w:rsid w:val="00231C46"/>
    <w:rsid w:val="00284664"/>
    <w:rsid w:val="002E235C"/>
    <w:rsid w:val="003818BA"/>
    <w:rsid w:val="003819FC"/>
    <w:rsid w:val="003B688F"/>
    <w:rsid w:val="003E5850"/>
    <w:rsid w:val="003F2F16"/>
    <w:rsid w:val="00460BB4"/>
    <w:rsid w:val="004712D7"/>
    <w:rsid w:val="00507305"/>
    <w:rsid w:val="00560AD8"/>
    <w:rsid w:val="005B6CFE"/>
    <w:rsid w:val="005F3015"/>
    <w:rsid w:val="006129D4"/>
    <w:rsid w:val="006B5D85"/>
    <w:rsid w:val="00724FD4"/>
    <w:rsid w:val="007D1461"/>
    <w:rsid w:val="0096179A"/>
    <w:rsid w:val="009750ED"/>
    <w:rsid w:val="00A1078E"/>
    <w:rsid w:val="00A335E8"/>
    <w:rsid w:val="00A777E6"/>
    <w:rsid w:val="00A77B3E"/>
    <w:rsid w:val="00A8256D"/>
    <w:rsid w:val="00B0322F"/>
    <w:rsid w:val="00C7208F"/>
    <w:rsid w:val="00CA2A55"/>
    <w:rsid w:val="00CA7071"/>
    <w:rsid w:val="00CD5454"/>
    <w:rsid w:val="00CF5DB0"/>
    <w:rsid w:val="00D45B17"/>
    <w:rsid w:val="00D60F3E"/>
    <w:rsid w:val="00D62212"/>
    <w:rsid w:val="00DC2E75"/>
    <w:rsid w:val="00E0591F"/>
    <w:rsid w:val="00E77052"/>
    <w:rsid w:val="00EC1C40"/>
    <w:rsid w:val="00FF7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F3E"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MsoNormal">
    <w:name w:val="p_MsoNormal"/>
    <w:basedOn w:val="a"/>
    <w:rsid w:val="002E235C"/>
    <w:pPr>
      <w:jc w:val="both"/>
    </w:pPr>
    <w:rPr>
      <w:rFonts w:ascii="Calibri" w:eastAsia="Calibri" w:hAnsi="Calibri" w:cs="Calibri"/>
      <w:sz w:val="21"/>
      <w:szCs w:val="21"/>
    </w:rPr>
  </w:style>
  <w:style w:type="table" w:customStyle="1" w:styleId="MsoNormalTable0">
    <w:name w:val="MsoNormalTable"/>
    <w:basedOn w:val="a1"/>
    <w:rsid w:val="002E235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Char"/>
    <w:unhideWhenUsed/>
    <w:rsid w:val="003F2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F2F16"/>
    <w:rPr>
      <w:sz w:val="18"/>
      <w:szCs w:val="18"/>
    </w:rPr>
  </w:style>
  <w:style w:type="paragraph" w:styleId="a4">
    <w:name w:val="footer"/>
    <w:basedOn w:val="a"/>
    <w:link w:val="Char0"/>
    <w:unhideWhenUsed/>
    <w:rsid w:val="003F2F1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F2F16"/>
    <w:rPr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3F2F16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3F2F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曹怡晨</dc:creator>
  <cp:lastModifiedBy>ZHONGM</cp:lastModifiedBy>
  <cp:revision>2</cp:revision>
  <cp:lastPrinted>2023-10-18T03:24:00Z</cp:lastPrinted>
  <dcterms:created xsi:type="dcterms:W3CDTF">2024-12-15T16:02:00Z</dcterms:created>
  <dcterms:modified xsi:type="dcterms:W3CDTF">2024-12-15T16:02:00Z</dcterms:modified>
</cp:coreProperties>
</file>