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BF" w:rsidRDefault="003A5FDD">
      <w:pPr>
        <w:spacing w:line="360" w:lineRule="auto"/>
        <w:jc w:val="center"/>
        <w:rPr>
          <w:b/>
          <w:sz w:val="28"/>
          <w:szCs w:val="28"/>
        </w:rPr>
      </w:pPr>
      <w:r>
        <w:rPr>
          <w:rFonts w:hint="eastAsia"/>
          <w:b/>
          <w:sz w:val="28"/>
          <w:szCs w:val="28"/>
        </w:rPr>
        <w:t>大成基金管理有限公司</w:t>
      </w:r>
    </w:p>
    <w:p w:rsidR="00385FBF" w:rsidRDefault="003A5FDD">
      <w:pPr>
        <w:spacing w:line="360" w:lineRule="auto"/>
        <w:jc w:val="center"/>
        <w:rPr>
          <w:b/>
          <w:sz w:val="28"/>
          <w:szCs w:val="28"/>
        </w:rPr>
      </w:pPr>
      <w:r>
        <w:rPr>
          <w:rFonts w:hint="eastAsia"/>
          <w:b/>
          <w:sz w:val="28"/>
          <w:szCs w:val="28"/>
        </w:rPr>
        <w:t>关于以通讯方式召开大成高新技术产业股票型证券投资基金</w:t>
      </w:r>
    </w:p>
    <w:p w:rsidR="00385FBF" w:rsidRDefault="003A5FDD">
      <w:pPr>
        <w:spacing w:line="360" w:lineRule="auto"/>
        <w:jc w:val="center"/>
        <w:rPr>
          <w:b/>
          <w:sz w:val="28"/>
          <w:szCs w:val="28"/>
        </w:rPr>
      </w:pPr>
      <w:r>
        <w:rPr>
          <w:rFonts w:hint="eastAsia"/>
          <w:b/>
          <w:sz w:val="28"/>
          <w:szCs w:val="28"/>
        </w:rPr>
        <w:t>基金份额持有人大会的第</w:t>
      </w:r>
      <w:r>
        <w:rPr>
          <w:rFonts w:hint="eastAsia"/>
          <w:b/>
          <w:sz w:val="28"/>
          <w:szCs w:val="28"/>
        </w:rPr>
        <w:t>二</w:t>
      </w:r>
      <w:r>
        <w:rPr>
          <w:rFonts w:hint="eastAsia"/>
          <w:b/>
          <w:sz w:val="28"/>
          <w:szCs w:val="28"/>
        </w:rPr>
        <w:t>次提示性公告</w:t>
      </w:r>
    </w:p>
    <w:p w:rsidR="00385FBF" w:rsidRDefault="00385FBF">
      <w:pPr>
        <w:spacing w:line="360" w:lineRule="auto"/>
        <w:jc w:val="center"/>
        <w:rPr>
          <w:b/>
          <w:sz w:val="32"/>
          <w:szCs w:val="32"/>
        </w:rPr>
      </w:pPr>
    </w:p>
    <w:p w:rsidR="00385FBF" w:rsidRDefault="003A5FDD">
      <w:pPr>
        <w:pStyle w:val="af0"/>
        <w:spacing w:line="360" w:lineRule="auto"/>
        <w:rPr>
          <w:bCs/>
          <w:szCs w:val="21"/>
        </w:rPr>
      </w:pPr>
      <w:r>
        <w:rPr>
          <w:rFonts w:hint="eastAsia"/>
          <w:bCs/>
          <w:szCs w:val="21"/>
        </w:rPr>
        <w:t>大成</w:t>
      </w:r>
      <w:r>
        <w:rPr>
          <w:rFonts w:hint="eastAsia"/>
          <w:bCs/>
          <w:szCs w:val="21"/>
        </w:rPr>
        <w:t>基金管理有限公司已于</w:t>
      </w:r>
      <w:r>
        <w:rPr>
          <w:rFonts w:hint="eastAsia"/>
          <w:bCs/>
          <w:szCs w:val="21"/>
        </w:rPr>
        <w:t xml:space="preserve"> 2024 </w:t>
      </w:r>
      <w:r>
        <w:rPr>
          <w:rFonts w:hint="eastAsia"/>
          <w:bCs/>
          <w:szCs w:val="21"/>
        </w:rPr>
        <w:t>年</w:t>
      </w:r>
      <w:r>
        <w:rPr>
          <w:rFonts w:hint="eastAsia"/>
          <w:bCs/>
          <w:szCs w:val="21"/>
        </w:rPr>
        <w:t xml:space="preserve"> </w:t>
      </w:r>
      <w:r>
        <w:rPr>
          <w:rFonts w:hint="eastAsia"/>
          <w:bCs/>
          <w:szCs w:val="21"/>
        </w:rPr>
        <w:t>12</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12</w:t>
      </w:r>
      <w:r>
        <w:rPr>
          <w:rFonts w:hint="eastAsia"/>
          <w:bCs/>
          <w:szCs w:val="21"/>
        </w:rPr>
        <w:t xml:space="preserve"> </w:t>
      </w:r>
      <w:r>
        <w:rPr>
          <w:rFonts w:hint="eastAsia"/>
          <w:bCs/>
          <w:szCs w:val="21"/>
        </w:rPr>
        <w:t>日发布了《大成基金管理有限公司关于以通讯方式召开大成高新技术产业股票型证券投资基金基金份额持有人大会的公告》。为了使本次基金份额持有人大会顺利召开，现发布关于召开本次会议的提示性公告。</w:t>
      </w:r>
    </w:p>
    <w:p w:rsidR="00385FBF" w:rsidRDefault="00385FBF">
      <w:pPr>
        <w:pStyle w:val="af0"/>
        <w:spacing w:line="360" w:lineRule="auto"/>
        <w:rPr>
          <w:bCs/>
          <w:szCs w:val="21"/>
        </w:rPr>
      </w:pPr>
    </w:p>
    <w:p w:rsidR="00385FBF" w:rsidRDefault="003A5FDD">
      <w:pPr>
        <w:pStyle w:val="af0"/>
        <w:spacing w:line="360" w:lineRule="auto"/>
        <w:ind w:firstLine="422"/>
        <w:rPr>
          <w:b/>
          <w:szCs w:val="21"/>
        </w:rPr>
      </w:pPr>
      <w:r>
        <w:rPr>
          <w:rFonts w:hint="eastAsia"/>
          <w:b/>
          <w:szCs w:val="21"/>
        </w:rPr>
        <w:t>一、会议基本情况</w:t>
      </w:r>
    </w:p>
    <w:p w:rsidR="00385FBF" w:rsidRDefault="003A5FDD">
      <w:pPr>
        <w:pStyle w:val="af0"/>
        <w:spacing w:line="360" w:lineRule="auto"/>
        <w:rPr>
          <w:szCs w:val="21"/>
        </w:rPr>
      </w:pPr>
      <w:r>
        <w:rPr>
          <w:rFonts w:hint="eastAsia"/>
          <w:szCs w:val="21"/>
        </w:rPr>
        <w:t>根据《中华人民共和国证券投资基金法》（以下简称“《基金法》”）、《公开募集证券投资基金运作管理办法》的有关规定和《大成高新技术产业股票型证券投资基金基金合同》（以下简称“《基金合同》”）的约定，大成高新技术产业股票型证券投资基金（以下简称“本基金”）的基金管理人大成基金管理有限公司（以下简称“本基金管理人”）决定以通讯方式召开本基金的基金份额持有人大会，会议具体安排如下：</w:t>
      </w:r>
    </w:p>
    <w:p w:rsidR="00385FBF" w:rsidRDefault="003A5FDD">
      <w:pPr>
        <w:pStyle w:val="af0"/>
        <w:numPr>
          <w:ilvl w:val="0"/>
          <w:numId w:val="1"/>
        </w:numPr>
        <w:spacing w:line="360" w:lineRule="auto"/>
        <w:ind w:firstLineChars="0"/>
        <w:rPr>
          <w:szCs w:val="21"/>
        </w:rPr>
      </w:pPr>
      <w:r>
        <w:rPr>
          <w:rFonts w:hint="eastAsia"/>
          <w:szCs w:val="21"/>
        </w:rPr>
        <w:t>会议召开方式：通讯方式</w:t>
      </w:r>
    </w:p>
    <w:p w:rsidR="00385FBF" w:rsidRDefault="003A5FDD">
      <w:pPr>
        <w:pStyle w:val="af0"/>
        <w:numPr>
          <w:ilvl w:val="0"/>
          <w:numId w:val="1"/>
        </w:numPr>
        <w:spacing w:line="360" w:lineRule="auto"/>
        <w:ind w:firstLineChars="0"/>
        <w:rPr>
          <w:szCs w:val="21"/>
        </w:rPr>
      </w:pPr>
      <w:r>
        <w:rPr>
          <w:rFonts w:hint="eastAsia"/>
          <w:szCs w:val="21"/>
        </w:rPr>
        <w:t>会议投票表决起止时间：</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r>
        <w:rPr>
          <w:szCs w:val="21"/>
        </w:rPr>
        <w:t>17:00</w:t>
      </w:r>
      <w:r>
        <w:rPr>
          <w:rFonts w:hint="eastAsia"/>
          <w:szCs w:val="21"/>
        </w:rPr>
        <w:t>止（以</w:t>
      </w:r>
      <w:r>
        <w:rPr>
          <w:rFonts w:hint="eastAsia"/>
          <w:szCs w:val="21"/>
        </w:rPr>
        <w:t>本基金管理人</w:t>
      </w:r>
      <w:r>
        <w:rPr>
          <w:rFonts w:hint="eastAsia"/>
          <w:szCs w:val="21"/>
        </w:rPr>
        <w:t>收到纸质表决票</w:t>
      </w:r>
      <w:r>
        <w:rPr>
          <w:rFonts w:hint="eastAsia"/>
          <w:szCs w:val="21"/>
        </w:rPr>
        <w:t>的时间为准或以系统记录时间为准；</w:t>
      </w:r>
      <w:r>
        <w:rPr>
          <w:rFonts w:hint="eastAsia"/>
          <w:color w:val="000000" w:themeColor="text1"/>
          <w:szCs w:val="21"/>
        </w:rPr>
        <w:t>纸面表决时间在</w:t>
      </w:r>
      <w:r>
        <w:rPr>
          <w:rFonts w:hint="eastAsia"/>
          <w:color w:val="000000" w:themeColor="text1"/>
          <w:szCs w:val="21"/>
        </w:rPr>
        <w:t xml:space="preserve">    </w:t>
      </w:r>
      <w:r>
        <w:rPr>
          <w:rFonts w:hint="eastAsia"/>
          <w:color w:val="000000" w:themeColor="text1"/>
          <w:szCs w:val="21"/>
        </w:rPr>
        <w:t>2025</w:t>
      </w:r>
      <w:r>
        <w:rPr>
          <w:rFonts w:hint="eastAsia"/>
          <w:color w:val="000000" w:themeColor="text1"/>
          <w:szCs w:val="21"/>
        </w:rPr>
        <w:t>年</w:t>
      </w:r>
      <w:r>
        <w:rPr>
          <w:rFonts w:hint="eastAsia"/>
          <w:color w:val="000000" w:themeColor="text1"/>
          <w:szCs w:val="21"/>
        </w:rPr>
        <w:t>1</w:t>
      </w:r>
      <w:r>
        <w:rPr>
          <w:rFonts w:hint="eastAsia"/>
          <w:color w:val="000000" w:themeColor="text1"/>
          <w:szCs w:val="21"/>
        </w:rPr>
        <w:t>月</w:t>
      </w:r>
      <w:r>
        <w:rPr>
          <w:rFonts w:hint="eastAsia"/>
          <w:color w:val="000000" w:themeColor="text1"/>
          <w:szCs w:val="21"/>
        </w:rPr>
        <w:t>13</w:t>
      </w:r>
      <w:r>
        <w:rPr>
          <w:rFonts w:hint="eastAsia"/>
          <w:color w:val="000000" w:themeColor="text1"/>
          <w:szCs w:val="21"/>
        </w:rPr>
        <w:t>日</w:t>
      </w:r>
      <w:r>
        <w:rPr>
          <w:rFonts w:hint="eastAsia"/>
          <w:color w:val="000000" w:themeColor="text1"/>
          <w:szCs w:val="21"/>
        </w:rPr>
        <w:t>17</w:t>
      </w:r>
      <w:r>
        <w:rPr>
          <w:rFonts w:hint="eastAsia"/>
          <w:color w:val="000000" w:themeColor="text1"/>
          <w:szCs w:val="21"/>
        </w:rPr>
        <w:t>：</w:t>
      </w:r>
      <w:r>
        <w:rPr>
          <w:rFonts w:hint="eastAsia"/>
          <w:color w:val="000000" w:themeColor="text1"/>
          <w:szCs w:val="21"/>
        </w:rPr>
        <w:t>00</w:t>
      </w:r>
      <w:r>
        <w:rPr>
          <w:rFonts w:hint="eastAsia"/>
          <w:color w:val="000000" w:themeColor="text1"/>
          <w:szCs w:val="21"/>
        </w:rPr>
        <w:t>以后的为无效表决，电话、短信、网络方式表决时间在</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color w:val="000000" w:themeColor="text1"/>
          <w:szCs w:val="21"/>
        </w:rPr>
        <w:t>17</w:t>
      </w:r>
      <w:r>
        <w:rPr>
          <w:rFonts w:hint="eastAsia"/>
          <w:color w:val="000000" w:themeColor="text1"/>
          <w:szCs w:val="21"/>
        </w:rPr>
        <w:t>：</w:t>
      </w:r>
      <w:r>
        <w:rPr>
          <w:rFonts w:hint="eastAsia"/>
          <w:color w:val="000000" w:themeColor="text1"/>
          <w:szCs w:val="21"/>
        </w:rPr>
        <w:t>00</w:t>
      </w:r>
      <w:r>
        <w:rPr>
          <w:rFonts w:hint="eastAsia"/>
          <w:color w:val="000000" w:themeColor="text1"/>
          <w:szCs w:val="21"/>
        </w:rPr>
        <w:t>以后的为无效表决</w:t>
      </w:r>
      <w:r>
        <w:rPr>
          <w:rFonts w:hint="eastAsia"/>
          <w:szCs w:val="21"/>
        </w:rPr>
        <w:t>）</w:t>
      </w:r>
    </w:p>
    <w:p w:rsidR="00385FBF" w:rsidRDefault="003A5FDD">
      <w:pPr>
        <w:pStyle w:val="af0"/>
        <w:numPr>
          <w:ilvl w:val="0"/>
          <w:numId w:val="1"/>
        </w:numPr>
        <w:spacing w:line="360" w:lineRule="auto"/>
        <w:ind w:firstLineChars="0"/>
        <w:rPr>
          <w:szCs w:val="21"/>
        </w:rPr>
      </w:pPr>
      <w:r>
        <w:rPr>
          <w:rFonts w:hint="eastAsia"/>
          <w:szCs w:val="21"/>
        </w:rPr>
        <w:t>纸质</w:t>
      </w:r>
      <w:r>
        <w:rPr>
          <w:szCs w:val="21"/>
        </w:rPr>
        <w:t>表决票的寄达地点</w:t>
      </w:r>
    </w:p>
    <w:p w:rsidR="00385FBF" w:rsidRDefault="003A5FDD">
      <w:pPr>
        <w:pStyle w:val="af0"/>
        <w:spacing w:line="360" w:lineRule="auto"/>
        <w:ind w:left="780" w:firstLineChars="0" w:firstLine="0"/>
        <w:rPr>
          <w:szCs w:val="21"/>
        </w:rPr>
      </w:pPr>
      <w:r>
        <w:rPr>
          <w:rFonts w:hint="eastAsia"/>
          <w:szCs w:val="21"/>
        </w:rPr>
        <w:t>收件人</w:t>
      </w:r>
      <w:r>
        <w:rPr>
          <w:szCs w:val="21"/>
        </w:rPr>
        <w:t>：</w:t>
      </w:r>
      <w:r>
        <w:rPr>
          <w:rFonts w:hint="eastAsia"/>
          <w:szCs w:val="21"/>
        </w:rPr>
        <w:t>大成基金管理有限公司</w:t>
      </w:r>
    </w:p>
    <w:p w:rsidR="00385FBF" w:rsidRDefault="003A5FDD">
      <w:pPr>
        <w:pStyle w:val="af0"/>
        <w:spacing w:line="360" w:lineRule="auto"/>
        <w:ind w:left="780" w:firstLineChars="0" w:firstLine="0"/>
        <w:rPr>
          <w:szCs w:val="21"/>
        </w:rPr>
      </w:pPr>
      <w:r>
        <w:rPr>
          <w:szCs w:val="21"/>
        </w:rPr>
        <w:t>地址：</w:t>
      </w:r>
      <w:r>
        <w:rPr>
          <w:rFonts w:hint="eastAsia"/>
          <w:szCs w:val="21"/>
        </w:rPr>
        <w:t>深圳市南山区海德三道</w:t>
      </w:r>
      <w:r>
        <w:rPr>
          <w:rFonts w:hint="eastAsia"/>
          <w:szCs w:val="21"/>
        </w:rPr>
        <w:t>1236</w:t>
      </w:r>
      <w:r>
        <w:rPr>
          <w:rFonts w:hint="eastAsia"/>
          <w:szCs w:val="21"/>
        </w:rPr>
        <w:t>号大成基金总部大厦</w:t>
      </w:r>
      <w:r>
        <w:rPr>
          <w:rFonts w:hint="eastAsia"/>
          <w:szCs w:val="21"/>
        </w:rPr>
        <w:t>2</w:t>
      </w:r>
      <w:r>
        <w:rPr>
          <w:rFonts w:hint="eastAsia"/>
          <w:szCs w:val="21"/>
        </w:rPr>
        <w:t>7</w:t>
      </w:r>
      <w:r>
        <w:rPr>
          <w:rFonts w:hint="eastAsia"/>
          <w:szCs w:val="21"/>
        </w:rPr>
        <w:t>F</w:t>
      </w:r>
    </w:p>
    <w:p w:rsidR="00385FBF" w:rsidRDefault="003A5FDD">
      <w:pPr>
        <w:pStyle w:val="af0"/>
        <w:spacing w:line="360" w:lineRule="auto"/>
        <w:ind w:left="780" w:firstLineChars="0" w:firstLine="0"/>
        <w:rPr>
          <w:szCs w:val="21"/>
        </w:rPr>
      </w:pPr>
      <w:r>
        <w:rPr>
          <w:szCs w:val="21"/>
        </w:rPr>
        <w:t>联系人：</w:t>
      </w:r>
      <w:r>
        <w:rPr>
          <w:rFonts w:hint="eastAsia"/>
          <w:szCs w:val="21"/>
        </w:rPr>
        <w:t>吴芳丽</w:t>
      </w:r>
    </w:p>
    <w:p w:rsidR="00385FBF" w:rsidRDefault="003A5FDD">
      <w:pPr>
        <w:pStyle w:val="af0"/>
        <w:spacing w:line="360" w:lineRule="auto"/>
        <w:ind w:left="780" w:firstLineChars="0" w:firstLine="0"/>
        <w:rPr>
          <w:szCs w:val="21"/>
        </w:rPr>
      </w:pPr>
      <w:r>
        <w:rPr>
          <w:szCs w:val="21"/>
        </w:rPr>
        <w:t>联系电话</w:t>
      </w:r>
      <w:r>
        <w:rPr>
          <w:rFonts w:hint="eastAsia"/>
          <w:szCs w:val="21"/>
        </w:rPr>
        <w:t>：</w:t>
      </w:r>
      <w:r>
        <w:rPr>
          <w:rFonts w:hint="eastAsia"/>
          <w:szCs w:val="21"/>
        </w:rPr>
        <w:t>400-888-5558</w:t>
      </w:r>
      <w:r>
        <w:rPr>
          <w:rFonts w:hint="eastAsia"/>
          <w:szCs w:val="21"/>
        </w:rPr>
        <w:t>，</w:t>
      </w:r>
      <w:r>
        <w:rPr>
          <w:rFonts w:hint="eastAsia"/>
          <w:szCs w:val="21"/>
        </w:rPr>
        <w:t>0755-83183388</w:t>
      </w:r>
    </w:p>
    <w:p w:rsidR="00385FBF" w:rsidRDefault="003A5FDD">
      <w:pPr>
        <w:pStyle w:val="af0"/>
        <w:spacing w:line="360" w:lineRule="auto"/>
        <w:ind w:left="780" w:firstLineChars="0" w:firstLine="0"/>
        <w:rPr>
          <w:szCs w:val="21"/>
        </w:rPr>
      </w:pPr>
      <w:r>
        <w:rPr>
          <w:rFonts w:hint="eastAsia"/>
          <w:szCs w:val="21"/>
        </w:rPr>
        <w:t>请在信封背面注明：“大成高新技术产业股票型证券投资基金基金份额持有人大会表决专用”。</w:t>
      </w:r>
    </w:p>
    <w:p w:rsidR="00385FBF" w:rsidRDefault="003A5FDD">
      <w:pPr>
        <w:pStyle w:val="af0"/>
        <w:numPr>
          <w:ilvl w:val="0"/>
          <w:numId w:val="1"/>
        </w:numPr>
        <w:spacing w:line="360" w:lineRule="auto"/>
        <w:ind w:firstLineChars="0"/>
        <w:rPr>
          <w:szCs w:val="21"/>
        </w:rPr>
      </w:pPr>
      <w:r>
        <w:rPr>
          <w:rFonts w:hint="eastAsia"/>
          <w:szCs w:val="21"/>
        </w:rPr>
        <w:t>电话投票形式表决票的提交（</w:t>
      </w:r>
      <w:r>
        <w:rPr>
          <w:szCs w:val="21"/>
        </w:rPr>
        <w:t>仅适用于个人持有人</w:t>
      </w:r>
      <w:r>
        <w:rPr>
          <w:rFonts w:hint="eastAsia"/>
          <w:szCs w:val="21"/>
        </w:rPr>
        <w:t>）</w:t>
      </w:r>
    </w:p>
    <w:p w:rsidR="00385FBF" w:rsidRDefault="003A5FDD">
      <w:pPr>
        <w:pStyle w:val="af0"/>
        <w:spacing w:line="360" w:lineRule="auto"/>
        <w:ind w:left="420" w:firstLineChars="0" w:firstLine="0"/>
        <w:rPr>
          <w:szCs w:val="21"/>
        </w:rPr>
      </w:pPr>
      <w:r>
        <w:rPr>
          <w:rFonts w:hint="eastAsia"/>
          <w:szCs w:val="21"/>
        </w:rPr>
        <w:t>电话投票形式的表决票按本公告规定的方式回复至基金管理人指定的客服热线。</w:t>
      </w:r>
    </w:p>
    <w:p w:rsidR="00385FBF" w:rsidRDefault="003A5FDD">
      <w:pPr>
        <w:pStyle w:val="af0"/>
        <w:numPr>
          <w:ilvl w:val="0"/>
          <w:numId w:val="1"/>
        </w:numPr>
        <w:spacing w:line="360" w:lineRule="auto"/>
        <w:ind w:firstLineChars="0"/>
        <w:rPr>
          <w:szCs w:val="21"/>
        </w:rPr>
      </w:pPr>
      <w:r>
        <w:rPr>
          <w:rFonts w:hint="eastAsia"/>
          <w:szCs w:val="21"/>
        </w:rPr>
        <w:lastRenderedPageBreak/>
        <w:t>短信投票形式表决票的提交（</w:t>
      </w:r>
      <w:r>
        <w:rPr>
          <w:szCs w:val="21"/>
        </w:rPr>
        <w:t>仅适用于个人持有人</w:t>
      </w:r>
      <w:r>
        <w:rPr>
          <w:rFonts w:hint="eastAsia"/>
          <w:szCs w:val="21"/>
        </w:rPr>
        <w:t>）</w:t>
      </w:r>
    </w:p>
    <w:p w:rsidR="00385FBF" w:rsidRDefault="003A5FDD">
      <w:pPr>
        <w:pStyle w:val="af0"/>
        <w:spacing w:line="360" w:lineRule="auto"/>
        <w:ind w:firstLineChars="0"/>
        <w:rPr>
          <w:szCs w:val="21"/>
        </w:rPr>
      </w:pPr>
      <w:r>
        <w:rPr>
          <w:rFonts w:hint="eastAsia"/>
          <w:szCs w:val="21"/>
        </w:rPr>
        <w:t>短信投票形式的表决票按本公告规定的方式回复至基金管理人或本基金的销售机构指定的短信平台。</w:t>
      </w:r>
    </w:p>
    <w:p w:rsidR="00385FBF" w:rsidRDefault="003A5FDD">
      <w:pPr>
        <w:pStyle w:val="af0"/>
        <w:spacing w:line="360" w:lineRule="auto"/>
        <w:ind w:firstLineChars="0"/>
        <w:rPr>
          <w:szCs w:val="21"/>
        </w:rPr>
      </w:pPr>
      <w:r>
        <w:rPr>
          <w:rFonts w:hint="eastAsia"/>
          <w:szCs w:val="21"/>
        </w:rPr>
        <w:t>6</w:t>
      </w:r>
      <w:r>
        <w:rPr>
          <w:rFonts w:hint="eastAsia"/>
          <w:szCs w:val="21"/>
        </w:rPr>
        <w:t>、网络投票形式表决票的提交（</w:t>
      </w:r>
      <w:r>
        <w:rPr>
          <w:szCs w:val="21"/>
        </w:rPr>
        <w:t>仅适用于个人持有人</w:t>
      </w:r>
      <w:r>
        <w:rPr>
          <w:rFonts w:hint="eastAsia"/>
          <w:szCs w:val="21"/>
        </w:rPr>
        <w:t>）</w:t>
      </w:r>
    </w:p>
    <w:p w:rsidR="00385FBF" w:rsidRDefault="003A5FDD">
      <w:pPr>
        <w:pStyle w:val="af0"/>
        <w:spacing w:line="360" w:lineRule="auto"/>
        <w:ind w:firstLineChars="0"/>
        <w:rPr>
          <w:szCs w:val="21"/>
        </w:rPr>
      </w:pPr>
      <w:r>
        <w:rPr>
          <w:rFonts w:hint="eastAsia"/>
          <w:szCs w:val="21"/>
        </w:rPr>
        <w:t>网络投票形式的表决票按本公告规定的方式在指定网络平台进行表决。</w:t>
      </w:r>
    </w:p>
    <w:p w:rsidR="00385FBF" w:rsidRDefault="00385FBF">
      <w:pPr>
        <w:pStyle w:val="af0"/>
        <w:spacing w:line="360" w:lineRule="auto"/>
        <w:ind w:firstLineChars="0"/>
        <w:rPr>
          <w:szCs w:val="21"/>
        </w:rPr>
      </w:pPr>
    </w:p>
    <w:p w:rsidR="00385FBF" w:rsidRDefault="003A5FDD">
      <w:pPr>
        <w:pStyle w:val="af0"/>
        <w:spacing w:line="360" w:lineRule="auto"/>
        <w:ind w:firstLine="422"/>
        <w:rPr>
          <w:b/>
          <w:szCs w:val="21"/>
        </w:rPr>
      </w:pPr>
      <w:r>
        <w:rPr>
          <w:rFonts w:hint="eastAsia"/>
          <w:b/>
          <w:szCs w:val="21"/>
        </w:rPr>
        <w:t>二、会议审议事项</w:t>
      </w:r>
    </w:p>
    <w:p w:rsidR="00385FBF" w:rsidRDefault="003A5FDD">
      <w:pPr>
        <w:pStyle w:val="af0"/>
        <w:spacing w:line="360" w:lineRule="auto"/>
        <w:rPr>
          <w:szCs w:val="21"/>
        </w:rPr>
      </w:pPr>
      <w:r>
        <w:rPr>
          <w:rFonts w:hint="eastAsia"/>
          <w:szCs w:val="21"/>
        </w:rPr>
        <w:t>本次持有人会议审议事项为《关于大成高新技术产业股票型证券投资基金修改基金合同等相关事项的议案》（见附件一）。</w:t>
      </w:r>
    </w:p>
    <w:p w:rsidR="00385FBF" w:rsidRDefault="003A5FDD">
      <w:pPr>
        <w:pStyle w:val="af0"/>
        <w:spacing w:line="360" w:lineRule="auto"/>
        <w:rPr>
          <w:szCs w:val="21"/>
        </w:rPr>
      </w:pPr>
      <w:r>
        <w:rPr>
          <w:rFonts w:hint="eastAsia"/>
          <w:szCs w:val="21"/>
        </w:rPr>
        <w:t>上述议案的说明请参见《关于大成高新技术产业股票型证券投资基金修改基金合同等相关事项的说明》（附件四）。</w:t>
      </w:r>
    </w:p>
    <w:p w:rsidR="00385FBF" w:rsidRDefault="00385FBF">
      <w:pPr>
        <w:pStyle w:val="af0"/>
        <w:spacing w:line="360" w:lineRule="auto"/>
      </w:pPr>
    </w:p>
    <w:p w:rsidR="00385FBF" w:rsidRDefault="003A5FDD">
      <w:pPr>
        <w:pStyle w:val="af0"/>
        <w:spacing w:line="360" w:lineRule="auto"/>
        <w:ind w:firstLine="422"/>
        <w:rPr>
          <w:b/>
          <w:szCs w:val="21"/>
        </w:rPr>
      </w:pPr>
      <w:r>
        <w:rPr>
          <w:rFonts w:hint="eastAsia"/>
          <w:b/>
          <w:szCs w:val="21"/>
        </w:rPr>
        <w:t>三、权益登记日</w:t>
      </w:r>
    </w:p>
    <w:p w:rsidR="00385FBF" w:rsidRDefault="003A5FDD">
      <w:pPr>
        <w:pStyle w:val="af0"/>
        <w:spacing w:line="360" w:lineRule="auto"/>
        <w:rPr>
          <w:szCs w:val="21"/>
        </w:rPr>
      </w:pPr>
      <w:r>
        <w:rPr>
          <w:rFonts w:hint="eastAsia"/>
          <w:szCs w:val="21"/>
        </w:rPr>
        <w:t>本次大会的权益登记日为</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日，即该日在登记机构登记在册的本基金全体基金份额持有人享有本次会议的表决权。</w:t>
      </w:r>
    </w:p>
    <w:p w:rsidR="00385FBF" w:rsidRDefault="00385FBF">
      <w:pPr>
        <w:pStyle w:val="af0"/>
        <w:spacing w:line="360" w:lineRule="auto"/>
        <w:rPr>
          <w:szCs w:val="21"/>
        </w:rPr>
      </w:pPr>
    </w:p>
    <w:p w:rsidR="00385FBF" w:rsidRDefault="003A5FDD">
      <w:pPr>
        <w:pStyle w:val="af0"/>
        <w:spacing w:line="360" w:lineRule="auto"/>
        <w:ind w:firstLine="422"/>
        <w:rPr>
          <w:b/>
          <w:szCs w:val="21"/>
        </w:rPr>
      </w:pPr>
      <w:r>
        <w:rPr>
          <w:rFonts w:hint="eastAsia"/>
          <w:b/>
          <w:szCs w:val="21"/>
        </w:rPr>
        <w:t>四、投票方式</w:t>
      </w:r>
    </w:p>
    <w:p w:rsidR="00385FBF" w:rsidRDefault="003A5FDD">
      <w:pPr>
        <w:pStyle w:val="af0"/>
        <w:spacing w:line="360" w:lineRule="auto"/>
        <w:rPr>
          <w:b/>
          <w:szCs w:val="21"/>
        </w:rPr>
      </w:pPr>
      <w:r>
        <w:rPr>
          <w:rFonts w:hint="eastAsia"/>
          <w:szCs w:val="21"/>
        </w:rPr>
        <w:t>（一）纸质投票</w:t>
      </w:r>
    </w:p>
    <w:p w:rsidR="00385FBF" w:rsidRDefault="003A5FDD">
      <w:pPr>
        <w:pStyle w:val="af0"/>
        <w:spacing w:line="360" w:lineRule="auto"/>
        <w:rPr>
          <w:szCs w:val="21"/>
        </w:rPr>
      </w:pPr>
      <w:r>
        <w:rPr>
          <w:szCs w:val="21"/>
        </w:rPr>
        <w:t>1</w:t>
      </w:r>
      <w:r>
        <w:rPr>
          <w:szCs w:val="21"/>
        </w:rPr>
        <w:t>、本次会议纸质表决票见附件</w:t>
      </w:r>
      <w:r>
        <w:rPr>
          <w:rFonts w:hint="eastAsia"/>
          <w:szCs w:val="21"/>
        </w:rPr>
        <w:t>二</w:t>
      </w:r>
      <w:r>
        <w:rPr>
          <w:szCs w:val="21"/>
        </w:rPr>
        <w:t>。基金份额持有人可通过剪报、复印或登陆基金管理人网站（</w:t>
      </w:r>
      <w:r>
        <w:rPr>
          <w:rFonts w:hint="eastAsia"/>
          <w:szCs w:val="21"/>
        </w:rPr>
        <w:t>www.dcfund.com.cn</w:t>
      </w:r>
      <w:r>
        <w:rPr>
          <w:szCs w:val="21"/>
        </w:rPr>
        <w:t>）</w:t>
      </w:r>
      <w:r>
        <w:rPr>
          <w:rFonts w:hint="eastAsia"/>
          <w:szCs w:val="21"/>
        </w:rPr>
        <w:t>及中国证监会基金电子披露网址（</w:t>
      </w:r>
      <w:r>
        <w:rPr>
          <w:rFonts w:hint="eastAsia"/>
          <w:szCs w:val="21"/>
        </w:rPr>
        <w:t>http://eid.csrc.gov.cn/fund</w:t>
      </w:r>
      <w:r>
        <w:rPr>
          <w:rFonts w:hint="eastAsia"/>
          <w:szCs w:val="21"/>
        </w:rPr>
        <w:t>）</w:t>
      </w:r>
      <w:r>
        <w:rPr>
          <w:szCs w:val="21"/>
        </w:rPr>
        <w:t>下载等方式</w:t>
      </w:r>
      <w:r>
        <w:rPr>
          <w:rFonts w:hint="eastAsia"/>
          <w:szCs w:val="21"/>
        </w:rPr>
        <w:t>下载并打印</w:t>
      </w:r>
      <w:r>
        <w:rPr>
          <w:szCs w:val="21"/>
        </w:rPr>
        <w:t>表决票。</w:t>
      </w:r>
    </w:p>
    <w:p w:rsidR="00385FBF" w:rsidRDefault="003A5FDD">
      <w:pPr>
        <w:pStyle w:val="af0"/>
        <w:spacing w:line="360" w:lineRule="auto"/>
        <w:rPr>
          <w:szCs w:val="21"/>
        </w:rPr>
      </w:pPr>
      <w:r>
        <w:rPr>
          <w:szCs w:val="21"/>
        </w:rPr>
        <w:t>2</w:t>
      </w:r>
      <w:r>
        <w:rPr>
          <w:szCs w:val="21"/>
        </w:rPr>
        <w:t>、基金份额持有人应当按照表决票的要求填写相关内容，其中：</w:t>
      </w:r>
    </w:p>
    <w:p w:rsidR="00385FBF" w:rsidRDefault="003A5FDD">
      <w:pPr>
        <w:pStyle w:val="af0"/>
        <w:spacing w:line="360" w:lineRule="auto"/>
        <w:rPr>
          <w:szCs w:val="21"/>
        </w:rPr>
      </w:pPr>
      <w:r>
        <w:rPr>
          <w:szCs w:val="21"/>
        </w:rPr>
        <w:t>（</w:t>
      </w:r>
      <w:r>
        <w:rPr>
          <w:szCs w:val="21"/>
        </w:rPr>
        <w:t>1</w:t>
      </w:r>
      <w:r>
        <w:rPr>
          <w:szCs w:val="21"/>
        </w:rPr>
        <w:t>）个人投资者自行投票的，需在表决票上签字，并提供本人身份证件</w:t>
      </w:r>
      <w:r>
        <w:rPr>
          <w:rFonts w:hint="eastAsia"/>
          <w:szCs w:val="21"/>
        </w:rPr>
        <w:t>（包括使用的身份证或其他能够表明其身份的有效证件或证明）正反面</w:t>
      </w:r>
      <w:r>
        <w:rPr>
          <w:szCs w:val="21"/>
        </w:rPr>
        <w:t>复印件；</w:t>
      </w:r>
    </w:p>
    <w:p w:rsidR="00385FBF" w:rsidRDefault="003A5FDD">
      <w:pPr>
        <w:pStyle w:val="af0"/>
        <w:spacing w:line="360" w:lineRule="auto"/>
        <w:rPr>
          <w:szCs w:val="21"/>
        </w:rPr>
      </w:pPr>
      <w:r>
        <w:rPr>
          <w:szCs w:val="21"/>
        </w:rPr>
        <w:t>（</w:t>
      </w:r>
      <w:r>
        <w:rPr>
          <w:szCs w:val="21"/>
        </w:rPr>
        <w:t>2</w:t>
      </w:r>
      <w:r>
        <w:rPr>
          <w:szCs w:val="21"/>
        </w:rPr>
        <w:t>）机构投资者自行投票的，需在表决票上加盖本单位公章</w:t>
      </w:r>
      <w:r>
        <w:rPr>
          <w:rFonts w:hint="eastAsia"/>
          <w:szCs w:val="21"/>
        </w:rPr>
        <w:t>或经授权的业务公章或基金管理人认可的其他印章</w:t>
      </w:r>
      <w:r>
        <w:rPr>
          <w:rFonts w:hint="eastAsia"/>
          <w:szCs w:val="21"/>
        </w:rPr>
        <w:t>（</w:t>
      </w:r>
      <w:r>
        <w:rPr>
          <w:rFonts w:hint="eastAsia"/>
          <w:szCs w:val="21"/>
        </w:rPr>
        <w:t>以下合称“公章”</w:t>
      </w:r>
      <w:r>
        <w:rPr>
          <w:rFonts w:hint="eastAsia"/>
          <w:szCs w:val="21"/>
        </w:rPr>
        <w:t>）</w:t>
      </w:r>
      <w:r>
        <w:rPr>
          <w:szCs w:val="21"/>
        </w:rPr>
        <w:t>，并提供加盖公章的营业执照复印件（事业单位、社会团体或其他单位可使用加盖公章的事业单位法人登记证书、有权部门的批文</w:t>
      </w:r>
      <w:r>
        <w:rPr>
          <w:rFonts w:hint="eastAsia"/>
          <w:szCs w:val="21"/>
        </w:rPr>
        <w:t>、开户证明</w:t>
      </w:r>
      <w:r>
        <w:rPr>
          <w:szCs w:val="21"/>
        </w:rPr>
        <w:t>或登记证书复印件等）；合格境外机构投资者自行投票的，需在表决票上加盖本单位公章（如有）或由授权代表在表决票上签字（如无公章），并提供该授权代表的身份证件</w:t>
      </w:r>
      <w:r>
        <w:rPr>
          <w:rFonts w:hint="eastAsia"/>
          <w:szCs w:val="21"/>
        </w:rPr>
        <w:t>（包括使用的身份证、护照或其他能够表明其身份的有效证件或证明）</w:t>
      </w:r>
      <w:r>
        <w:rPr>
          <w:szCs w:val="21"/>
        </w:rPr>
        <w:t>的复印件，该合格境外机</w:t>
      </w:r>
      <w:r>
        <w:rPr>
          <w:szCs w:val="21"/>
        </w:rPr>
        <w:lastRenderedPageBreak/>
        <w:t>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385FBF" w:rsidRDefault="003A5FDD">
      <w:pPr>
        <w:pStyle w:val="af0"/>
        <w:spacing w:line="360" w:lineRule="auto"/>
        <w:rPr>
          <w:szCs w:val="21"/>
        </w:rPr>
      </w:pPr>
      <w:r>
        <w:rPr>
          <w:szCs w:val="21"/>
        </w:rPr>
        <w:t>（</w:t>
      </w:r>
      <w:r>
        <w:rPr>
          <w:szCs w:val="21"/>
        </w:rPr>
        <w:t>3</w:t>
      </w:r>
      <w:r>
        <w:rPr>
          <w:szCs w:val="21"/>
        </w:rPr>
        <w:t>）基金份额持有人可根据本公告</w:t>
      </w:r>
      <w:r>
        <w:rPr>
          <w:rFonts w:hint="eastAsia"/>
          <w:szCs w:val="21"/>
        </w:rPr>
        <w:t>“五、授权”部分</w:t>
      </w:r>
      <w:r>
        <w:rPr>
          <w:rFonts w:hint="eastAsia"/>
          <w:szCs w:val="21"/>
        </w:rPr>
        <w:t>的</w:t>
      </w:r>
      <w:r>
        <w:rPr>
          <w:szCs w:val="21"/>
        </w:rPr>
        <w:t>规定授权其他个人或机构代其在本次基金份额持有人大会上投票。受托人</w:t>
      </w:r>
      <w:r>
        <w:rPr>
          <w:rFonts w:hint="eastAsia"/>
          <w:szCs w:val="21"/>
        </w:rPr>
        <w:t>（或代理人，下同）</w:t>
      </w:r>
      <w:r>
        <w:rPr>
          <w:szCs w:val="21"/>
        </w:rPr>
        <w:t>接受基金份额持有人纸面方式授权代理投票的，应由受托人在表决票上签字或盖章，并提供授权委托书原件以及本公告</w:t>
      </w:r>
      <w:r>
        <w:rPr>
          <w:rFonts w:hint="eastAsia"/>
          <w:szCs w:val="21"/>
        </w:rPr>
        <w:t>“五、授权”之“（三）授权方式”的“</w:t>
      </w:r>
      <w:r>
        <w:rPr>
          <w:rFonts w:hint="eastAsia"/>
          <w:szCs w:val="21"/>
        </w:rPr>
        <w:t>1</w:t>
      </w:r>
      <w:r>
        <w:rPr>
          <w:rFonts w:hint="eastAsia"/>
          <w:szCs w:val="21"/>
        </w:rPr>
        <w:t>、纸面方式授权”</w:t>
      </w:r>
      <w:r>
        <w:rPr>
          <w:szCs w:val="21"/>
        </w:rPr>
        <w:t>中所规定的基金份额持有人以及受托人的身份证明文件或机构主体资格证明文件</w:t>
      </w:r>
      <w:r>
        <w:rPr>
          <w:rFonts w:hint="eastAsia"/>
          <w:szCs w:val="21"/>
        </w:rPr>
        <w:t>；</w:t>
      </w:r>
    </w:p>
    <w:p w:rsidR="00385FBF" w:rsidRDefault="003A5FDD">
      <w:pPr>
        <w:pStyle w:val="af0"/>
        <w:spacing w:line="360" w:lineRule="auto"/>
        <w:rPr>
          <w:szCs w:val="21"/>
        </w:rPr>
      </w:pPr>
      <w:r>
        <w:rPr>
          <w:rFonts w:hint="eastAsia"/>
          <w:szCs w:val="21"/>
        </w:rPr>
        <w:t>（</w:t>
      </w:r>
      <w:r>
        <w:rPr>
          <w:rFonts w:hint="eastAsia"/>
          <w:szCs w:val="21"/>
        </w:rPr>
        <w:t>4</w:t>
      </w:r>
      <w:r>
        <w:rPr>
          <w:rFonts w:hint="eastAsia"/>
          <w:szCs w:val="21"/>
        </w:rPr>
        <w:t>）基金份额持有人通过本公告规定的电话方式、短信方式或网络方式授权基金管理人投票的，接受有效委托的基金管理人应在表决票上加盖本单位公章，并提供加盖公章的营业执照复印件；</w:t>
      </w:r>
    </w:p>
    <w:p w:rsidR="00385FBF" w:rsidRDefault="003A5FDD">
      <w:pPr>
        <w:pStyle w:val="af0"/>
        <w:spacing w:line="360" w:lineRule="auto"/>
        <w:rPr>
          <w:szCs w:val="21"/>
        </w:rPr>
      </w:pPr>
      <w:r>
        <w:rPr>
          <w:rFonts w:hint="eastAsia"/>
          <w:szCs w:val="21"/>
        </w:rPr>
        <w:t>（</w:t>
      </w:r>
      <w:r>
        <w:rPr>
          <w:rFonts w:hint="eastAsia"/>
          <w:szCs w:val="21"/>
        </w:rPr>
        <w:t>5</w:t>
      </w:r>
      <w:r>
        <w:rPr>
          <w:rFonts w:hint="eastAsia"/>
          <w:szCs w:val="21"/>
        </w:rPr>
        <w:t>）以上各项及本公告正</w:t>
      </w:r>
      <w:r>
        <w:rPr>
          <w:rFonts w:hint="eastAsia"/>
          <w:szCs w:val="21"/>
        </w:rPr>
        <w:t>文全文中的公章、批文、开户证明及登记证书等文件，以基金管理人的认可为准。</w:t>
      </w:r>
    </w:p>
    <w:p w:rsidR="00385FBF" w:rsidRDefault="003A5FDD">
      <w:pPr>
        <w:pStyle w:val="af0"/>
        <w:spacing w:line="360" w:lineRule="auto"/>
        <w:rPr>
          <w:szCs w:val="21"/>
        </w:rPr>
      </w:pPr>
      <w:r>
        <w:rPr>
          <w:szCs w:val="21"/>
        </w:rPr>
        <w:t>3</w:t>
      </w:r>
      <w:r>
        <w:rPr>
          <w:szCs w:val="21"/>
        </w:rPr>
        <w:t>、基金份额持有人或其代理人需将填妥的表决票和所需的相关文件自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r>
        <w:rPr>
          <w:szCs w:val="21"/>
        </w:rPr>
        <w:t>17</w:t>
      </w:r>
      <w:r>
        <w:rPr>
          <w:rFonts w:hint="eastAsia"/>
          <w:szCs w:val="21"/>
        </w:rPr>
        <w:t>：</w:t>
      </w:r>
      <w:r>
        <w:rPr>
          <w:szCs w:val="21"/>
        </w:rPr>
        <w:t>00</w:t>
      </w:r>
      <w:r>
        <w:rPr>
          <w:szCs w:val="21"/>
        </w:rPr>
        <w:t>以前（以</w:t>
      </w:r>
      <w:r>
        <w:rPr>
          <w:rFonts w:hint="eastAsia"/>
          <w:szCs w:val="21"/>
        </w:rPr>
        <w:t>本公告列明的</w:t>
      </w:r>
      <w:r>
        <w:rPr>
          <w:szCs w:val="21"/>
        </w:rPr>
        <w:t>表决票收件人收到</w:t>
      </w:r>
      <w:r>
        <w:rPr>
          <w:rFonts w:hint="eastAsia"/>
          <w:szCs w:val="21"/>
        </w:rPr>
        <w:t>纸质</w:t>
      </w:r>
      <w:r>
        <w:rPr>
          <w:szCs w:val="21"/>
        </w:rPr>
        <w:t>表决票</w:t>
      </w:r>
      <w:r>
        <w:rPr>
          <w:rFonts w:hint="eastAsia"/>
          <w:szCs w:val="21"/>
        </w:rPr>
        <w:t>的</w:t>
      </w:r>
      <w:r>
        <w:rPr>
          <w:szCs w:val="21"/>
        </w:rPr>
        <w:t>时间为准）通过专人送交、邮寄送达至以下地址：</w:t>
      </w:r>
    </w:p>
    <w:p w:rsidR="00385FBF" w:rsidRDefault="003A5FDD">
      <w:pPr>
        <w:pStyle w:val="af0"/>
        <w:spacing w:line="360" w:lineRule="auto"/>
        <w:ind w:left="780" w:firstLineChars="0" w:firstLine="0"/>
        <w:rPr>
          <w:szCs w:val="21"/>
        </w:rPr>
      </w:pPr>
      <w:r>
        <w:rPr>
          <w:rFonts w:hint="eastAsia"/>
          <w:szCs w:val="21"/>
        </w:rPr>
        <w:t>基金管理人</w:t>
      </w:r>
      <w:r>
        <w:rPr>
          <w:szCs w:val="21"/>
        </w:rPr>
        <w:t>：</w:t>
      </w:r>
      <w:r>
        <w:rPr>
          <w:rFonts w:hint="eastAsia"/>
          <w:szCs w:val="21"/>
        </w:rPr>
        <w:t>大成基金管理有限公司</w:t>
      </w:r>
    </w:p>
    <w:p w:rsidR="00385FBF" w:rsidRDefault="003A5FDD">
      <w:pPr>
        <w:pStyle w:val="af0"/>
        <w:spacing w:line="360" w:lineRule="auto"/>
        <w:ind w:left="780" w:firstLineChars="0" w:firstLine="0"/>
        <w:rPr>
          <w:szCs w:val="21"/>
        </w:rPr>
      </w:pPr>
      <w:r>
        <w:rPr>
          <w:rFonts w:hint="eastAsia"/>
          <w:szCs w:val="21"/>
        </w:rPr>
        <w:t>收件人</w:t>
      </w:r>
      <w:r>
        <w:rPr>
          <w:szCs w:val="21"/>
        </w:rPr>
        <w:t>：</w:t>
      </w:r>
      <w:r>
        <w:rPr>
          <w:rFonts w:hint="eastAsia"/>
          <w:szCs w:val="21"/>
        </w:rPr>
        <w:t>吴芳丽</w:t>
      </w:r>
    </w:p>
    <w:p w:rsidR="00385FBF" w:rsidRDefault="003A5FDD">
      <w:pPr>
        <w:pStyle w:val="af0"/>
        <w:spacing w:line="360" w:lineRule="auto"/>
        <w:ind w:left="780" w:firstLineChars="0" w:firstLine="0"/>
        <w:rPr>
          <w:szCs w:val="21"/>
        </w:rPr>
      </w:pPr>
      <w:r>
        <w:rPr>
          <w:szCs w:val="21"/>
        </w:rPr>
        <w:t>地址：</w:t>
      </w:r>
      <w:r>
        <w:rPr>
          <w:rFonts w:hint="eastAsia"/>
          <w:szCs w:val="21"/>
        </w:rPr>
        <w:t>深圳市南山区海德三道</w:t>
      </w:r>
      <w:r>
        <w:rPr>
          <w:rFonts w:hint="eastAsia"/>
          <w:szCs w:val="21"/>
        </w:rPr>
        <w:t>1236</w:t>
      </w:r>
      <w:r>
        <w:rPr>
          <w:rFonts w:hint="eastAsia"/>
          <w:szCs w:val="21"/>
        </w:rPr>
        <w:t>号大成基金总部大厦</w:t>
      </w:r>
      <w:r>
        <w:rPr>
          <w:rFonts w:hint="eastAsia"/>
          <w:szCs w:val="21"/>
        </w:rPr>
        <w:t>2</w:t>
      </w:r>
      <w:r>
        <w:rPr>
          <w:rFonts w:hint="eastAsia"/>
          <w:szCs w:val="21"/>
        </w:rPr>
        <w:t>7</w:t>
      </w:r>
      <w:r>
        <w:rPr>
          <w:rFonts w:hint="eastAsia"/>
          <w:szCs w:val="21"/>
        </w:rPr>
        <w:t>F</w:t>
      </w:r>
    </w:p>
    <w:p w:rsidR="00385FBF" w:rsidRDefault="003A5FDD">
      <w:pPr>
        <w:pStyle w:val="af0"/>
        <w:spacing w:line="360" w:lineRule="auto"/>
        <w:ind w:left="780" w:firstLineChars="0" w:firstLine="0"/>
        <w:rPr>
          <w:szCs w:val="21"/>
        </w:rPr>
      </w:pPr>
      <w:r>
        <w:rPr>
          <w:rFonts w:hint="eastAsia"/>
          <w:szCs w:val="21"/>
        </w:rPr>
        <w:t>投票咨询</w:t>
      </w:r>
      <w:r>
        <w:rPr>
          <w:szCs w:val="21"/>
        </w:rPr>
        <w:t>电话</w:t>
      </w:r>
      <w:r>
        <w:rPr>
          <w:rFonts w:hint="eastAsia"/>
          <w:szCs w:val="21"/>
        </w:rPr>
        <w:t>：</w:t>
      </w:r>
      <w:r>
        <w:rPr>
          <w:rFonts w:hint="eastAsia"/>
          <w:szCs w:val="21"/>
        </w:rPr>
        <w:t>400-888-5558</w:t>
      </w:r>
      <w:r>
        <w:rPr>
          <w:rFonts w:hint="eastAsia"/>
          <w:szCs w:val="21"/>
        </w:rPr>
        <w:t>，</w:t>
      </w:r>
      <w:r>
        <w:rPr>
          <w:rFonts w:hint="eastAsia"/>
          <w:szCs w:val="21"/>
        </w:rPr>
        <w:t>0755-83183388</w:t>
      </w:r>
    </w:p>
    <w:p w:rsidR="00385FBF" w:rsidRDefault="003A5FDD">
      <w:pPr>
        <w:pStyle w:val="af0"/>
        <w:spacing w:line="360" w:lineRule="auto"/>
        <w:ind w:firstLineChars="0"/>
        <w:rPr>
          <w:szCs w:val="21"/>
        </w:rPr>
      </w:pPr>
      <w:r>
        <w:rPr>
          <w:rFonts w:hint="eastAsia"/>
          <w:szCs w:val="21"/>
        </w:rPr>
        <w:t>请在信封背面注明：“大成高新技术产业股票型证券</w:t>
      </w:r>
      <w:r>
        <w:rPr>
          <w:rFonts w:hint="eastAsia"/>
          <w:szCs w:val="21"/>
        </w:rPr>
        <w:t>投资基金基金份额持有人大会表决专用”。</w:t>
      </w:r>
    </w:p>
    <w:p w:rsidR="00385FBF" w:rsidRDefault="003A5FDD">
      <w:pPr>
        <w:pStyle w:val="af0"/>
        <w:spacing w:line="360" w:lineRule="auto"/>
        <w:ind w:firstLineChars="0"/>
        <w:rPr>
          <w:szCs w:val="21"/>
        </w:rPr>
      </w:pPr>
      <w:r>
        <w:rPr>
          <w:rFonts w:hint="eastAsia"/>
          <w:szCs w:val="21"/>
        </w:rPr>
        <w:t>（二）电话投票（</w:t>
      </w:r>
      <w:r>
        <w:rPr>
          <w:szCs w:val="21"/>
        </w:rPr>
        <w:t>仅适用于个人持有人</w:t>
      </w:r>
      <w:r>
        <w:rPr>
          <w:rFonts w:hint="eastAsia"/>
          <w:szCs w:val="21"/>
        </w:rPr>
        <w:t>）</w:t>
      </w:r>
    </w:p>
    <w:p w:rsidR="00385FBF" w:rsidRDefault="003A5FDD">
      <w:pPr>
        <w:pStyle w:val="af0"/>
        <w:spacing w:line="360" w:lineRule="auto"/>
        <w:ind w:firstLineChars="0"/>
        <w:rPr>
          <w:szCs w:val="21"/>
        </w:rPr>
      </w:pPr>
      <w:r>
        <w:rPr>
          <w:szCs w:val="21"/>
        </w:rPr>
        <w:t>为方便基金份额持有人参与大会投票，</w:t>
      </w:r>
      <w:r>
        <w:rPr>
          <w:rFonts w:hint="eastAsia"/>
          <w:szCs w:val="21"/>
        </w:rPr>
        <w:t>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szCs w:val="21"/>
        </w:rPr>
        <w:t>17</w:t>
      </w:r>
      <w:r>
        <w:rPr>
          <w:rFonts w:hint="eastAsia"/>
          <w:szCs w:val="21"/>
        </w:rPr>
        <w:t>：</w:t>
      </w:r>
      <w:r>
        <w:rPr>
          <w:szCs w:val="21"/>
        </w:rPr>
        <w:t>00</w:t>
      </w:r>
      <w:r>
        <w:rPr>
          <w:rFonts w:hint="eastAsia"/>
          <w:szCs w:val="21"/>
        </w:rPr>
        <w:t>以前</w:t>
      </w:r>
      <w:r>
        <w:rPr>
          <w:szCs w:val="21"/>
        </w:rPr>
        <w:t>（以基金管理人系统记录时间为准），基金份额持有人可拨打基金管理人客服电话</w:t>
      </w:r>
      <w:r>
        <w:rPr>
          <w:rFonts w:hint="eastAsia"/>
          <w:szCs w:val="21"/>
        </w:rPr>
        <w:t>400-888-5558</w:t>
      </w:r>
      <w:r>
        <w:rPr>
          <w:szCs w:val="21"/>
        </w:rPr>
        <w:t>并按提示转人工坐席进行投票。</w:t>
      </w:r>
    </w:p>
    <w:p w:rsidR="00385FBF" w:rsidRDefault="003A5FDD">
      <w:pPr>
        <w:pStyle w:val="af0"/>
        <w:spacing w:line="360" w:lineRule="auto"/>
        <w:ind w:firstLineChars="0"/>
        <w:rPr>
          <w:szCs w:val="21"/>
        </w:rPr>
      </w:pPr>
      <w:r>
        <w:rPr>
          <w:szCs w:val="21"/>
        </w:rPr>
        <w:t>基金管理人也将通过客服电话主动与预留联系方式的基金份额持有人取得联系，在通话过程中以回答提问方式核实</w:t>
      </w:r>
      <w:r>
        <w:rPr>
          <w:rFonts w:hint="eastAsia"/>
          <w:szCs w:val="21"/>
        </w:rPr>
        <w:t>基金份额</w:t>
      </w:r>
      <w:r>
        <w:rPr>
          <w:szCs w:val="21"/>
        </w:rPr>
        <w:t>持有人身份后，由人工坐席根据客户意愿进行投票记录从而完成投票。</w:t>
      </w:r>
    </w:p>
    <w:p w:rsidR="00385FBF" w:rsidRDefault="003A5FDD">
      <w:pPr>
        <w:pStyle w:val="af0"/>
        <w:spacing w:line="360" w:lineRule="auto"/>
        <w:ind w:firstLineChars="0"/>
        <w:rPr>
          <w:szCs w:val="21"/>
        </w:rPr>
      </w:pPr>
      <w:r>
        <w:rPr>
          <w:szCs w:val="21"/>
        </w:rPr>
        <w:t>为保护基金份额持有人利益，整个通话过程将被录音。</w:t>
      </w:r>
    </w:p>
    <w:p w:rsidR="00385FBF" w:rsidRDefault="003A5FDD">
      <w:pPr>
        <w:pStyle w:val="af0"/>
        <w:spacing w:line="360" w:lineRule="auto"/>
        <w:ind w:firstLineChars="0"/>
        <w:rPr>
          <w:szCs w:val="21"/>
        </w:rPr>
      </w:pPr>
      <w:r>
        <w:rPr>
          <w:szCs w:val="21"/>
        </w:rPr>
        <w:t>基金份额持有人通过电话投票的方式仅适用于个人持有人，对机构持有人暂不开通。</w:t>
      </w:r>
    </w:p>
    <w:p w:rsidR="00385FBF" w:rsidRDefault="003A5FDD">
      <w:pPr>
        <w:pStyle w:val="af0"/>
        <w:spacing w:line="360" w:lineRule="auto"/>
        <w:ind w:firstLineChars="0"/>
        <w:rPr>
          <w:szCs w:val="21"/>
        </w:rPr>
      </w:pPr>
      <w:r>
        <w:rPr>
          <w:szCs w:val="21"/>
        </w:rPr>
        <w:t>（三）短信投票</w:t>
      </w:r>
      <w:r>
        <w:rPr>
          <w:rFonts w:hint="eastAsia"/>
          <w:szCs w:val="21"/>
        </w:rPr>
        <w:t>（</w:t>
      </w:r>
      <w:r>
        <w:rPr>
          <w:szCs w:val="21"/>
        </w:rPr>
        <w:t>仅适用于个人持有人</w:t>
      </w:r>
      <w:r>
        <w:rPr>
          <w:rFonts w:hint="eastAsia"/>
          <w:szCs w:val="21"/>
        </w:rPr>
        <w:t>）</w:t>
      </w:r>
    </w:p>
    <w:p w:rsidR="00385FBF" w:rsidRDefault="003A5FDD">
      <w:pPr>
        <w:pStyle w:val="af0"/>
        <w:spacing w:line="360" w:lineRule="auto"/>
        <w:ind w:firstLineChars="0"/>
        <w:rPr>
          <w:szCs w:val="21"/>
        </w:rPr>
      </w:pPr>
      <w:r>
        <w:rPr>
          <w:szCs w:val="21"/>
        </w:rPr>
        <w:t>为方便基金份额持有人参与大会投票，基金管理人</w:t>
      </w:r>
      <w:r>
        <w:rPr>
          <w:rFonts w:hint="eastAsia"/>
          <w:szCs w:val="21"/>
        </w:rPr>
        <w:t>和本基金的销售机构可</w:t>
      </w:r>
      <w:r>
        <w:rPr>
          <w:szCs w:val="21"/>
        </w:rPr>
        <w:t>通过短信平台向预留手机号码的个人持有人发送征集投票短信，持有人可根据征集投票短信的要求回复短信表明表决意见</w:t>
      </w:r>
      <w:r>
        <w:rPr>
          <w:rFonts w:hint="eastAsia"/>
          <w:szCs w:val="21"/>
        </w:rPr>
        <w:t>，</w:t>
      </w:r>
      <w:r>
        <w:rPr>
          <w:szCs w:val="21"/>
        </w:rPr>
        <w:t>回复时间自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szCs w:val="21"/>
        </w:rPr>
        <w:t>17</w:t>
      </w:r>
      <w:r>
        <w:rPr>
          <w:rFonts w:hint="eastAsia"/>
          <w:szCs w:val="21"/>
        </w:rPr>
        <w:t>：</w:t>
      </w:r>
      <w:r>
        <w:rPr>
          <w:szCs w:val="21"/>
        </w:rPr>
        <w:t>00</w:t>
      </w:r>
      <w:r>
        <w:rPr>
          <w:rFonts w:hint="eastAsia"/>
          <w:szCs w:val="21"/>
        </w:rPr>
        <w:t>为止</w:t>
      </w:r>
      <w:r>
        <w:rPr>
          <w:szCs w:val="21"/>
        </w:rPr>
        <w:t>（以系统记录时间为准）。</w:t>
      </w:r>
    </w:p>
    <w:p w:rsidR="00385FBF" w:rsidRDefault="003A5FDD">
      <w:pPr>
        <w:pStyle w:val="af0"/>
        <w:spacing w:line="360" w:lineRule="auto"/>
        <w:ind w:firstLineChars="0"/>
        <w:rPr>
          <w:szCs w:val="21"/>
        </w:rPr>
      </w:pPr>
      <w:r>
        <w:rPr>
          <w:szCs w:val="21"/>
        </w:rPr>
        <w:t>基金份额持有人通过短信投票的方式仅适用于个人持有人，对机构持有人暂不开通。</w:t>
      </w:r>
    </w:p>
    <w:p w:rsidR="00385FBF" w:rsidRDefault="003A5FDD">
      <w:pPr>
        <w:pStyle w:val="af0"/>
        <w:spacing w:line="360" w:lineRule="auto"/>
        <w:ind w:firstLineChars="0"/>
        <w:rPr>
          <w:szCs w:val="21"/>
        </w:rPr>
      </w:pPr>
      <w:r>
        <w:rPr>
          <w:szCs w:val="21"/>
        </w:rPr>
        <w:t>基</w:t>
      </w:r>
      <w:r>
        <w:rPr>
          <w:szCs w:val="21"/>
        </w:rPr>
        <w:t>金份额持有人原预留手机号码已变更或已不再实际使用的，可选择其他方式进行投票。因电信运营商原因导致持有人无法获取短信进行投票，请投资者采用纸质</w:t>
      </w:r>
      <w:r>
        <w:rPr>
          <w:rFonts w:hint="eastAsia"/>
          <w:szCs w:val="21"/>
        </w:rPr>
        <w:t>、</w:t>
      </w:r>
      <w:r>
        <w:rPr>
          <w:szCs w:val="21"/>
        </w:rPr>
        <w:t>电话</w:t>
      </w:r>
      <w:r>
        <w:rPr>
          <w:rFonts w:hint="eastAsia"/>
          <w:szCs w:val="21"/>
        </w:rPr>
        <w:t>或网络</w:t>
      </w:r>
      <w:r>
        <w:rPr>
          <w:szCs w:val="21"/>
        </w:rPr>
        <w:t>方式进行投票。</w:t>
      </w:r>
    </w:p>
    <w:p w:rsidR="00385FBF" w:rsidRDefault="003A5FDD">
      <w:pPr>
        <w:pStyle w:val="af0"/>
        <w:spacing w:line="360" w:lineRule="auto"/>
        <w:ind w:firstLineChars="0"/>
        <w:rPr>
          <w:szCs w:val="21"/>
        </w:rPr>
      </w:pPr>
      <w:r>
        <w:rPr>
          <w:szCs w:val="21"/>
        </w:rPr>
        <w:t>（四）网络投票（仅适用于个人持有人）</w:t>
      </w:r>
    </w:p>
    <w:p w:rsidR="00385FBF" w:rsidRDefault="003A5FDD">
      <w:pPr>
        <w:pStyle w:val="af0"/>
        <w:spacing w:line="360" w:lineRule="auto"/>
        <w:ind w:firstLineChars="0"/>
        <w:rPr>
          <w:szCs w:val="21"/>
        </w:rPr>
      </w:pPr>
      <w:r>
        <w:rPr>
          <w:szCs w:val="21"/>
        </w:rPr>
        <w:t>为方便个人投资者参与本次大会投票，在本次基金份额持有人大会表决截止时间，即</w:t>
      </w:r>
      <w:r>
        <w:rPr>
          <w:szCs w:val="21"/>
        </w:rPr>
        <w:t xml:space="preserve">  </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szCs w:val="21"/>
        </w:rPr>
        <w:t>17:00</w:t>
      </w:r>
      <w:r>
        <w:rPr>
          <w:szCs w:val="21"/>
        </w:rPr>
        <w:t>前，基金管理人将在本基金管理人网站（</w:t>
      </w:r>
      <w:hyperlink r:id="rId8" w:history="1">
        <w:r>
          <w:rPr>
            <w:szCs w:val="21"/>
          </w:rPr>
          <w:t>www.dcfund.com.cn</w:t>
        </w:r>
      </w:hyperlink>
      <w:r>
        <w:rPr>
          <w:szCs w:val="21"/>
        </w:rPr>
        <w:t>）设立投票专区供个人投资者进行投票</w:t>
      </w:r>
      <w:r>
        <w:rPr>
          <w:rFonts w:hint="eastAsia"/>
          <w:szCs w:val="21"/>
        </w:rPr>
        <w:t>（</w:t>
      </w:r>
      <w:r>
        <w:rPr>
          <w:rFonts w:hint="eastAsia"/>
          <w:szCs w:val="21"/>
        </w:rPr>
        <w:t>具体网址</w:t>
      </w:r>
      <w:r>
        <w:rPr>
          <w:rFonts w:hint="eastAsia"/>
          <w:szCs w:val="21"/>
        </w:rPr>
        <w:t>为</w:t>
      </w:r>
      <w:r>
        <w:rPr>
          <w:rFonts w:hint="eastAsia"/>
        </w:rPr>
        <w:t>https://d.dcfund.com.cn/vote</w:t>
      </w:r>
      <w:r>
        <w:rPr>
          <w:rFonts w:hint="eastAsia"/>
          <w:szCs w:val="21"/>
        </w:rPr>
        <w:t>）</w:t>
      </w:r>
      <w:r>
        <w:rPr>
          <w:rFonts w:hint="eastAsia"/>
          <w:szCs w:val="21"/>
        </w:rPr>
        <w:t>，本基金的销售机构可在其指定网站或网络平台设立网络授权专区</w:t>
      </w:r>
      <w:r>
        <w:rPr>
          <w:szCs w:val="21"/>
        </w:rPr>
        <w:t>供个人投资者进行投票。</w:t>
      </w:r>
    </w:p>
    <w:p w:rsidR="00385FBF" w:rsidRDefault="003A5FDD">
      <w:pPr>
        <w:pStyle w:val="af0"/>
        <w:spacing w:line="360" w:lineRule="auto"/>
        <w:ind w:firstLineChars="0"/>
        <w:rPr>
          <w:szCs w:val="21"/>
        </w:rPr>
      </w:pPr>
      <w:r>
        <w:rPr>
          <w:szCs w:val="21"/>
        </w:rPr>
        <w:t>个人投资者</w:t>
      </w:r>
      <w:r>
        <w:rPr>
          <w:rFonts w:hint="eastAsia"/>
          <w:szCs w:val="21"/>
        </w:rPr>
        <w:t>可登录基金管理人的官方网站（</w:t>
      </w:r>
      <w:hyperlink r:id="rId9" w:history="1">
        <w:r>
          <w:rPr>
            <w:szCs w:val="21"/>
          </w:rPr>
          <w:t>www.dcfund.com.cn</w:t>
        </w:r>
      </w:hyperlink>
      <w:r>
        <w:rPr>
          <w:rFonts w:hint="eastAsia"/>
          <w:szCs w:val="21"/>
        </w:rPr>
        <w:t>）、官方微信服务号（微信公众号：大成基金，微信号：</w:t>
      </w:r>
      <w:r>
        <w:rPr>
          <w:rFonts w:hint="eastAsia"/>
          <w:szCs w:val="21"/>
        </w:rPr>
        <w:t>dachengfund</w:t>
      </w:r>
      <w:r>
        <w:rPr>
          <w:rFonts w:hint="eastAsia"/>
          <w:szCs w:val="21"/>
        </w:rPr>
        <w:t>）投票通道参与本次投票。</w:t>
      </w:r>
    </w:p>
    <w:p w:rsidR="00385FBF" w:rsidRDefault="003A5FDD">
      <w:pPr>
        <w:pStyle w:val="af0"/>
        <w:spacing w:line="360" w:lineRule="auto"/>
        <w:ind w:firstLineChars="0"/>
        <w:rPr>
          <w:szCs w:val="21"/>
        </w:rPr>
      </w:pPr>
      <w:r>
        <w:rPr>
          <w:rFonts w:hint="eastAsia"/>
          <w:szCs w:val="21"/>
        </w:rPr>
        <w:t>本基金的销售机构可在其指定网站或网络平台设立网络授权专区，个人投资者可按网页提示进行投票，基金份额持有人通过基金销售机构指定网站或网络平台进行投票的，基金销售机构将核实基金份额持有人的身份，确保基金份额持有人权益。</w:t>
      </w:r>
    </w:p>
    <w:p w:rsidR="00385FBF" w:rsidRDefault="003A5FDD">
      <w:pPr>
        <w:pStyle w:val="af0"/>
        <w:spacing w:line="360" w:lineRule="auto"/>
        <w:ind w:firstLineChars="0"/>
        <w:rPr>
          <w:szCs w:val="21"/>
        </w:rPr>
      </w:pPr>
      <w:r>
        <w:rPr>
          <w:rFonts w:hint="eastAsia"/>
          <w:szCs w:val="21"/>
        </w:rPr>
        <w:t>基金管理人或本基金的销售机构可通过短信平台向基金份额持有人发送关于本次持有人大会网络投票的短信，基金份额持有人可通过点击短信中的网页链接进入网络投票页面参与本次投票。</w:t>
      </w:r>
    </w:p>
    <w:p w:rsidR="00385FBF" w:rsidRDefault="003A5FDD">
      <w:pPr>
        <w:pStyle w:val="af0"/>
        <w:spacing w:line="360" w:lineRule="auto"/>
        <w:ind w:firstLineChars="0"/>
        <w:rPr>
          <w:szCs w:val="21"/>
        </w:rPr>
      </w:pPr>
      <w:r>
        <w:rPr>
          <w:szCs w:val="21"/>
        </w:rPr>
        <w:t>权益登记日（</w:t>
      </w:r>
      <w:r>
        <w:rPr>
          <w:rFonts w:hint="eastAsia"/>
          <w:szCs w:val="21"/>
        </w:rPr>
        <w:t>2024</w:t>
      </w:r>
      <w:r>
        <w:rPr>
          <w:szCs w:val="21"/>
        </w:rPr>
        <w:t>年</w:t>
      </w:r>
      <w:r>
        <w:rPr>
          <w:rFonts w:hint="eastAsia"/>
          <w:szCs w:val="21"/>
        </w:rPr>
        <w:t>12</w:t>
      </w:r>
      <w:r>
        <w:rPr>
          <w:szCs w:val="21"/>
        </w:rPr>
        <w:t>月</w:t>
      </w:r>
      <w:r>
        <w:rPr>
          <w:rFonts w:hint="eastAsia"/>
          <w:szCs w:val="21"/>
        </w:rPr>
        <w:t>20</w:t>
      </w:r>
      <w:r>
        <w:rPr>
          <w:szCs w:val="21"/>
        </w:rPr>
        <w:t>日）登记在册的个人投资者，可在上述时间内通过投票专区进行投票，个人投资者应准确填写本人姓名、证件</w:t>
      </w:r>
      <w:r>
        <w:rPr>
          <w:szCs w:val="21"/>
        </w:rPr>
        <w:t>号码等相关内容，并按系统要求进行操作，以核实基金份额持有人的身份，确保基金份额持有人的权益。</w:t>
      </w:r>
    </w:p>
    <w:p w:rsidR="00385FBF" w:rsidRDefault="003A5FDD">
      <w:pPr>
        <w:pStyle w:val="af0"/>
        <w:spacing w:line="360" w:lineRule="auto"/>
        <w:ind w:firstLineChars="0"/>
        <w:rPr>
          <w:szCs w:val="21"/>
        </w:rPr>
      </w:pPr>
      <w:r>
        <w:rPr>
          <w:szCs w:val="21"/>
        </w:rPr>
        <w:t>（</w:t>
      </w:r>
      <w:r>
        <w:rPr>
          <w:rFonts w:hint="eastAsia"/>
          <w:szCs w:val="21"/>
        </w:rPr>
        <w:t>五</w:t>
      </w:r>
      <w:r>
        <w:rPr>
          <w:szCs w:val="21"/>
        </w:rPr>
        <w:t>）网络投票的效力认定</w:t>
      </w:r>
    </w:p>
    <w:p w:rsidR="00385FBF" w:rsidRDefault="003A5FDD">
      <w:pPr>
        <w:pStyle w:val="af0"/>
        <w:spacing w:line="360" w:lineRule="auto"/>
        <w:ind w:firstLineChars="0"/>
        <w:rPr>
          <w:szCs w:val="21"/>
        </w:rPr>
      </w:pPr>
      <w:r>
        <w:rPr>
          <w:szCs w:val="21"/>
        </w:rPr>
        <w:t>1</w:t>
      </w:r>
      <w:r>
        <w:rPr>
          <w:szCs w:val="21"/>
        </w:rPr>
        <w:t>、网络投票的截止时间为</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szCs w:val="21"/>
        </w:rPr>
        <w:t>17:00</w:t>
      </w:r>
      <w:r>
        <w:rPr>
          <w:szCs w:val="21"/>
        </w:rPr>
        <w:t>止（以系统记录时间为准）。</w:t>
      </w:r>
    </w:p>
    <w:p w:rsidR="00385FBF" w:rsidRDefault="003A5FDD">
      <w:pPr>
        <w:pStyle w:val="af0"/>
        <w:spacing w:line="360" w:lineRule="auto"/>
        <w:ind w:firstLineChars="0"/>
        <w:rPr>
          <w:szCs w:val="21"/>
        </w:rPr>
      </w:pPr>
      <w:r>
        <w:rPr>
          <w:szCs w:val="21"/>
        </w:rPr>
        <w:t>2</w:t>
      </w:r>
      <w:r>
        <w:rPr>
          <w:szCs w:val="21"/>
        </w:rPr>
        <w:t>、如果个人投资者仅进行网络投票，但存在多次表决的，以</w:t>
      </w:r>
      <w:r>
        <w:rPr>
          <w:rFonts w:hint="eastAsia"/>
          <w:szCs w:val="21"/>
        </w:rPr>
        <w:t>个人</w:t>
      </w:r>
      <w:r>
        <w:rPr>
          <w:rFonts w:hint="eastAsia"/>
          <w:szCs w:val="21"/>
        </w:rPr>
        <w:t>投票截止日（</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rFonts w:hint="eastAsia"/>
          <w:szCs w:val="21"/>
        </w:rPr>
        <w:t>17:00</w:t>
      </w:r>
      <w:r>
        <w:rPr>
          <w:rFonts w:hint="eastAsia"/>
          <w:szCs w:val="21"/>
        </w:rPr>
        <w:t>）前</w:t>
      </w:r>
      <w:r>
        <w:rPr>
          <w:szCs w:val="21"/>
        </w:rPr>
        <w:t>系统记录的时间在最后的表决为准。</w:t>
      </w:r>
    </w:p>
    <w:p w:rsidR="00385FBF" w:rsidRDefault="003A5FDD">
      <w:pPr>
        <w:pStyle w:val="af0"/>
        <w:spacing w:line="360" w:lineRule="auto"/>
        <w:ind w:firstLineChars="0"/>
        <w:rPr>
          <w:szCs w:val="21"/>
        </w:rPr>
      </w:pPr>
      <w:r>
        <w:rPr>
          <w:szCs w:val="21"/>
        </w:rPr>
        <w:t>如果个人投资者同时进行纸质投票、短信、电话、网络投票的，如各表决票表决意见相同，则视为同一表决票；如各表决票表决意见不相同，则按如下原则处理：</w:t>
      </w:r>
    </w:p>
    <w:p w:rsidR="00385FBF" w:rsidRDefault="003A5FDD">
      <w:pPr>
        <w:pStyle w:val="af0"/>
        <w:spacing w:line="360" w:lineRule="auto"/>
        <w:ind w:firstLineChars="0"/>
        <w:rPr>
          <w:szCs w:val="21"/>
        </w:rPr>
      </w:pPr>
      <w:r>
        <w:rPr>
          <w:szCs w:val="21"/>
        </w:rPr>
        <w:t>①</w:t>
      </w:r>
      <w:r>
        <w:rPr>
          <w:szCs w:val="21"/>
        </w:rPr>
        <w:t>送达时间不是同一天的，以最</w:t>
      </w:r>
      <w:r>
        <w:rPr>
          <w:szCs w:val="21"/>
        </w:rPr>
        <w:t>后送达的填写有效的表决票为准，先送达的表决票视为被撤回；</w:t>
      </w:r>
    </w:p>
    <w:p w:rsidR="00385FBF" w:rsidRDefault="003A5FDD">
      <w:pPr>
        <w:pStyle w:val="af0"/>
        <w:spacing w:line="360" w:lineRule="auto"/>
        <w:ind w:firstLineChars="0"/>
        <w:rPr>
          <w:szCs w:val="21"/>
        </w:rPr>
      </w:pPr>
      <w:r>
        <w:rPr>
          <w:szCs w:val="21"/>
        </w:rPr>
        <w:t>②</w:t>
      </w:r>
      <w:r>
        <w:rPr>
          <w:szCs w:val="21"/>
        </w:rPr>
        <w:t>送达时间为同一天的，视为在同一表决票上做出了不同表决意见，计入弃权表决票；</w:t>
      </w:r>
    </w:p>
    <w:p w:rsidR="00385FBF" w:rsidRDefault="003A5FDD">
      <w:pPr>
        <w:pStyle w:val="af0"/>
        <w:spacing w:line="360" w:lineRule="auto"/>
        <w:ind w:firstLineChars="0"/>
        <w:rPr>
          <w:szCs w:val="21"/>
        </w:rPr>
      </w:pPr>
      <w:r>
        <w:rPr>
          <w:szCs w:val="21"/>
        </w:rPr>
        <w:t>③</w:t>
      </w:r>
      <w:r>
        <w:rPr>
          <w:szCs w:val="21"/>
        </w:rPr>
        <w:t>送达时间按如下原则确定：专人送达的以实际递交时间为准，邮寄的以指定联系地址收到的时间为准；电话、短信及网络表决投票送达时间以系统记录时间为准。</w:t>
      </w:r>
    </w:p>
    <w:p w:rsidR="00385FBF" w:rsidRDefault="00385FBF">
      <w:pPr>
        <w:pStyle w:val="af0"/>
        <w:spacing w:line="360" w:lineRule="auto"/>
        <w:ind w:firstLineChars="0"/>
        <w:rPr>
          <w:szCs w:val="21"/>
        </w:rPr>
      </w:pPr>
    </w:p>
    <w:p w:rsidR="00385FBF" w:rsidRDefault="003A5FDD">
      <w:pPr>
        <w:pStyle w:val="af0"/>
        <w:spacing w:line="360" w:lineRule="auto"/>
        <w:ind w:firstLine="422"/>
        <w:rPr>
          <w:b/>
          <w:szCs w:val="21"/>
        </w:rPr>
      </w:pPr>
      <w:bookmarkStart w:id="0" w:name="_Hlk14267327"/>
      <w:r>
        <w:rPr>
          <w:b/>
          <w:szCs w:val="21"/>
        </w:rPr>
        <w:t>五、授权</w:t>
      </w:r>
    </w:p>
    <w:bookmarkEnd w:id="0"/>
    <w:p w:rsidR="00385FBF" w:rsidRDefault="003A5FDD">
      <w:pPr>
        <w:widowControl/>
        <w:spacing w:line="360" w:lineRule="auto"/>
        <w:ind w:firstLineChars="200" w:firstLine="420"/>
        <w:jc w:val="left"/>
        <w:rPr>
          <w:szCs w:val="21"/>
        </w:rPr>
      </w:pPr>
      <w:r>
        <w:rPr>
          <w:szCs w:val="21"/>
        </w:rPr>
        <w:t>为便于基金份额持有人有尽可能多的机会参与本次大会，使基金份额持有人在本次大会上充分表达其意志，基金份额持有人除可以直接投票外，还可以授权他人代其</w:t>
      </w:r>
      <w:r>
        <w:rPr>
          <w:rFonts w:hint="eastAsia"/>
          <w:szCs w:val="21"/>
        </w:rPr>
        <w:t>出具</w:t>
      </w:r>
      <w:r>
        <w:rPr>
          <w:szCs w:val="21"/>
        </w:rPr>
        <w:t>表决意见。根据法律法规的规定及《基金合同》的约定，基金份额持有人授权他</w:t>
      </w:r>
      <w:r>
        <w:rPr>
          <w:szCs w:val="21"/>
        </w:rPr>
        <w:t>人在基金份额持有人大会上表决需符合以下规则：</w:t>
      </w:r>
    </w:p>
    <w:p w:rsidR="00385FBF" w:rsidRDefault="003A5FDD">
      <w:pPr>
        <w:widowControl/>
        <w:spacing w:line="360" w:lineRule="auto"/>
        <w:ind w:firstLineChars="200" w:firstLine="420"/>
        <w:jc w:val="left"/>
        <w:rPr>
          <w:szCs w:val="21"/>
        </w:rPr>
      </w:pPr>
      <w:r>
        <w:rPr>
          <w:szCs w:val="21"/>
        </w:rPr>
        <w:t>（一）委托人</w:t>
      </w:r>
    </w:p>
    <w:p w:rsidR="00385FBF" w:rsidRDefault="003A5FDD">
      <w:pPr>
        <w:widowControl/>
        <w:spacing w:line="360" w:lineRule="auto"/>
        <w:ind w:firstLineChars="200" w:firstLine="420"/>
        <w:jc w:val="left"/>
        <w:rPr>
          <w:szCs w:val="21"/>
        </w:rPr>
      </w:pPr>
      <w:r>
        <w:rPr>
          <w:szCs w:val="21"/>
        </w:rPr>
        <w:t>本基金的基金份额持有人自</w:t>
      </w:r>
      <w:r>
        <w:rPr>
          <w:rFonts w:hint="eastAsia"/>
          <w:szCs w:val="21"/>
        </w:rPr>
        <w:t>本公告</w:t>
      </w:r>
      <w:r>
        <w:rPr>
          <w:szCs w:val="21"/>
        </w:rPr>
        <w:t>发布之日起可委托他人代理行使本次基金份额持有人大会的表决权。</w:t>
      </w:r>
    </w:p>
    <w:p w:rsidR="00385FBF" w:rsidRDefault="003A5FDD">
      <w:pPr>
        <w:widowControl/>
        <w:spacing w:line="360" w:lineRule="auto"/>
        <w:ind w:firstLineChars="200" w:firstLine="420"/>
        <w:jc w:val="left"/>
        <w:rPr>
          <w:szCs w:val="21"/>
        </w:rPr>
      </w:pPr>
      <w:r>
        <w:rPr>
          <w:szCs w:val="21"/>
        </w:rPr>
        <w:t>基金份额持有人在权益登记日是否持有基金份额以及所持有的基金份额的数额以登记机构的登记为准。</w:t>
      </w:r>
    </w:p>
    <w:p w:rsidR="00385FBF" w:rsidRDefault="003A5FDD">
      <w:pPr>
        <w:widowControl/>
        <w:spacing w:line="360" w:lineRule="auto"/>
        <w:ind w:firstLineChars="200" w:firstLine="420"/>
        <w:jc w:val="left"/>
        <w:rPr>
          <w:szCs w:val="21"/>
        </w:rPr>
      </w:pPr>
      <w:r>
        <w:rPr>
          <w:szCs w:val="21"/>
        </w:rPr>
        <w:t>（二）受托人</w:t>
      </w:r>
    </w:p>
    <w:p w:rsidR="00385FBF" w:rsidRDefault="003A5FDD">
      <w:pPr>
        <w:widowControl/>
        <w:spacing w:line="360" w:lineRule="auto"/>
        <w:ind w:firstLineChars="200" w:firstLine="420"/>
        <w:jc w:val="left"/>
        <w:rPr>
          <w:szCs w:val="21"/>
        </w:rPr>
      </w:pPr>
      <w:r>
        <w:rPr>
          <w:szCs w:val="21"/>
        </w:rPr>
        <w:t>基金份额持有人可以委托本基金的基金管理人以及其他符合法律规定的机构和个人，代为行使本次基金份额持有人大会上的表决权。</w:t>
      </w:r>
    </w:p>
    <w:p w:rsidR="00385FBF" w:rsidRDefault="003A5FDD">
      <w:pPr>
        <w:widowControl/>
        <w:spacing w:line="360" w:lineRule="auto"/>
        <w:ind w:firstLineChars="200" w:firstLine="420"/>
        <w:jc w:val="left"/>
        <w:rPr>
          <w:szCs w:val="21"/>
        </w:rPr>
      </w:pPr>
      <w:r>
        <w:rPr>
          <w:szCs w:val="21"/>
        </w:rPr>
        <w:t>（三）授权方式</w:t>
      </w:r>
    </w:p>
    <w:p w:rsidR="00385FBF" w:rsidRDefault="003A5FDD">
      <w:pPr>
        <w:widowControl/>
        <w:spacing w:line="360" w:lineRule="auto"/>
        <w:ind w:firstLineChars="200" w:firstLine="420"/>
        <w:jc w:val="left"/>
        <w:rPr>
          <w:szCs w:val="21"/>
        </w:rPr>
      </w:pPr>
      <w:r>
        <w:rPr>
          <w:szCs w:val="21"/>
        </w:rPr>
        <w:t>本基金的基金份额持有人可通过纸面</w:t>
      </w:r>
      <w:r>
        <w:rPr>
          <w:rFonts w:hint="eastAsia"/>
          <w:szCs w:val="21"/>
        </w:rPr>
        <w:t>、电话、短信和网络等法律法规和中国证监会认可的</w:t>
      </w:r>
      <w:r>
        <w:rPr>
          <w:szCs w:val="21"/>
        </w:rPr>
        <w:t>授权方式授权受托人代为行使表决权。</w:t>
      </w:r>
    </w:p>
    <w:p w:rsidR="00385FBF" w:rsidRDefault="003A5FDD">
      <w:pPr>
        <w:widowControl/>
        <w:spacing w:line="360" w:lineRule="auto"/>
        <w:ind w:firstLineChars="200" w:firstLine="420"/>
        <w:jc w:val="left"/>
        <w:rPr>
          <w:szCs w:val="21"/>
        </w:rPr>
      </w:pPr>
      <w:r>
        <w:rPr>
          <w:szCs w:val="21"/>
        </w:rPr>
        <w:t>基金份额持有人通过纸面方式授权的，授权委托书的样本请见本公告附件</w:t>
      </w:r>
      <w:r>
        <w:rPr>
          <w:rFonts w:hint="eastAsia"/>
          <w:szCs w:val="21"/>
        </w:rPr>
        <w:t>三</w:t>
      </w:r>
      <w:r>
        <w:rPr>
          <w:szCs w:val="21"/>
        </w:rPr>
        <w:t>。基金份额持有人可通过剪报、复印或登录基金管理人网站</w:t>
      </w:r>
      <w:r>
        <w:rPr>
          <w:rFonts w:hint="eastAsia"/>
          <w:szCs w:val="21"/>
        </w:rPr>
        <w:t>（</w:t>
      </w:r>
      <w:r>
        <w:rPr>
          <w:rFonts w:hint="eastAsia"/>
          <w:szCs w:val="21"/>
        </w:rPr>
        <w:t>www.dcfund.com.cn</w:t>
      </w:r>
      <w:r>
        <w:rPr>
          <w:rFonts w:hint="eastAsia"/>
          <w:szCs w:val="21"/>
        </w:rPr>
        <w:t>）及中国证监会基金电子披露网址（</w:t>
      </w:r>
      <w:r>
        <w:rPr>
          <w:rFonts w:hint="eastAsia"/>
          <w:szCs w:val="21"/>
        </w:rPr>
        <w:t>http://eid.csrc.gov.cn/fund</w:t>
      </w:r>
      <w:r>
        <w:rPr>
          <w:rFonts w:hint="eastAsia"/>
          <w:szCs w:val="21"/>
        </w:rPr>
        <w:t>）</w:t>
      </w:r>
      <w:r>
        <w:rPr>
          <w:szCs w:val="21"/>
        </w:rPr>
        <w:t>下载等方式获取授权委托书样本。</w:t>
      </w:r>
    </w:p>
    <w:p w:rsidR="00385FBF" w:rsidRDefault="003A5FDD">
      <w:pPr>
        <w:widowControl/>
        <w:spacing w:line="360" w:lineRule="auto"/>
        <w:ind w:firstLineChars="200" w:firstLine="420"/>
        <w:jc w:val="left"/>
        <w:rPr>
          <w:szCs w:val="21"/>
        </w:rPr>
      </w:pPr>
      <w:r>
        <w:rPr>
          <w:szCs w:val="21"/>
        </w:rPr>
        <w:t>基金份额持有人通过非纸面方式授权的，授权形式及程序应符合本</w:t>
      </w:r>
      <w:r>
        <w:rPr>
          <w:rFonts w:hint="eastAsia"/>
          <w:szCs w:val="21"/>
        </w:rPr>
        <w:t>公告</w:t>
      </w:r>
      <w:r>
        <w:rPr>
          <w:szCs w:val="21"/>
        </w:rPr>
        <w:t>的规定。基金份额持有人通过非纸面方式授权仅限授权给基金管理人。</w:t>
      </w:r>
    </w:p>
    <w:p w:rsidR="00385FBF" w:rsidRDefault="003A5FDD">
      <w:pPr>
        <w:widowControl/>
        <w:spacing w:line="360" w:lineRule="auto"/>
        <w:ind w:firstLineChars="200" w:firstLine="420"/>
        <w:jc w:val="left"/>
        <w:rPr>
          <w:szCs w:val="21"/>
        </w:rPr>
      </w:pPr>
      <w:r>
        <w:rPr>
          <w:rFonts w:hint="eastAsia"/>
          <w:szCs w:val="21"/>
        </w:rPr>
        <w:t>1</w:t>
      </w:r>
      <w:r>
        <w:rPr>
          <w:rFonts w:hint="eastAsia"/>
          <w:szCs w:val="21"/>
        </w:rPr>
        <w:t>、</w:t>
      </w:r>
      <w:r>
        <w:rPr>
          <w:szCs w:val="21"/>
        </w:rPr>
        <w:t>纸面方式授权</w:t>
      </w:r>
    </w:p>
    <w:p w:rsidR="00385FBF" w:rsidRDefault="003A5FDD">
      <w:pPr>
        <w:widowControl/>
        <w:spacing w:line="360" w:lineRule="auto"/>
        <w:ind w:firstLineChars="200" w:firstLine="420"/>
        <w:jc w:val="left"/>
        <w:rPr>
          <w:szCs w:val="21"/>
        </w:rPr>
      </w:pPr>
      <w:r>
        <w:rPr>
          <w:rFonts w:hint="eastAsia"/>
          <w:szCs w:val="21"/>
        </w:rPr>
        <w:t>（</w:t>
      </w:r>
      <w:r>
        <w:rPr>
          <w:szCs w:val="21"/>
        </w:rPr>
        <w:t>1</w:t>
      </w:r>
      <w:r>
        <w:rPr>
          <w:szCs w:val="21"/>
        </w:rPr>
        <w:t>）个人基金份额持有人委托他人投票的，受托人应提供由委托人填妥并签署</w:t>
      </w:r>
      <w:r>
        <w:rPr>
          <w:rFonts w:hint="eastAsia"/>
          <w:szCs w:val="21"/>
        </w:rPr>
        <w:t>的</w:t>
      </w:r>
      <w:r>
        <w:rPr>
          <w:szCs w:val="21"/>
        </w:rPr>
        <w:t>授权委托书原件（授权委</w:t>
      </w:r>
      <w:r>
        <w:rPr>
          <w:szCs w:val="21"/>
        </w:rPr>
        <w:t>托书的格式可参考附件</w:t>
      </w:r>
      <w:r>
        <w:rPr>
          <w:rFonts w:hint="eastAsia"/>
          <w:szCs w:val="21"/>
        </w:rPr>
        <w:t>三</w:t>
      </w:r>
      <w:r>
        <w:rPr>
          <w:szCs w:val="21"/>
        </w:rPr>
        <w:t>的样本），并提供基金份额持有人的个人身份证明文件</w:t>
      </w:r>
      <w:r>
        <w:rPr>
          <w:rFonts w:hint="eastAsia"/>
          <w:szCs w:val="21"/>
        </w:rPr>
        <w:t>（包括使用的身份证或其他能够表明其身份的有效证件或证明）</w:t>
      </w:r>
      <w:r>
        <w:rPr>
          <w:szCs w:val="21"/>
        </w:rPr>
        <w:t>复印件。如受托人为个人，还需提供受托人的身份证明文件</w:t>
      </w:r>
      <w:r>
        <w:rPr>
          <w:rFonts w:hint="eastAsia"/>
          <w:szCs w:val="21"/>
        </w:rPr>
        <w:t>（包括使用的身份证或其他能够表明其身份的有效证件或证明）</w:t>
      </w:r>
      <w:r>
        <w:rPr>
          <w:szCs w:val="21"/>
        </w:rPr>
        <w:t>复印件；如受托人为机构，还需提供该受托人加盖公章的营业执照复印件（事业单位、社会团体或其他单位可使用加盖公章的事业单位法人登记证书、有权部门的批文或登记证书复印件等）。</w:t>
      </w:r>
    </w:p>
    <w:p w:rsidR="00385FBF" w:rsidRDefault="003A5FDD">
      <w:pPr>
        <w:widowControl/>
        <w:spacing w:line="360" w:lineRule="auto"/>
        <w:ind w:firstLineChars="200" w:firstLine="420"/>
        <w:jc w:val="left"/>
        <w:rPr>
          <w:szCs w:val="21"/>
        </w:rPr>
      </w:pPr>
      <w:r>
        <w:rPr>
          <w:rFonts w:hint="eastAsia"/>
          <w:szCs w:val="21"/>
        </w:rPr>
        <w:t>（</w:t>
      </w:r>
      <w:r>
        <w:rPr>
          <w:szCs w:val="21"/>
        </w:rPr>
        <w:t>2</w:t>
      </w:r>
      <w:r>
        <w:rPr>
          <w:szCs w:val="21"/>
        </w:rPr>
        <w:t>）机构基金份额持有人委托他人投票的，受托人应提供由委托人填妥的授权委托书原件（授权委托书的格式可参考附件</w:t>
      </w:r>
      <w:r>
        <w:rPr>
          <w:rFonts w:hint="eastAsia"/>
          <w:szCs w:val="21"/>
        </w:rPr>
        <w:t>三</w:t>
      </w:r>
      <w:r>
        <w:rPr>
          <w:szCs w:val="21"/>
        </w:rPr>
        <w:t>的样本）并</w:t>
      </w:r>
      <w:r>
        <w:rPr>
          <w:rFonts w:hint="eastAsia"/>
          <w:szCs w:val="21"/>
        </w:rPr>
        <w:t>在授权委托书上</w:t>
      </w:r>
      <w:r>
        <w:rPr>
          <w:szCs w:val="21"/>
        </w:rPr>
        <w:t>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w:t>
      </w:r>
      <w:r>
        <w:rPr>
          <w:rFonts w:hint="eastAsia"/>
          <w:szCs w:val="21"/>
        </w:rPr>
        <w:t>（包括使用的身份证或其他能够表明其身份的有效证件或证明）</w:t>
      </w:r>
      <w:r>
        <w:rPr>
          <w:szCs w:val="21"/>
        </w:rPr>
        <w:t>复印件；如受托人为机构，还需提供该受托人加盖公章的营业执照复印件（事业单位、社会团体或其他单位可使用加盖公章的事业单位法人登记证书、有权部门的批文或登记证书复印件等）。</w:t>
      </w:r>
    </w:p>
    <w:p w:rsidR="00385FBF" w:rsidRDefault="003A5FDD">
      <w:pPr>
        <w:widowControl/>
        <w:spacing w:line="360" w:lineRule="auto"/>
        <w:ind w:firstLineChars="200" w:firstLine="420"/>
        <w:jc w:val="left"/>
        <w:rPr>
          <w:szCs w:val="21"/>
        </w:rPr>
      </w:pPr>
      <w:r>
        <w:rPr>
          <w:rFonts w:hint="eastAsia"/>
          <w:szCs w:val="21"/>
        </w:rPr>
        <w:t>（</w:t>
      </w:r>
      <w:r>
        <w:rPr>
          <w:rFonts w:hint="eastAsia"/>
          <w:szCs w:val="21"/>
        </w:rPr>
        <w:t>3</w:t>
      </w:r>
      <w:r>
        <w:rPr>
          <w:rFonts w:hint="eastAsia"/>
          <w:szCs w:val="21"/>
        </w:rPr>
        <w:t>）</w:t>
      </w:r>
      <w:r>
        <w:rPr>
          <w:rFonts w:hint="eastAsia"/>
          <w:szCs w:val="21"/>
        </w:rPr>
        <w:t>以上各项及本公告正文全文中的公章、批文、开户证明</w:t>
      </w:r>
      <w:r>
        <w:rPr>
          <w:rFonts w:hint="eastAsia"/>
          <w:szCs w:val="21"/>
        </w:rPr>
        <w:t>及登记证书等文件，以基金管理人的认可为准。</w:t>
      </w:r>
    </w:p>
    <w:p w:rsidR="00385FBF" w:rsidRDefault="003A5FDD">
      <w:pPr>
        <w:widowControl/>
        <w:spacing w:line="360" w:lineRule="auto"/>
        <w:ind w:firstLineChars="200" w:firstLine="420"/>
        <w:jc w:val="left"/>
        <w:rPr>
          <w:szCs w:val="21"/>
        </w:rPr>
      </w:pPr>
      <w:r>
        <w:rPr>
          <w:szCs w:val="21"/>
        </w:rPr>
        <w:t>2</w:t>
      </w:r>
      <w:r>
        <w:rPr>
          <w:szCs w:val="21"/>
        </w:rPr>
        <w:t>、电话方式授权</w:t>
      </w:r>
    </w:p>
    <w:p w:rsidR="00385FBF" w:rsidRDefault="003A5FDD">
      <w:pPr>
        <w:widowControl/>
        <w:spacing w:line="360" w:lineRule="auto"/>
        <w:ind w:firstLineChars="200" w:firstLine="420"/>
        <w:rPr>
          <w:szCs w:val="21"/>
        </w:rPr>
      </w:pPr>
      <w:r>
        <w:rPr>
          <w:szCs w:val="21"/>
        </w:rPr>
        <w:t>为方便基金份额持有人参与大会，基金份额持有人可拨打基金管理人客服电话</w:t>
      </w:r>
      <w:r>
        <w:rPr>
          <w:rFonts w:hint="eastAsia"/>
          <w:szCs w:val="21"/>
        </w:rPr>
        <w:t>400-888-5558</w:t>
      </w:r>
      <w:r>
        <w:rPr>
          <w:szCs w:val="21"/>
        </w:rPr>
        <w:t>并按提示转人工坐席进行授权。</w:t>
      </w:r>
    </w:p>
    <w:p w:rsidR="00385FBF" w:rsidRDefault="003A5FDD">
      <w:pPr>
        <w:widowControl/>
        <w:spacing w:line="360" w:lineRule="auto"/>
        <w:ind w:firstLineChars="200" w:firstLine="420"/>
        <w:jc w:val="left"/>
        <w:rPr>
          <w:szCs w:val="21"/>
        </w:rPr>
      </w:pPr>
      <w:r>
        <w:rPr>
          <w:szCs w:val="21"/>
        </w:rPr>
        <w:t>基金管理人也将通过客服电话主动与预留联系方式的基金份额持有人取得联系，在通话过程中以回答提问方式核实</w:t>
      </w:r>
      <w:r>
        <w:rPr>
          <w:rFonts w:hint="eastAsia"/>
          <w:szCs w:val="21"/>
        </w:rPr>
        <w:t>基金份额</w:t>
      </w:r>
      <w:r>
        <w:rPr>
          <w:szCs w:val="21"/>
        </w:rPr>
        <w:t>持有人身份后，由人工坐席根据客户意愿进行授权记录从而完成授权。</w:t>
      </w:r>
    </w:p>
    <w:p w:rsidR="00385FBF" w:rsidRDefault="003A5FDD">
      <w:pPr>
        <w:widowControl/>
        <w:spacing w:line="360" w:lineRule="auto"/>
        <w:ind w:firstLineChars="200" w:firstLine="420"/>
        <w:jc w:val="left"/>
        <w:rPr>
          <w:szCs w:val="21"/>
        </w:rPr>
      </w:pPr>
      <w:r>
        <w:rPr>
          <w:szCs w:val="21"/>
        </w:rPr>
        <w:t>为保护基金份额持有人利益，整个通话过程将被录音。</w:t>
      </w:r>
    </w:p>
    <w:p w:rsidR="00385FBF" w:rsidRDefault="003A5FDD">
      <w:pPr>
        <w:widowControl/>
        <w:spacing w:line="360" w:lineRule="auto"/>
        <w:ind w:firstLineChars="200" w:firstLine="420"/>
        <w:jc w:val="left"/>
        <w:rPr>
          <w:szCs w:val="21"/>
        </w:rPr>
      </w:pPr>
      <w:r>
        <w:rPr>
          <w:szCs w:val="21"/>
        </w:rPr>
        <w:t>基金份额持有人通过电话授权的方式仅适用于个人持有人，对机构持有人暂不开通。</w:t>
      </w:r>
    </w:p>
    <w:p w:rsidR="00385FBF" w:rsidRDefault="003A5FDD">
      <w:pPr>
        <w:widowControl/>
        <w:spacing w:line="360" w:lineRule="auto"/>
        <w:ind w:firstLineChars="200" w:firstLine="420"/>
        <w:jc w:val="left"/>
        <w:rPr>
          <w:szCs w:val="21"/>
        </w:rPr>
      </w:pPr>
      <w:r>
        <w:rPr>
          <w:rFonts w:hint="eastAsia"/>
          <w:szCs w:val="21"/>
        </w:rPr>
        <w:t>电话授权的时间自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w:t>
      </w:r>
      <w:r>
        <w:rPr>
          <w:rFonts w:hint="eastAsia"/>
          <w:szCs w:val="21"/>
        </w:rPr>
        <w:t xml:space="preserve">00 </w:t>
      </w:r>
      <w:r>
        <w:rPr>
          <w:rFonts w:hint="eastAsia"/>
          <w:szCs w:val="21"/>
        </w:rPr>
        <w:t>止（授权时间以系统记录的电话授权时间为准），敬请投资者注意。</w:t>
      </w:r>
    </w:p>
    <w:p w:rsidR="00385FBF" w:rsidRDefault="003A5FDD">
      <w:pPr>
        <w:widowControl/>
        <w:spacing w:line="360" w:lineRule="auto"/>
        <w:ind w:firstLineChars="200" w:firstLine="420"/>
        <w:jc w:val="left"/>
        <w:rPr>
          <w:szCs w:val="21"/>
        </w:rPr>
      </w:pPr>
      <w:r>
        <w:rPr>
          <w:szCs w:val="21"/>
        </w:rPr>
        <w:t>3</w:t>
      </w:r>
      <w:r>
        <w:rPr>
          <w:szCs w:val="21"/>
        </w:rPr>
        <w:t>、短信方式授权</w:t>
      </w:r>
    </w:p>
    <w:p w:rsidR="00385FBF" w:rsidRDefault="003A5FDD">
      <w:pPr>
        <w:widowControl/>
        <w:spacing w:line="360" w:lineRule="auto"/>
        <w:ind w:firstLineChars="200" w:firstLine="420"/>
        <w:jc w:val="left"/>
        <w:rPr>
          <w:szCs w:val="21"/>
        </w:rPr>
      </w:pPr>
      <w:r>
        <w:rPr>
          <w:szCs w:val="21"/>
        </w:rPr>
        <w:t>为方便基金份额持有人参与大会，基金管理人</w:t>
      </w:r>
      <w:r>
        <w:rPr>
          <w:rFonts w:hint="eastAsia"/>
          <w:szCs w:val="21"/>
        </w:rPr>
        <w:t>或本基金的销售机构可</w:t>
      </w:r>
      <w:r>
        <w:rPr>
          <w:szCs w:val="21"/>
        </w:rPr>
        <w:t>通过短信平台向预留手机号码的个人持有人发送征集授权短信，持有人可根据征集授权短信的要求回复短信表明授权意见。</w:t>
      </w:r>
    </w:p>
    <w:p w:rsidR="00385FBF" w:rsidRDefault="003A5FDD">
      <w:pPr>
        <w:widowControl/>
        <w:spacing w:line="360" w:lineRule="auto"/>
        <w:ind w:firstLineChars="200" w:firstLine="420"/>
        <w:jc w:val="left"/>
        <w:rPr>
          <w:szCs w:val="21"/>
        </w:rPr>
      </w:pPr>
      <w:r>
        <w:rPr>
          <w:szCs w:val="21"/>
        </w:rPr>
        <w:t>基金份额持有人通过短信授权的方式仅适用于个人持有人，对机构持有人暂不开通。</w:t>
      </w:r>
    </w:p>
    <w:p w:rsidR="00385FBF" w:rsidRDefault="003A5FDD">
      <w:pPr>
        <w:widowControl/>
        <w:spacing w:line="360" w:lineRule="auto"/>
        <w:ind w:firstLineChars="200" w:firstLine="420"/>
        <w:jc w:val="left"/>
        <w:rPr>
          <w:szCs w:val="21"/>
        </w:rPr>
      </w:pPr>
      <w:r>
        <w:rPr>
          <w:szCs w:val="21"/>
        </w:rPr>
        <w:t>基金份额持有人原预留手机号码已变更或已不再实际使用的，可选择其他方式进行授权。因电信运营商原因导致持有人无法获取短信进行授权，请投资者采用纸质</w:t>
      </w:r>
      <w:r>
        <w:rPr>
          <w:szCs w:val="21"/>
        </w:rPr>
        <w:t>或电话方式进行授权。</w:t>
      </w:r>
    </w:p>
    <w:p w:rsidR="00385FBF" w:rsidRDefault="003A5FDD">
      <w:pPr>
        <w:widowControl/>
        <w:spacing w:line="360" w:lineRule="auto"/>
        <w:ind w:firstLineChars="200" w:firstLine="420"/>
        <w:jc w:val="left"/>
        <w:rPr>
          <w:szCs w:val="21"/>
        </w:rPr>
      </w:pPr>
      <w:r>
        <w:rPr>
          <w:rFonts w:hint="eastAsia"/>
          <w:szCs w:val="21"/>
        </w:rPr>
        <w:t>短信授权的时间自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w:t>
      </w:r>
      <w:r>
        <w:rPr>
          <w:rFonts w:hint="eastAsia"/>
          <w:szCs w:val="21"/>
        </w:rPr>
        <w:t xml:space="preserve">00 </w:t>
      </w:r>
      <w:r>
        <w:rPr>
          <w:rFonts w:hint="eastAsia"/>
          <w:szCs w:val="21"/>
        </w:rPr>
        <w:t>止（授权时间以系统记录的短信接收时间为准），敬请投资者注意。</w:t>
      </w:r>
    </w:p>
    <w:p w:rsidR="00385FBF" w:rsidRDefault="003A5FDD">
      <w:pPr>
        <w:widowControl/>
        <w:spacing w:line="360" w:lineRule="auto"/>
        <w:ind w:firstLineChars="200" w:firstLine="420"/>
        <w:jc w:val="left"/>
        <w:rPr>
          <w:szCs w:val="21"/>
        </w:rPr>
      </w:pPr>
      <w:r>
        <w:rPr>
          <w:szCs w:val="21"/>
        </w:rPr>
        <w:t>4</w:t>
      </w:r>
      <w:r>
        <w:rPr>
          <w:szCs w:val="21"/>
        </w:rPr>
        <w:t>、网络方式授权</w:t>
      </w:r>
    </w:p>
    <w:p w:rsidR="00385FBF" w:rsidRDefault="003A5FDD">
      <w:pPr>
        <w:widowControl/>
        <w:spacing w:line="360" w:lineRule="auto"/>
        <w:ind w:firstLineChars="200" w:firstLine="420"/>
        <w:jc w:val="left"/>
        <w:rPr>
          <w:szCs w:val="21"/>
        </w:rPr>
      </w:pPr>
      <w:r>
        <w:rPr>
          <w:szCs w:val="21"/>
        </w:rPr>
        <w:t>为方便基金份额持有人参与大会，基金管理人将在本基金管理人网站（</w:t>
      </w:r>
      <w:hyperlink r:id="rId10" w:history="1">
        <w:r>
          <w:rPr>
            <w:szCs w:val="21"/>
          </w:rPr>
          <w:t>www.dcfund.com.cn</w:t>
        </w:r>
      </w:hyperlink>
      <w:r>
        <w:rPr>
          <w:szCs w:val="21"/>
        </w:rPr>
        <w:t>）设立投票专区供个人投资者进行投票。持有人可根据投票专区的要求表明授权意见。</w:t>
      </w:r>
    </w:p>
    <w:p w:rsidR="00385FBF" w:rsidRDefault="003A5FDD">
      <w:pPr>
        <w:widowControl/>
        <w:spacing w:line="360" w:lineRule="auto"/>
        <w:ind w:firstLineChars="200" w:firstLine="420"/>
        <w:jc w:val="left"/>
        <w:rPr>
          <w:szCs w:val="21"/>
        </w:rPr>
      </w:pPr>
      <w:r>
        <w:rPr>
          <w:szCs w:val="21"/>
        </w:rPr>
        <w:t>基金份额持有人通过网络授权的方式仅适用于个人持有人，对机构持有人暂不开通。网络授权仅支持授权给基金管理人模式。</w:t>
      </w:r>
    </w:p>
    <w:p w:rsidR="00385FBF" w:rsidRDefault="003A5FDD">
      <w:pPr>
        <w:widowControl/>
        <w:spacing w:line="360" w:lineRule="auto"/>
        <w:ind w:firstLineChars="200" w:firstLine="420"/>
        <w:jc w:val="left"/>
        <w:rPr>
          <w:szCs w:val="21"/>
        </w:rPr>
      </w:pPr>
      <w:r>
        <w:rPr>
          <w:rFonts w:hint="eastAsia"/>
          <w:szCs w:val="21"/>
        </w:rPr>
        <w:t>网络授权的时间自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:00</w:t>
      </w:r>
      <w:r>
        <w:rPr>
          <w:rFonts w:hint="eastAsia"/>
          <w:szCs w:val="21"/>
        </w:rPr>
        <w:t>止（授权时间以系统记录时间为准），敬请投资者注意。</w:t>
      </w:r>
    </w:p>
    <w:p w:rsidR="00385FBF" w:rsidRDefault="00385FBF">
      <w:pPr>
        <w:widowControl/>
        <w:spacing w:line="360" w:lineRule="auto"/>
        <w:ind w:firstLineChars="200" w:firstLine="420"/>
        <w:jc w:val="left"/>
        <w:rPr>
          <w:szCs w:val="21"/>
        </w:rPr>
      </w:pPr>
    </w:p>
    <w:p w:rsidR="00385FBF" w:rsidRDefault="003A5FDD">
      <w:pPr>
        <w:widowControl/>
        <w:spacing w:line="360" w:lineRule="auto"/>
        <w:ind w:firstLineChars="200" w:firstLine="420"/>
        <w:jc w:val="left"/>
        <w:rPr>
          <w:szCs w:val="21"/>
        </w:rPr>
      </w:pPr>
      <w:r>
        <w:rPr>
          <w:rFonts w:hint="eastAsia"/>
          <w:szCs w:val="21"/>
        </w:rPr>
        <w:t>5</w:t>
      </w:r>
      <w:r>
        <w:rPr>
          <w:szCs w:val="21"/>
        </w:rPr>
        <w:t>、授权效力确定规则</w:t>
      </w:r>
    </w:p>
    <w:p w:rsidR="00385FBF" w:rsidRDefault="003A5FDD">
      <w:pPr>
        <w:widowControl/>
        <w:spacing w:line="360" w:lineRule="auto"/>
        <w:ind w:firstLineChars="200" w:firstLine="420"/>
        <w:jc w:val="left"/>
        <w:rPr>
          <w:szCs w:val="21"/>
        </w:rPr>
      </w:pPr>
      <w:r>
        <w:rPr>
          <w:szCs w:val="21"/>
        </w:rPr>
        <w:t>（</w:t>
      </w:r>
      <w:r>
        <w:rPr>
          <w:szCs w:val="21"/>
        </w:rPr>
        <w:t>1</w:t>
      </w:r>
      <w:r>
        <w:rPr>
          <w:szCs w:val="21"/>
        </w:rPr>
        <w:t>）如果同一基金份额存在包括有效纸面方式授权和其他非纸面方式有效授权的，以有效的纸面授权为准。多次以有效纸面方式授权的，以时间在最后的一次</w:t>
      </w:r>
      <w:r>
        <w:rPr>
          <w:rFonts w:hint="eastAsia"/>
          <w:szCs w:val="21"/>
        </w:rPr>
        <w:t>有效</w:t>
      </w:r>
      <w:r>
        <w:rPr>
          <w:szCs w:val="21"/>
        </w:rPr>
        <w:t>纸面授权为准。同时多次以有效纸面方式授权的，若授权表示一致，以一致的授权表示为准；若授权表示不一致，视为无效授权；</w:t>
      </w:r>
    </w:p>
    <w:p w:rsidR="00385FBF" w:rsidRDefault="003A5FDD">
      <w:pPr>
        <w:widowControl/>
        <w:spacing w:line="360" w:lineRule="auto"/>
        <w:ind w:firstLineChars="200" w:firstLine="420"/>
        <w:jc w:val="left"/>
        <w:rPr>
          <w:szCs w:val="21"/>
        </w:rPr>
      </w:pPr>
      <w:r>
        <w:rPr>
          <w:szCs w:val="21"/>
        </w:rPr>
        <w:t>（</w:t>
      </w:r>
      <w:r>
        <w:rPr>
          <w:szCs w:val="21"/>
        </w:rPr>
        <w:t>2</w:t>
      </w:r>
      <w:r>
        <w:rPr>
          <w:szCs w:val="21"/>
        </w:rPr>
        <w:t>）如果同一基金份额无有效纸面方式授权，但存在任意一种有效的其他非纸面方式授权的，以该种有效的其他非纸面方式的授权为准；</w:t>
      </w:r>
    </w:p>
    <w:p w:rsidR="00385FBF" w:rsidRDefault="003A5FDD">
      <w:pPr>
        <w:widowControl/>
        <w:spacing w:line="360" w:lineRule="auto"/>
        <w:ind w:firstLineChars="200" w:firstLine="420"/>
        <w:jc w:val="left"/>
        <w:rPr>
          <w:szCs w:val="21"/>
        </w:rPr>
      </w:pPr>
      <w:r>
        <w:rPr>
          <w:szCs w:val="21"/>
        </w:rPr>
        <w:t>（</w:t>
      </w:r>
      <w:r>
        <w:rPr>
          <w:szCs w:val="21"/>
        </w:rPr>
        <w:t>3</w:t>
      </w:r>
      <w:r>
        <w:rPr>
          <w:szCs w:val="21"/>
        </w:rPr>
        <w:t>）如果同一基金份额以非纸面方式进行多次授权的，以时间在最后的授权为准。同时多次以非纸面方式进行授权的，若授权表示一致，以一致的授权表示为准；若授权表示不一致，视为无效授权；</w:t>
      </w:r>
    </w:p>
    <w:p w:rsidR="00385FBF" w:rsidRDefault="003A5FDD">
      <w:pPr>
        <w:widowControl/>
        <w:spacing w:line="360" w:lineRule="auto"/>
        <w:ind w:firstLineChars="200" w:firstLine="420"/>
        <w:jc w:val="left"/>
        <w:rPr>
          <w:szCs w:val="21"/>
        </w:rPr>
      </w:pPr>
      <w:r>
        <w:rPr>
          <w:szCs w:val="21"/>
        </w:rPr>
        <w:t>（</w:t>
      </w:r>
      <w:r>
        <w:rPr>
          <w:szCs w:val="21"/>
        </w:rPr>
        <w:t>4</w:t>
      </w:r>
      <w:r>
        <w:rPr>
          <w:szCs w:val="21"/>
        </w:rPr>
        <w:t>）如委托人未在授权委托表示中明确其表决意见的，视为委托人授权受托人按照受托人的意志行使表决</w:t>
      </w:r>
      <w:r>
        <w:rPr>
          <w:szCs w:val="21"/>
        </w:rPr>
        <w:t>权；如委托人在授权委托表示中表达多种表决意见的，视为无效授权。</w:t>
      </w:r>
    </w:p>
    <w:p w:rsidR="00385FBF" w:rsidRDefault="003A5FDD">
      <w:pPr>
        <w:widowControl/>
        <w:spacing w:line="360" w:lineRule="auto"/>
        <w:ind w:firstLineChars="200" w:firstLine="420"/>
        <w:jc w:val="left"/>
        <w:rPr>
          <w:szCs w:val="21"/>
        </w:rPr>
      </w:pPr>
      <w:r>
        <w:rPr>
          <w:szCs w:val="21"/>
        </w:rPr>
        <w:t>（</w:t>
      </w:r>
      <w:r>
        <w:rPr>
          <w:szCs w:val="21"/>
        </w:rPr>
        <w:t>5</w:t>
      </w:r>
      <w:r>
        <w:rPr>
          <w:szCs w:val="21"/>
        </w:rPr>
        <w:t>）如委托人既进行委托授权，自身又送达了有效表决票，则以自身有效表决票为准。</w:t>
      </w:r>
    </w:p>
    <w:p w:rsidR="00385FBF" w:rsidRDefault="00385FBF">
      <w:pPr>
        <w:widowControl/>
        <w:spacing w:line="360" w:lineRule="auto"/>
        <w:ind w:firstLineChars="200" w:firstLine="420"/>
        <w:jc w:val="left"/>
        <w:rPr>
          <w:szCs w:val="21"/>
        </w:rPr>
      </w:pPr>
    </w:p>
    <w:p w:rsidR="00385FBF" w:rsidRDefault="003A5FDD">
      <w:pPr>
        <w:pStyle w:val="af0"/>
        <w:spacing w:line="360" w:lineRule="auto"/>
        <w:ind w:firstLine="422"/>
        <w:rPr>
          <w:b/>
          <w:szCs w:val="21"/>
        </w:rPr>
      </w:pPr>
      <w:r>
        <w:rPr>
          <w:rFonts w:hint="eastAsia"/>
          <w:b/>
          <w:szCs w:val="21"/>
        </w:rPr>
        <w:t>六</w:t>
      </w:r>
      <w:r>
        <w:rPr>
          <w:b/>
          <w:szCs w:val="21"/>
        </w:rPr>
        <w:t>、计票</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lang w:val="zh-CN"/>
        </w:rPr>
      </w:pPr>
      <w:r>
        <w:rPr>
          <w:rFonts w:ascii="Calibri" w:hAnsi="Calibri" w:cs="Times New Roman"/>
          <w:kern w:val="2"/>
          <w:sz w:val="21"/>
          <w:szCs w:val="21"/>
        </w:rPr>
        <w:t>1</w:t>
      </w:r>
      <w:r>
        <w:rPr>
          <w:rFonts w:ascii="Calibri" w:hAnsi="Calibri" w:cs="Times New Roman"/>
          <w:kern w:val="2"/>
          <w:sz w:val="21"/>
          <w:szCs w:val="21"/>
        </w:rPr>
        <w:t>、本次通讯会议的计票方式为：由本基金管理人授权的两名</w:t>
      </w:r>
      <w:r>
        <w:rPr>
          <w:rFonts w:ascii="Calibri" w:hAnsi="Calibri" w:cs="Times New Roman" w:hint="eastAsia"/>
          <w:kern w:val="2"/>
          <w:sz w:val="21"/>
          <w:szCs w:val="21"/>
        </w:rPr>
        <w:t>监督员</w:t>
      </w:r>
      <w:r>
        <w:rPr>
          <w:rFonts w:ascii="Calibri" w:hAnsi="Calibri" w:cs="Times New Roman"/>
          <w:kern w:val="2"/>
          <w:sz w:val="21"/>
          <w:szCs w:val="21"/>
        </w:rPr>
        <w:t>在基金托管人（</w:t>
      </w:r>
      <w:r>
        <w:rPr>
          <w:rFonts w:ascii="Calibri" w:hAnsi="Calibri" w:cs="Times New Roman" w:hint="eastAsia"/>
          <w:kern w:val="2"/>
          <w:sz w:val="21"/>
          <w:szCs w:val="21"/>
        </w:rPr>
        <w:t>中国农业银行股份有限公司</w:t>
      </w:r>
      <w:r>
        <w:rPr>
          <w:rFonts w:ascii="Calibri" w:hAnsi="Calibri" w:cs="Times New Roman"/>
          <w:kern w:val="2"/>
          <w:sz w:val="21"/>
          <w:szCs w:val="21"/>
        </w:rPr>
        <w:t>）授权代表的监督下进行计票，并由公证机关对其计票过程予以公证。</w:t>
      </w:r>
      <w:r>
        <w:rPr>
          <w:rFonts w:ascii="Calibri" w:hAnsi="Calibri" w:cs="Times New Roman" w:hint="eastAsia"/>
          <w:kern w:val="2"/>
          <w:sz w:val="21"/>
          <w:szCs w:val="21"/>
        </w:rPr>
        <w:t>基金托管人拒派代表对书面表决意见的计票进行监督的，不影响计票和表决结果。</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2</w:t>
      </w:r>
      <w:r>
        <w:rPr>
          <w:rFonts w:ascii="Calibri" w:hAnsi="Calibri" w:cs="Times New Roman"/>
          <w:kern w:val="2"/>
          <w:sz w:val="21"/>
          <w:szCs w:val="21"/>
        </w:rPr>
        <w:t>、基金份额持有人所持每份基金份额享有一票表决权。</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3</w:t>
      </w:r>
      <w:r>
        <w:rPr>
          <w:rFonts w:ascii="Calibri" w:hAnsi="Calibri" w:cs="Times New Roman"/>
          <w:kern w:val="2"/>
          <w:sz w:val="21"/>
          <w:szCs w:val="21"/>
        </w:rPr>
        <w:t>、表决票效力的认定如下：</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1</w:t>
      </w:r>
      <w:r>
        <w:rPr>
          <w:rFonts w:ascii="Calibri" w:hAnsi="Calibri" w:cs="Times New Roman"/>
          <w:kern w:val="2"/>
          <w:sz w:val="21"/>
          <w:szCs w:val="21"/>
        </w:rPr>
        <w:t>）纸面表决票通过专人送交、邮寄或传真送</w:t>
      </w:r>
      <w:r>
        <w:rPr>
          <w:rFonts w:ascii="Calibri" w:hAnsi="Calibri" w:cs="Times New Roman"/>
          <w:kern w:val="2"/>
          <w:sz w:val="21"/>
          <w:szCs w:val="21"/>
        </w:rPr>
        <w:t>达本公告规定的收件人的，表决时间以收到时间为准。通过其他非纸面方式表决的，表决时间以系统记录时间为准。表决时间在</w:t>
      </w:r>
      <w:r>
        <w:rPr>
          <w:rFonts w:ascii="Calibri" w:hAnsi="Calibri" w:cs="Times New Roman" w:hint="eastAsia"/>
          <w:kern w:val="2"/>
          <w:sz w:val="21"/>
          <w:szCs w:val="21"/>
        </w:rPr>
        <w:t>相应表决方式对应的截止时间</w:t>
      </w:r>
      <w:r>
        <w:rPr>
          <w:rFonts w:ascii="Calibri" w:hAnsi="Calibri" w:cs="Times New Roman"/>
          <w:kern w:val="2"/>
          <w:sz w:val="21"/>
          <w:szCs w:val="21"/>
        </w:rPr>
        <w:t>以后的，为无效表决。</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2</w:t>
      </w:r>
      <w:r>
        <w:rPr>
          <w:rFonts w:ascii="Calibri" w:hAnsi="Calibri" w:cs="Times New Roman"/>
          <w:kern w:val="2"/>
          <w:sz w:val="21"/>
          <w:szCs w:val="21"/>
        </w:rPr>
        <w:t>）如果同一基金份额存在包括有效纸面方式表决和其他非纸面方式有效表决的，以有效的纸面表决为准。</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3</w:t>
      </w:r>
      <w:r>
        <w:rPr>
          <w:rFonts w:ascii="Calibri" w:hAnsi="Calibri" w:cs="Times New Roman"/>
          <w:kern w:val="2"/>
          <w:sz w:val="21"/>
          <w:szCs w:val="21"/>
        </w:rPr>
        <w:t>）纸面表决票的效力认定</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纸面表决票填写完整清晰，所提供文件符合本</w:t>
      </w:r>
      <w:r>
        <w:rPr>
          <w:rFonts w:ascii="Calibri" w:hAnsi="Calibri" w:cs="Times New Roman" w:hint="eastAsia"/>
          <w:kern w:val="2"/>
          <w:sz w:val="21"/>
          <w:szCs w:val="21"/>
        </w:rPr>
        <w:t>公告</w:t>
      </w:r>
      <w:r>
        <w:rPr>
          <w:rFonts w:ascii="Calibri" w:hAnsi="Calibri" w:cs="Times New Roman"/>
          <w:kern w:val="2"/>
          <w:sz w:val="21"/>
          <w:szCs w:val="21"/>
        </w:rPr>
        <w:t>规定，且在截止时间之前送达本公告规定的收件人的，为有效表决票；有效表决票按表决意见计入相应的表决结果，其所代表的基金份额计入参加本次基金份额持有人大会表决的基金份额总数。</w:t>
      </w:r>
    </w:p>
    <w:p w:rsidR="00385FBF" w:rsidRDefault="003A5FDD">
      <w:pPr>
        <w:widowControl/>
        <w:spacing w:line="360" w:lineRule="auto"/>
        <w:ind w:firstLineChars="200" w:firstLine="420"/>
        <w:jc w:val="left"/>
        <w:rPr>
          <w:szCs w:val="21"/>
        </w:rPr>
      </w:pPr>
      <w:r>
        <w:rPr>
          <w:szCs w:val="21"/>
        </w:rPr>
        <w:t>如纸面表决票上的表决意见未选、多选或无法辨认，但其他各项符合</w:t>
      </w:r>
      <w:r>
        <w:rPr>
          <w:rFonts w:hint="eastAsia"/>
          <w:szCs w:val="21"/>
        </w:rPr>
        <w:t>本公告</w:t>
      </w:r>
      <w:r>
        <w:rPr>
          <w:szCs w:val="21"/>
        </w:rPr>
        <w:t>规定的，视为弃权表决，计入有效表决票</w:t>
      </w:r>
      <w:r>
        <w:rPr>
          <w:rFonts w:hint="eastAsia"/>
          <w:szCs w:val="21"/>
        </w:rPr>
        <w:t>，</w:t>
      </w:r>
      <w:r>
        <w:rPr>
          <w:szCs w:val="21"/>
        </w:rPr>
        <w:t>并按</w:t>
      </w:r>
      <w:r>
        <w:rPr>
          <w:szCs w:val="21"/>
        </w:rPr>
        <w:t>“</w:t>
      </w:r>
      <w:r>
        <w:rPr>
          <w:szCs w:val="21"/>
        </w:rPr>
        <w:t>弃权</w:t>
      </w:r>
      <w:r>
        <w:rPr>
          <w:szCs w:val="21"/>
        </w:rPr>
        <w:t>”</w:t>
      </w:r>
      <w:r>
        <w:rPr>
          <w:szCs w:val="21"/>
        </w:rPr>
        <w:t>计入对应的表决结果，其所代表的基金份额计入参加本次基金份额持有人大会表决的基金份额总数。</w:t>
      </w:r>
    </w:p>
    <w:p w:rsidR="00385FBF" w:rsidRDefault="003A5FDD">
      <w:pPr>
        <w:widowControl/>
        <w:spacing w:line="360" w:lineRule="auto"/>
        <w:ind w:firstLineChars="200" w:firstLine="420"/>
        <w:jc w:val="left"/>
        <w:rPr>
          <w:szCs w:val="21"/>
        </w:rPr>
      </w:pPr>
      <w:r>
        <w:rPr>
          <w:szCs w:val="21"/>
        </w:rPr>
        <w:t>如纸面表决票上的签字或盖章部分填写不完整、不清晰的，或未能提供有效证明基金份额持有人身份或代理人经有效授权的证明文件的，或未能在截止时间之前送达本公告规定的收件人的，均为无效表决票；无效表决票不计入参加本次基金份额持有人大会表决的基金份额总数。</w:t>
      </w:r>
    </w:p>
    <w:p w:rsidR="00385FBF" w:rsidRDefault="003A5FDD">
      <w:pPr>
        <w:widowControl/>
        <w:spacing w:line="360" w:lineRule="auto"/>
        <w:ind w:firstLineChars="200" w:firstLine="420"/>
        <w:jc w:val="left"/>
        <w:rPr>
          <w:szCs w:val="21"/>
        </w:rPr>
      </w:pPr>
      <w:r>
        <w:rPr>
          <w:szCs w:val="21"/>
        </w:rPr>
        <w:t>基金份额持有人重复提交纸面表决票的，如各表决票表决意见相同，</w:t>
      </w:r>
      <w:r>
        <w:rPr>
          <w:szCs w:val="21"/>
        </w:rPr>
        <w:t>则视为同一表决票；如各表决票表决意见不相同，则按如下原则处理：</w:t>
      </w:r>
    </w:p>
    <w:p w:rsidR="00385FBF" w:rsidRDefault="003A5FDD">
      <w:pPr>
        <w:widowControl/>
        <w:spacing w:line="360" w:lineRule="auto"/>
        <w:ind w:firstLineChars="200" w:firstLine="420"/>
        <w:jc w:val="left"/>
        <w:rPr>
          <w:szCs w:val="21"/>
        </w:rPr>
      </w:pPr>
      <w:r>
        <w:rPr>
          <w:rFonts w:hint="eastAsia"/>
          <w:szCs w:val="21"/>
        </w:rPr>
        <w:t>1</w:t>
      </w:r>
      <w:r>
        <w:rPr>
          <w:rFonts w:hint="eastAsia"/>
          <w:szCs w:val="21"/>
        </w:rPr>
        <w:t>）</w:t>
      </w:r>
      <w:r>
        <w:rPr>
          <w:szCs w:val="21"/>
        </w:rPr>
        <w:t>送达时间不是同一天的，以最后送达的填写有效的表决票为准，先送达的表决票视为被撤回；</w:t>
      </w:r>
    </w:p>
    <w:p w:rsidR="00385FBF" w:rsidRDefault="003A5FDD">
      <w:pPr>
        <w:widowControl/>
        <w:spacing w:line="360" w:lineRule="auto"/>
        <w:ind w:firstLineChars="200" w:firstLine="420"/>
        <w:jc w:val="left"/>
        <w:rPr>
          <w:szCs w:val="21"/>
        </w:rPr>
      </w:pPr>
      <w:r>
        <w:rPr>
          <w:rFonts w:hint="eastAsia"/>
          <w:szCs w:val="21"/>
        </w:rPr>
        <w:t>2</w:t>
      </w:r>
      <w:r>
        <w:rPr>
          <w:rFonts w:hint="eastAsia"/>
          <w:szCs w:val="21"/>
        </w:rPr>
        <w:t>）</w:t>
      </w:r>
      <w:r>
        <w:rPr>
          <w:szCs w:val="21"/>
        </w:rPr>
        <w:t>送达时间为同一天的，视为在同一表决票上做出了不同表决意见，计入弃权表决票；</w:t>
      </w:r>
    </w:p>
    <w:p w:rsidR="00385FBF" w:rsidRDefault="003A5FDD">
      <w:pPr>
        <w:widowControl/>
        <w:spacing w:line="360" w:lineRule="auto"/>
        <w:ind w:firstLineChars="200" w:firstLine="420"/>
        <w:jc w:val="left"/>
        <w:rPr>
          <w:szCs w:val="21"/>
        </w:rPr>
      </w:pPr>
      <w:r>
        <w:rPr>
          <w:rFonts w:hint="eastAsia"/>
          <w:szCs w:val="21"/>
        </w:rPr>
        <w:t>3</w:t>
      </w:r>
      <w:r>
        <w:rPr>
          <w:rFonts w:hint="eastAsia"/>
          <w:szCs w:val="21"/>
        </w:rPr>
        <w:t>）</w:t>
      </w:r>
      <w:r>
        <w:rPr>
          <w:szCs w:val="21"/>
        </w:rPr>
        <w:t>送达时间按如下原则确定：专人送达的以实际递交时间为准，邮寄的以本公告规定的收件人收到的时间为准，传真的以本公告规定的收件人传真接收到的时间为准</w:t>
      </w:r>
      <w:r>
        <w:rPr>
          <w:rFonts w:hint="eastAsia"/>
          <w:szCs w:val="21"/>
        </w:rPr>
        <w:t>；</w:t>
      </w:r>
    </w:p>
    <w:p w:rsidR="00385FBF" w:rsidRDefault="003A5FDD">
      <w:pPr>
        <w:widowControl/>
        <w:spacing w:line="360" w:lineRule="auto"/>
        <w:ind w:firstLineChars="200" w:firstLine="420"/>
        <w:jc w:val="left"/>
        <w:rPr>
          <w:szCs w:val="21"/>
        </w:rPr>
      </w:pPr>
      <w:r>
        <w:rPr>
          <w:szCs w:val="21"/>
        </w:rPr>
        <w:t>（</w:t>
      </w:r>
      <w:r>
        <w:rPr>
          <w:szCs w:val="21"/>
        </w:rPr>
        <w:t>4</w:t>
      </w:r>
      <w:r>
        <w:rPr>
          <w:szCs w:val="21"/>
        </w:rPr>
        <w:t>）如果同一基金份额以非纸面方式进行多次表决的，以时间在最后的表决为准。</w:t>
      </w:r>
    </w:p>
    <w:p w:rsidR="00385FBF" w:rsidRDefault="00385FBF">
      <w:pPr>
        <w:widowControl/>
        <w:spacing w:line="360" w:lineRule="auto"/>
        <w:ind w:firstLineChars="200" w:firstLine="420"/>
        <w:jc w:val="left"/>
        <w:rPr>
          <w:szCs w:val="21"/>
        </w:rPr>
      </w:pPr>
    </w:p>
    <w:p w:rsidR="00385FBF" w:rsidRDefault="003A5FDD">
      <w:pPr>
        <w:pStyle w:val="af0"/>
        <w:spacing w:line="360" w:lineRule="auto"/>
        <w:ind w:firstLine="422"/>
        <w:rPr>
          <w:b/>
          <w:szCs w:val="21"/>
        </w:rPr>
      </w:pPr>
      <w:r>
        <w:rPr>
          <w:rFonts w:hint="eastAsia"/>
          <w:b/>
          <w:szCs w:val="21"/>
        </w:rPr>
        <w:t>七</w:t>
      </w:r>
      <w:r>
        <w:rPr>
          <w:b/>
          <w:szCs w:val="21"/>
        </w:rPr>
        <w:t>、</w:t>
      </w:r>
      <w:r>
        <w:rPr>
          <w:rFonts w:hint="eastAsia"/>
          <w:b/>
          <w:szCs w:val="21"/>
        </w:rPr>
        <w:t>决议生效条件</w:t>
      </w:r>
    </w:p>
    <w:p w:rsidR="00385FBF" w:rsidRDefault="003A5FDD">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w:t>
      </w:r>
      <w:r>
        <w:rPr>
          <w:rFonts w:ascii="Calibri" w:hAnsi="Calibri" w:cs="Times New Roman"/>
          <w:kern w:val="2"/>
          <w:sz w:val="21"/>
          <w:szCs w:val="21"/>
        </w:rPr>
        <w:t>次会议召开的条件为：本人直接出具</w:t>
      </w:r>
      <w:r>
        <w:rPr>
          <w:rFonts w:ascii="Calibri" w:hAnsi="Calibri" w:cs="Times New Roman" w:hint="eastAsia"/>
          <w:kern w:val="2"/>
          <w:sz w:val="21"/>
          <w:szCs w:val="21"/>
        </w:rPr>
        <w:t>表决</w:t>
      </w:r>
      <w:r>
        <w:rPr>
          <w:rFonts w:ascii="Calibri" w:hAnsi="Calibri" w:cs="Times New Roman"/>
          <w:kern w:val="2"/>
          <w:sz w:val="21"/>
          <w:szCs w:val="21"/>
        </w:rPr>
        <w:t>意见或授权他人代表出具表决意见的，基金份额持有人所持有的基金份额不小于权益登记日基金总份额的</w:t>
      </w:r>
      <w:r>
        <w:rPr>
          <w:rFonts w:ascii="Calibri" w:hAnsi="Calibri" w:cs="Times New Roman" w:hint="eastAsia"/>
          <w:kern w:val="2"/>
          <w:sz w:val="21"/>
          <w:szCs w:val="21"/>
        </w:rPr>
        <w:t>50%</w:t>
      </w:r>
      <w:r>
        <w:rPr>
          <w:rFonts w:ascii="Calibri" w:hAnsi="Calibri" w:cs="Times New Roman"/>
          <w:kern w:val="2"/>
          <w:sz w:val="21"/>
          <w:szCs w:val="21"/>
        </w:rPr>
        <w:t>（含</w:t>
      </w:r>
      <w:r>
        <w:rPr>
          <w:rFonts w:ascii="Calibri" w:hAnsi="Calibri" w:cs="Times New Roman" w:hint="eastAsia"/>
          <w:kern w:val="2"/>
          <w:sz w:val="21"/>
          <w:szCs w:val="21"/>
        </w:rPr>
        <w:t>50%</w:t>
      </w:r>
      <w:r>
        <w:rPr>
          <w:rFonts w:ascii="Calibri" w:hAnsi="Calibri" w:cs="Times New Roman"/>
          <w:kern w:val="2"/>
          <w:sz w:val="21"/>
          <w:szCs w:val="21"/>
        </w:rPr>
        <w:t>）</w:t>
      </w:r>
      <w:r>
        <w:rPr>
          <w:rFonts w:ascii="Times New Roman" w:hAnsi="Times New Roman"/>
          <w:sz w:val="21"/>
          <w:szCs w:val="21"/>
        </w:rPr>
        <w:t>。</w:t>
      </w:r>
    </w:p>
    <w:p w:rsidR="00385FBF" w:rsidRDefault="003A5FDD">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本会议表决的票数要求为：基金份额持有人所持每份基金份额有一票表决权。本次议案按一般决议处理，须经参加大会的基金份额持有人或其代理人所持表决权的</w:t>
      </w:r>
      <w:r>
        <w:rPr>
          <w:rFonts w:ascii="Times New Roman" w:hAnsi="Times New Roman" w:hint="eastAsia"/>
          <w:sz w:val="21"/>
          <w:szCs w:val="21"/>
        </w:rPr>
        <w:t>50%</w:t>
      </w:r>
      <w:r>
        <w:rPr>
          <w:rFonts w:ascii="Times New Roman" w:hAnsi="Times New Roman"/>
          <w:sz w:val="21"/>
          <w:szCs w:val="21"/>
        </w:rPr>
        <w:t>以上（含</w:t>
      </w:r>
      <w:r>
        <w:rPr>
          <w:rFonts w:ascii="Times New Roman" w:hAnsi="Times New Roman" w:hint="eastAsia"/>
          <w:sz w:val="21"/>
          <w:szCs w:val="21"/>
        </w:rPr>
        <w:t>50%</w:t>
      </w:r>
      <w:r>
        <w:rPr>
          <w:rFonts w:ascii="Times New Roman" w:hAnsi="Times New Roman"/>
          <w:sz w:val="21"/>
          <w:szCs w:val="21"/>
        </w:rPr>
        <w:t>）通过方为有效。</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Times New Roman" w:hAnsi="Times New Roman" w:hint="eastAsia"/>
          <w:sz w:val="21"/>
          <w:szCs w:val="21"/>
        </w:rPr>
        <w:t>基金份额持有人大会的决议，自表决通过之日起生</w:t>
      </w:r>
      <w:r>
        <w:rPr>
          <w:rFonts w:ascii="Calibri" w:hAnsi="Calibri" w:cs="Times New Roman" w:hint="eastAsia"/>
          <w:kern w:val="2"/>
          <w:sz w:val="21"/>
          <w:szCs w:val="21"/>
        </w:rPr>
        <w:t>效，基金管理人应当自决议通过之日起</w:t>
      </w:r>
      <w:r>
        <w:rPr>
          <w:rFonts w:ascii="Calibri" w:hAnsi="Calibri" w:cs="Times New Roman"/>
          <w:kern w:val="2"/>
          <w:sz w:val="21"/>
          <w:szCs w:val="21"/>
        </w:rPr>
        <w:t>5</w:t>
      </w:r>
      <w:r>
        <w:rPr>
          <w:rFonts w:ascii="Calibri" w:hAnsi="Calibri" w:cs="Times New Roman" w:hint="eastAsia"/>
          <w:kern w:val="2"/>
          <w:sz w:val="21"/>
          <w:szCs w:val="21"/>
        </w:rPr>
        <w:t>日内报中国证监会备案。基金份额持有人大会决议自生效之日起</w:t>
      </w:r>
      <w:r>
        <w:rPr>
          <w:rFonts w:ascii="Calibri" w:hAnsi="Calibri" w:cs="Times New Roman"/>
          <w:kern w:val="2"/>
          <w:sz w:val="21"/>
          <w:szCs w:val="21"/>
        </w:rPr>
        <w:t>2</w:t>
      </w:r>
      <w:r>
        <w:rPr>
          <w:rFonts w:ascii="Calibri" w:hAnsi="Calibri" w:cs="Times New Roman" w:hint="eastAsia"/>
          <w:kern w:val="2"/>
          <w:sz w:val="21"/>
          <w:szCs w:val="21"/>
        </w:rPr>
        <w:t>日内在</w:t>
      </w:r>
      <w:r>
        <w:rPr>
          <w:rFonts w:hint="eastAsia"/>
          <w:color w:val="000000"/>
          <w:sz w:val="21"/>
          <w:szCs w:val="21"/>
        </w:rPr>
        <w:t>规定</w:t>
      </w:r>
      <w:r>
        <w:rPr>
          <w:rFonts w:ascii="Calibri" w:hAnsi="Calibri" w:cs="Times New Roman" w:hint="eastAsia"/>
          <w:kern w:val="2"/>
          <w:sz w:val="21"/>
          <w:szCs w:val="21"/>
        </w:rPr>
        <w:t>媒介上公告。</w:t>
      </w:r>
      <w:bookmarkStart w:id="1" w:name="_Hlt88820702"/>
      <w:bookmarkEnd w:id="1"/>
    </w:p>
    <w:p w:rsidR="00385FBF" w:rsidRDefault="00385FBF">
      <w:pPr>
        <w:pStyle w:val="aa"/>
        <w:spacing w:before="0" w:beforeAutospacing="0" w:after="0" w:afterAutospacing="0" w:line="360" w:lineRule="auto"/>
        <w:ind w:firstLineChars="200" w:firstLine="420"/>
        <w:jc w:val="both"/>
        <w:rPr>
          <w:rFonts w:ascii="Calibri" w:hAnsi="Calibri" w:cs="Times New Roman"/>
          <w:kern w:val="2"/>
          <w:sz w:val="21"/>
          <w:szCs w:val="21"/>
        </w:rPr>
      </w:pPr>
    </w:p>
    <w:p w:rsidR="00385FBF" w:rsidRDefault="003A5FDD">
      <w:pPr>
        <w:spacing w:line="360" w:lineRule="auto"/>
        <w:ind w:firstLine="627"/>
        <w:rPr>
          <w:b/>
          <w:szCs w:val="21"/>
        </w:rPr>
      </w:pPr>
      <w:r>
        <w:rPr>
          <w:rFonts w:hint="eastAsia"/>
          <w:b/>
          <w:szCs w:val="21"/>
        </w:rPr>
        <w:t>八</w:t>
      </w:r>
      <w:r>
        <w:rPr>
          <w:b/>
          <w:szCs w:val="21"/>
        </w:rPr>
        <w:t>、</w:t>
      </w:r>
      <w:r>
        <w:rPr>
          <w:rFonts w:hint="eastAsia"/>
          <w:b/>
          <w:szCs w:val="21"/>
        </w:rPr>
        <w:t>重新召集基金份额持有人大会及重新授权</w:t>
      </w:r>
    </w:p>
    <w:p w:rsidR="00385FBF" w:rsidRDefault="003A5FDD">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sz w:val="21"/>
          <w:szCs w:val="21"/>
        </w:rPr>
        <w:t>根据《基金法》和《基金合同》的规定，本次基金份额持有人大会需要</w:t>
      </w:r>
      <w:r>
        <w:rPr>
          <w:rFonts w:ascii="Times New Roman" w:hAnsi="Times New Roman"/>
          <w:sz w:val="21"/>
          <w:szCs w:val="21"/>
        </w:rPr>
        <w:t>本人直接出具</w:t>
      </w:r>
      <w:r>
        <w:rPr>
          <w:rFonts w:ascii="Times New Roman" w:hAnsi="Times New Roman" w:hint="eastAsia"/>
          <w:sz w:val="21"/>
          <w:szCs w:val="21"/>
        </w:rPr>
        <w:t>表决</w:t>
      </w:r>
      <w:r>
        <w:rPr>
          <w:rFonts w:ascii="Times New Roman" w:hAnsi="Times New Roman"/>
          <w:sz w:val="21"/>
          <w:szCs w:val="21"/>
        </w:rPr>
        <w:t>意见或授权他人代表出具</w:t>
      </w:r>
      <w:r>
        <w:rPr>
          <w:rFonts w:ascii="Times New Roman" w:hAnsi="Times New Roman" w:hint="eastAsia"/>
          <w:sz w:val="21"/>
          <w:szCs w:val="21"/>
        </w:rPr>
        <w:t>表决</w:t>
      </w:r>
      <w:r>
        <w:rPr>
          <w:rFonts w:ascii="Times New Roman" w:hAnsi="Times New Roman"/>
          <w:sz w:val="21"/>
          <w:szCs w:val="21"/>
        </w:rPr>
        <w:t>意见的基金份额持有人所持有的基金份额不小于权益登记日基金总份额的</w:t>
      </w:r>
      <w:r>
        <w:rPr>
          <w:rFonts w:ascii="Times New Roman" w:hAnsi="Times New Roman" w:hint="eastAsia"/>
          <w:sz w:val="21"/>
          <w:szCs w:val="21"/>
        </w:rPr>
        <w:t>50%</w:t>
      </w:r>
      <w:r>
        <w:rPr>
          <w:rFonts w:ascii="Times New Roman" w:hAnsi="Times New Roman"/>
          <w:sz w:val="21"/>
          <w:szCs w:val="21"/>
        </w:rPr>
        <w:t>（含</w:t>
      </w:r>
      <w:r>
        <w:rPr>
          <w:rFonts w:ascii="Times New Roman" w:hAnsi="Times New Roman" w:hint="eastAsia"/>
          <w:sz w:val="21"/>
          <w:szCs w:val="21"/>
        </w:rPr>
        <w:t>50%</w:t>
      </w:r>
      <w:r>
        <w:rPr>
          <w:rFonts w:ascii="Times New Roman" w:hAnsi="Times New Roman"/>
          <w:sz w:val="21"/>
          <w:szCs w:val="21"/>
        </w:rPr>
        <w:t>）</w:t>
      </w:r>
      <w:r>
        <w:rPr>
          <w:rFonts w:ascii="Times New Roman" w:hAnsi="Times New Roman" w:hint="eastAsia"/>
          <w:sz w:val="21"/>
          <w:szCs w:val="21"/>
        </w:rPr>
        <w:t>方可举行。如果本次基金份额持有人大会不符合前述要求而不能够成功召开，本基金管理人可在规定时间内就同一议案重新召集基金份额持有人大会。重新召集的基金份额持有人大会应当有代表三分之一以上（含三分之一）基金份额的持有人参加，方可召开。重新召集基金份额持有人大会时，对于投票而言，基金份额持有人在本次基金份额持有人大会所投的有效表决票</w:t>
      </w:r>
      <w:r>
        <w:rPr>
          <w:rFonts w:ascii="Times New Roman" w:hAnsi="Times New Roman" w:hint="eastAsia"/>
          <w:sz w:val="21"/>
          <w:szCs w:val="21"/>
        </w:rPr>
        <w:t>依然有效；如果基金份额持有人在本次基金份额持有人大会中提供了不愿意参加二次大会的说明（具体需以基金管理人认可为准），其在本次基金份额持有人大会所投的有效表决票不计入参加二次大会表决的基金份额总数；如果基金份额持有人重新进行投票的，则以最新的有效表决票为准。对于授权而言，除非授权文件另有载明，本次基金份额持有人大会授权期间基金份额持有人已作出的各类授权依然有效，但如果基金份额持有人重新作出授权，则以最新授权为准，详细说明见届时发布的重新召集基金份额持有人大会的通知。</w:t>
      </w:r>
    </w:p>
    <w:p w:rsidR="00385FBF" w:rsidRDefault="00385FBF">
      <w:pPr>
        <w:pStyle w:val="aa"/>
        <w:spacing w:before="0" w:beforeAutospacing="0" w:after="0" w:afterAutospacing="0" w:line="360" w:lineRule="auto"/>
        <w:ind w:firstLineChars="200" w:firstLine="420"/>
        <w:jc w:val="both"/>
        <w:rPr>
          <w:rFonts w:ascii="Calibri" w:hAnsi="Calibri" w:cs="Times New Roman"/>
          <w:kern w:val="2"/>
          <w:sz w:val="21"/>
          <w:szCs w:val="21"/>
        </w:rPr>
      </w:pPr>
    </w:p>
    <w:p w:rsidR="00385FBF" w:rsidRDefault="003A5FDD">
      <w:pPr>
        <w:pStyle w:val="af0"/>
        <w:spacing w:line="360" w:lineRule="auto"/>
        <w:ind w:firstLine="422"/>
        <w:rPr>
          <w:b/>
          <w:szCs w:val="21"/>
        </w:rPr>
      </w:pPr>
      <w:r>
        <w:rPr>
          <w:rFonts w:hint="eastAsia"/>
          <w:b/>
          <w:szCs w:val="21"/>
        </w:rPr>
        <w:t>九</w:t>
      </w:r>
      <w:r>
        <w:rPr>
          <w:b/>
          <w:szCs w:val="21"/>
        </w:rPr>
        <w:t>、本次大会相关机构</w:t>
      </w:r>
    </w:p>
    <w:p w:rsidR="00385FBF" w:rsidRDefault="003A5FDD">
      <w:pPr>
        <w:widowControl/>
        <w:spacing w:line="360" w:lineRule="auto"/>
        <w:ind w:firstLineChars="200" w:firstLine="420"/>
        <w:jc w:val="left"/>
        <w:rPr>
          <w:rFonts w:ascii="宋体" w:hAnsi="宋体"/>
          <w:szCs w:val="21"/>
        </w:rPr>
      </w:pPr>
      <w:r>
        <w:rPr>
          <w:rFonts w:ascii="宋体" w:hAnsi="宋体"/>
          <w:szCs w:val="21"/>
        </w:rPr>
        <w:t>1</w:t>
      </w:r>
      <w:r>
        <w:rPr>
          <w:rFonts w:ascii="宋体" w:hAnsi="宋体"/>
          <w:szCs w:val="21"/>
        </w:rPr>
        <w:t>、召集人：</w:t>
      </w:r>
      <w:r>
        <w:rPr>
          <w:rFonts w:ascii="宋体" w:hAnsi="宋体" w:hint="eastAsia"/>
          <w:szCs w:val="21"/>
        </w:rPr>
        <w:t>大成基</w:t>
      </w:r>
      <w:r>
        <w:rPr>
          <w:rFonts w:ascii="宋体" w:hAnsi="宋体" w:hint="eastAsia"/>
          <w:szCs w:val="21"/>
        </w:rPr>
        <w:t>金</w:t>
      </w:r>
      <w:r>
        <w:rPr>
          <w:rFonts w:ascii="宋体" w:hAnsi="宋体"/>
          <w:szCs w:val="21"/>
        </w:rPr>
        <w:t>管理有限公司</w:t>
      </w:r>
    </w:p>
    <w:p w:rsidR="00385FBF" w:rsidRDefault="003A5FDD">
      <w:pPr>
        <w:widowControl/>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基金托管</w:t>
      </w:r>
      <w:r>
        <w:rPr>
          <w:rFonts w:ascii="宋体" w:hAnsi="宋体"/>
          <w:szCs w:val="21"/>
        </w:rPr>
        <w:t>人：</w:t>
      </w:r>
      <w:r>
        <w:rPr>
          <w:rFonts w:ascii="宋体" w:hAnsi="宋体" w:hint="eastAsia"/>
          <w:szCs w:val="21"/>
        </w:rPr>
        <w:t>中国农业银行股份有限公司</w:t>
      </w:r>
    </w:p>
    <w:p w:rsidR="00385FBF" w:rsidRDefault="003A5FDD">
      <w:pPr>
        <w:widowControl/>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、公证机构：广东省深圳市深圳公证处</w:t>
      </w:r>
    </w:p>
    <w:p w:rsidR="00385FBF" w:rsidRDefault="003A5FDD">
      <w:pPr>
        <w:widowControl/>
        <w:spacing w:line="360" w:lineRule="auto"/>
        <w:ind w:firstLineChars="200" w:firstLine="420"/>
        <w:jc w:val="left"/>
        <w:rPr>
          <w:rFonts w:ascii="宋体" w:hAnsi="宋体"/>
          <w:szCs w:val="21"/>
        </w:rPr>
      </w:pPr>
      <w:r>
        <w:rPr>
          <w:rFonts w:ascii="宋体" w:hAnsi="宋体" w:hint="eastAsia"/>
          <w:szCs w:val="21"/>
        </w:rPr>
        <w:t>地址：深圳市福田区深南大道</w:t>
      </w:r>
      <w:r>
        <w:rPr>
          <w:rFonts w:ascii="宋体" w:hAnsi="宋体" w:hint="eastAsia"/>
          <w:szCs w:val="21"/>
        </w:rPr>
        <w:t xml:space="preserve"> 4013 </w:t>
      </w:r>
      <w:r>
        <w:rPr>
          <w:rFonts w:ascii="宋体" w:hAnsi="宋体" w:hint="eastAsia"/>
          <w:szCs w:val="21"/>
        </w:rPr>
        <w:t>号兴业银行大厦</w:t>
      </w:r>
      <w:r>
        <w:rPr>
          <w:rFonts w:ascii="宋体" w:hAnsi="宋体" w:hint="eastAsia"/>
          <w:szCs w:val="21"/>
        </w:rPr>
        <w:t xml:space="preserve"> 17 </w:t>
      </w:r>
      <w:r>
        <w:rPr>
          <w:rFonts w:ascii="宋体" w:hAnsi="宋体" w:hint="eastAsia"/>
          <w:szCs w:val="21"/>
        </w:rPr>
        <w:t>楼</w:t>
      </w:r>
    </w:p>
    <w:p w:rsidR="00385FBF" w:rsidRDefault="003A5FDD">
      <w:pPr>
        <w:widowControl/>
        <w:spacing w:line="360" w:lineRule="auto"/>
        <w:ind w:firstLineChars="200" w:firstLine="420"/>
        <w:jc w:val="left"/>
        <w:rPr>
          <w:rFonts w:ascii="宋体" w:hAnsi="宋体"/>
          <w:szCs w:val="21"/>
        </w:rPr>
      </w:pPr>
      <w:r>
        <w:rPr>
          <w:rFonts w:ascii="宋体" w:hAnsi="宋体" w:hint="eastAsia"/>
          <w:szCs w:val="21"/>
        </w:rPr>
        <w:t>联系人：卢润川</w:t>
      </w:r>
    </w:p>
    <w:p w:rsidR="00385FBF" w:rsidRDefault="003A5FDD">
      <w:pPr>
        <w:widowControl/>
        <w:spacing w:line="360" w:lineRule="auto"/>
        <w:ind w:firstLineChars="200" w:firstLine="420"/>
        <w:jc w:val="left"/>
        <w:rPr>
          <w:rFonts w:ascii="宋体" w:hAnsi="宋体"/>
          <w:szCs w:val="21"/>
        </w:rPr>
      </w:pPr>
      <w:r>
        <w:rPr>
          <w:rFonts w:ascii="宋体" w:hAnsi="宋体" w:hint="eastAsia"/>
          <w:szCs w:val="21"/>
        </w:rPr>
        <w:t>电话：</w:t>
      </w:r>
      <w:r>
        <w:rPr>
          <w:rFonts w:ascii="宋体" w:hAnsi="宋体" w:hint="eastAsia"/>
          <w:szCs w:val="21"/>
        </w:rPr>
        <w:t>0755-83024187</w:t>
      </w:r>
    </w:p>
    <w:p w:rsidR="00385FBF" w:rsidRDefault="003A5FDD">
      <w:pPr>
        <w:widowControl/>
        <w:spacing w:line="360" w:lineRule="auto"/>
        <w:ind w:firstLineChars="200" w:firstLine="420"/>
        <w:jc w:val="left"/>
        <w:rPr>
          <w:rFonts w:ascii="宋体" w:hAnsi="宋体" w:cs="宋体"/>
          <w:color w:val="000000"/>
          <w:kern w:val="0"/>
          <w:szCs w:val="21"/>
        </w:rPr>
      </w:pPr>
      <w:r>
        <w:rPr>
          <w:rFonts w:ascii="宋体" w:hAnsi="宋体" w:hint="eastAsia"/>
          <w:szCs w:val="21"/>
        </w:rPr>
        <w:t>邮政编码：</w:t>
      </w:r>
      <w:r>
        <w:rPr>
          <w:rFonts w:ascii="宋体" w:hAnsi="宋体" w:hint="eastAsia"/>
          <w:szCs w:val="21"/>
        </w:rPr>
        <w:t>518046</w:t>
      </w:r>
    </w:p>
    <w:p w:rsidR="00385FBF" w:rsidRDefault="003A5FDD">
      <w:pPr>
        <w:widowControl/>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见证律师</w:t>
      </w:r>
      <w:r>
        <w:rPr>
          <w:rFonts w:ascii="宋体" w:hAnsi="宋体" w:hint="eastAsia"/>
          <w:szCs w:val="21"/>
        </w:rPr>
        <w:t>：上海市通力律师事务所</w:t>
      </w:r>
    </w:p>
    <w:p w:rsidR="00385FBF" w:rsidRDefault="003A5FDD">
      <w:pPr>
        <w:pStyle w:val="af0"/>
        <w:spacing w:line="360" w:lineRule="auto"/>
        <w:ind w:firstLine="422"/>
        <w:rPr>
          <w:b/>
          <w:szCs w:val="21"/>
        </w:rPr>
      </w:pPr>
      <w:r>
        <w:rPr>
          <w:rFonts w:hint="eastAsia"/>
          <w:b/>
          <w:szCs w:val="21"/>
        </w:rPr>
        <w:t>十</w:t>
      </w:r>
      <w:r>
        <w:rPr>
          <w:b/>
          <w:szCs w:val="21"/>
        </w:rPr>
        <w:t>、重要提示</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color w:val="000000"/>
          <w:sz w:val="21"/>
          <w:szCs w:val="21"/>
        </w:rPr>
        <w:t>、请基金份额持有人在提交纸质表决票时，充分考虑邮寄在途时间，提前寄出表决票。</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w:t>
      </w:r>
      <w:r>
        <w:rPr>
          <w:rFonts w:hint="eastAsia"/>
          <w:sz w:val="21"/>
          <w:szCs w:val="21"/>
        </w:rPr>
        <w:t>本次基金份额持有人大会有关公告可通过本基金管理人网站查阅，投资者如有任何疑问，可致电本基金管理人客户服务电话</w:t>
      </w:r>
      <w:r>
        <w:rPr>
          <w:rFonts w:ascii="Times New Roman" w:hAnsi="Times New Roman" w:cs="Times New Roman"/>
          <w:sz w:val="21"/>
          <w:szCs w:val="21"/>
        </w:rPr>
        <w:t>400</w:t>
      </w:r>
      <w:r>
        <w:rPr>
          <w:rFonts w:ascii="Times New Roman" w:hAnsi="Times New Roman" w:cs="Times New Roman" w:hint="eastAsia"/>
          <w:sz w:val="21"/>
          <w:szCs w:val="21"/>
        </w:rPr>
        <w:t>-888-5558</w:t>
      </w:r>
      <w:r>
        <w:rPr>
          <w:rFonts w:hAnsi="Times New Roman" w:hint="eastAsia"/>
          <w:sz w:val="21"/>
          <w:szCs w:val="21"/>
        </w:rPr>
        <w:t>咨询。</w:t>
      </w:r>
    </w:p>
    <w:p w:rsidR="00385FBF" w:rsidRDefault="003A5FDD">
      <w:pPr>
        <w:pStyle w:val="aa"/>
        <w:spacing w:before="0" w:beforeAutospacing="0" w:after="0" w:afterAutospacing="0" w:line="360" w:lineRule="auto"/>
        <w:ind w:firstLineChars="200" w:firstLine="420"/>
        <w:jc w:val="both"/>
        <w:rPr>
          <w:color w:val="000000"/>
          <w:sz w:val="21"/>
          <w:szCs w:val="21"/>
        </w:rPr>
      </w:pPr>
      <w:bookmarkStart w:id="2" w:name="_GoBack"/>
      <w:bookmarkEnd w:id="2"/>
      <w:r>
        <w:rPr>
          <w:rFonts w:hint="eastAsia"/>
          <w:color w:val="000000"/>
          <w:sz w:val="21"/>
          <w:szCs w:val="21"/>
        </w:rPr>
        <w:t>3</w:t>
      </w:r>
      <w:r>
        <w:rPr>
          <w:color w:val="000000"/>
          <w:sz w:val="21"/>
          <w:szCs w:val="21"/>
        </w:rPr>
        <w:t>、本</w:t>
      </w:r>
      <w:r>
        <w:rPr>
          <w:rFonts w:hint="eastAsia"/>
          <w:color w:val="000000"/>
          <w:sz w:val="21"/>
          <w:szCs w:val="21"/>
        </w:rPr>
        <w:t>公告</w:t>
      </w:r>
      <w:r>
        <w:rPr>
          <w:color w:val="000000"/>
          <w:sz w:val="21"/>
          <w:szCs w:val="21"/>
        </w:rPr>
        <w:t>的有关内容由</w:t>
      </w:r>
      <w:r>
        <w:rPr>
          <w:rFonts w:hint="eastAsia"/>
          <w:color w:val="000000"/>
          <w:sz w:val="21"/>
          <w:szCs w:val="21"/>
        </w:rPr>
        <w:t>大成</w:t>
      </w:r>
      <w:r>
        <w:rPr>
          <w:color w:val="000000"/>
          <w:sz w:val="21"/>
          <w:szCs w:val="21"/>
        </w:rPr>
        <w:t>基金管理有限公司负责解释。</w:t>
      </w:r>
    </w:p>
    <w:p w:rsidR="00385FBF" w:rsidRDefault="00385FBF">
      <w:pPr>
        <w:pStyle w:val="aa"/>
        <w:spacing w:before="0" w:beforeAutospacing="0" w:after="0" w:afterAutospacing="0" w:line="360" w:lineRule="auto"/>
        <w:jc w:val="right"/>
        <w:rPr>
          <w:color w:val="000000"/>
          <w:sz w:val="21"/>
          <w:szCs w:val="21"/>
        </w:rPr>
      </w:pPr>
    </w:p>
    <w:p w:rsidR="00385FBF" w:rsidRDefault="003A5FDD">
      <w:pPr>
        <w:pStyle w:val="aa"/>
        <w:spacing w:before="0" w:beforeAutospacing="0" w:after="0" w:afterAutospacing="0" w:line="360" w:lineRule="auto"/>
        <w:jc w:val="right"/>
        <w:rPr>
          <w:color w:val="000000"/>
          <w:sz w:val="21"/>
          <w:szCs w:val="21"/>
        </w:rPr>
      </w:pPr>
      <w:r>
        <w:rPr>
          <w:rFonts w:hint="eastAsia"/>
          <w:color w:val="000000"/>
          <w:sz w:val="21"/>
          <w:szCs w:val="21"/>
        </w:rPr>
        <w:t>大成</w:t>
      </w:r>
      <w:r>
        <w:rPr>
          <w:color w:val="000000"/>
          <w:sz w:val="21"/>
          <w:szCs w:val="21"/>
        </w:rPr>
        <w:t>基金管理有限公司</w:t>
      </w:r>
    </w:p>
    <w:p w:rsidR="00385FBF" w:rsidRDefault="003A5FDD">
      <w:pPr>
        <w:pStyle w:val="aa"/>
        <w:wordWrap w:val="0"/>
        <w:spacing w:before="0" w:beforeAutospacing="0" w:after="0" w:afterAutospacing="0" w:line="360" w:lineRule="auto"/>
        <w:jc w:val="right"/>
        <w:rPr>
          <w:color w:val="000000"/>
          <w:sz w:val="21"/>
          <w:szCs w:val="21"/>
        </w:rPr>
      </w:pPr>
      <w:r>
        <w:rPr>
          <w:rFonts w:hint="eastAsia"/>
          <w:color w:val="000000"/>
          <w:sz w:val="21"/>
          <w:szCs w:val="21"/>
        </w:rPr>
        <w:t>2024</w:t>
      </w:r>
      <w:r>
        <w:rPr>
          <w:rFonts w:hint="eastAsia"/>
          <w:color w:val="000000"/>
          <w:sz w:val="21"/>
          <w:szCs w:val="21"/>
        </w:rPr>
        <w:t>年</w:t>
      </w:r>
      <w:r>
        <w:rPr>
          <w:rFonts w:hint="eastAsia"/>
          <w:color w:val="000000"/>
          <w:sz w:val="21"/>
          <w:szCs w:val="21"/>
        </w:rPr>
        <w:t>12</w:t>
      </w:r>
      <w:r>
        <w:rPr>
          <w:rFonts w:hint="eastAsia"/>
          <w:color w:val="000000"/>
          <w:sz w:val="21"/>
          <w:szCs w:val="21"/>
        </w:rPr>
        <w:t>月</w:t>
      </w:r>
      <w:r>
        <w:rPr>
          <w:rFonts w:hint="eastAsia"/>
          <w:color w:val="000000"/>
          <w:sz w:val="21"/>
          <w:szCs w:val="21"/>
        </w:rPr>
        <w:t>16</w:t>
      </w:r>
      <w:r>
        <w:rPr>
          <w:rFonts w:hint="eastAsia"/>
          <w:color w:val="000000"/>
          <w:sz w:val="21"/>
          <w:szCs w:val="21"/>
        </w:rPr>
        <w:t>日</w:t>
      </w:r>
    </w:p>
    <w:p w:rsidR="00385FBF" w:rsidRDefault="00385FBF">
      <w:pPr>
        <w:pStyle w:val="aa"/>
        <w:spacing w:before="0" w:beforeAutospacing="0" w:after="0" w:afterAutospacing="0" w:line="360" w:lineRule="auto"/>
        <w:jc w:val="right"/>
        <w:rPr>
          <w:color w:val="000000"/>
          <w:sz w:val="21"/>
          <w:szCs w:val="21"/>
        </w:rPr>
      </w:pPr>
    </w:p>
    <w:p w:rsidR="00385FBF" w:rsidRDefault="003A5FDD">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附件一：</w:t>
      </w:r>
      <w:r>
        <w:rPr>
          <w:rFonts w:hint="eastAsia"/>
          <w:color w:val="000000"/>
          <w:sz w:val="21"/>
          <w:szCs w:val="21"/>
        </w:rPr>
        <w:t>《关于大成高新技术产业股票型证券投资基金修改基金合同等相关事项的议案》</w:t>
      </w:r>
    </w:p>
    <w:p w:rsidR="00385FBF" w:rsidRDefault="003A5FDD">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w:t>
      </w:r>
      <w:r>
        <w:rPr>
          <w:rFonts w:hint="eastAsia"/>
          <w:color w:val="000000"/>
          <w:sz w:val="21"/>
          <w:szCs w:val="21"/>
        </w:rPr>
        <w:t>二</w:t>
      </w:r>
      <w:r>
        <w:rPr>
          <w:color w:val="000000"/>
          <w:sz w:val="21"/>
          <w:szCs w:val="21"/>
        </w:rPr>
        <w:t>：</w:t>
      </w:r>
      <w:r>
        <w:rPr>
          <w:rFonts w:hint="eastAsia"/>
          <w:color w:val="000000"/>
          <w:sz w:val="21"/>
          <w:szCs w:val="21"/>
        </w:rPr>
        <w:t>《大成高新技术产业股票型证券投资基金</w:t>
      </w:r>
      <w:r>
        <w:rPr>
          <w:color w:val="000000"/>
          <w:sz w:val="21"/>
          <w:szCs w:val="21"/>
        </w:rPr>
        <w:t>基金份额持有人大会通讯表决票</w:t>
      </w:r>
      <w:r>
        <w:rPr>
          <w:rFonts w:hint="eastAsia"/>
          <w:color w:val="000000"/>
          <w:sz w:val="21"/>
          <w:szCs w:val="21"/>
        </w:rPr>
        <w:t>》</w:t>
      </w:r>
    </w:p>
    <w:p w:rsidR="00385FBF" w:rsidRDefault="003A5FDD">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附件三：</w:t>
      </w:r>
      <w:r>
        <w:rPr>
          <w:rFonts w:hint="eastAsia"/>
          <w:color w:val="000000"/>
          <w:sz w:val="21"/>
          <w:szCs w:val="21"/>
        </w:rPr>
        <w:t>《大成高新技术产业股票型证券投资基金基金份额持有人大会代理投票授权委托书》</w:t>
      </w:r>
    </w:p>
    <w:p w:rsidR="00385FBF" w:rsidRDefault="003A5FDD">
      <w:pPr>
        <w:pStyle w:val="aa"/>
        <w:spacing w:before="0" w:beforeAutospacing="0" w:after="0" w:afterAutospacing="0" w:line="360" w:lineRule="auto"/>
        <w:ind w:firstLineChars="200" w:firstLine="420"/>
        <w:jc w:val="both"/>
        <w:rPr>
          <w:b/>
          <w:color w:val="000000"/>
          <w:sz w:val="21"/>
          <w:szCs w:val="21"/>
        </w:rPr>
      </w:pPr>
      <w:r>
        <w:rPr>
          <w:color w:val="000000"/>
          <w:sz w:val="21"/>
          <w:szCs w:val="21"/>
        </w:rPr>
        <w:t>附件</w:t>
      </w:r>
      <w:r>
        <w:rPr>
          <w:rFonts w:hint="eastAsia"/>
          <w:color w:val="000000"/>
          <w:sz w:val="21"/>
          <w:szCs w:val="21"/>
        </w:rPr>
        <w:t>四</w:t>
      </w:r>
      <w:r>
        <w:rPr>
          <w:color w:val="000000"/>
          <w:sz w:val="21"/>
          <w:szCs w:val="21"/>
        </w:rPr>
        <w:t>：</w:t>
      </w:r>
      <w:r>
        <w:rPr>
          <w:rFonts w:hint="eastAsia"/>
          <w:color w:val="000000"/>
          <w:sz w:val="21"/>
          <w:szCs w:val="21"/>
        </w:rPr>
        <w:t>《关于大成高新技术产业股票型证券投资基金修改基金合同等相关事项的说明》</w:t>
      </w:r>
      <w:r>
        <w:rPr>
          <w:color w:val="000000"/>
          <w:sz w:val="21"/>
          <w:szCs w:val="21"/>
        </w:rPr>
        <w:br w:type="page"/>
      </w:r>
      <w:r>
        <w:rPr>
          <w:rFonts w:hint="eastAsia"/>
          <w:b/>
          <w:color w:val="000000"/>
          <w:sz w:val="21"/>
          <w:szCs w:val="21"/>
        </w:rPr>
        <w:t>附件一：</w:t>
      </w:r>
    </w:p>
    <w:p w:rsidR="00385FBF" w:rsidRDefault="003A5FDD">
      <w:pPr>
        <w:spacing w:line="360" w:lineRule="auto"/>
        <w:jc w:val="center"/>
        <w:rPr>
          <w:b/>
          <w:color w:val="000000"/>
          <w:sz w:val="28"/>
          <w:szCs w:val="21"/>
        </w:rPr>
      </w:pPr>
      <w:r>
        <w:rPr>
          <w:rFonts w:hint="eastAsia"/>
          <w:b/>
          <w:color w:val="000000"/>
          <w:sz w:val="28"/>
          <w:szCs w:val="21"/>
        </w:rPr>
        <w:t>关于大成高新技术产业股票型证券投资基金</w:t>
      </w:r>
    </w:p>
    <w:p w:rsidR="00385FBF" w:rsidRDefault="003A5FDD">
      <w:pPr>
        <w:spacing w:line="360" w:lineRule="auto"/>
        <w:jc w:val="center"/>
        <w:rPr>
          <w:rFonts w:ascii="宋体" w:hAnsi="宋体" w:cs="宋体"/>
          <w:b/>
          <w:color w:val="000000"/>
          <w:kern w:val="0"/>
          <w:sz w:val="28"/>
          <w:szCs w:val="21"/>
        </w:rPr>
      </w:pPr>
      <w:r>
        <w:rPr>
          <w:rFonts w:hint="eastAsia"/>
          <w:b/>
          <w:color w:val="000000"/>
          <w:sz w:val="28"/>
          <w:szCs w:val="21"/>
        </w:rPr>
        <w:t>修改基金合同等相关事项的议案</w:t>
      </w:r>
    </w:p>
    <w:p w:rsidR="00385FBF" w:rsidRDefault="00385FBF">
      <w:pPr>
        <w:spacing w:line="360" w:lineRule="auto"/>
        <w:rPr>
          <w:rFonts w:ascii="宋体" w:hAnsi="宋体" w:cs="宋体"/>
          <w:color w:val="000000"/>
          <w:kern w:val="0"/>
          <w:szCs w:val="21"/>
        </w:rPr>
      </w:pPr>
    </w:p>
    <w:p w:rsidR="00385FBF" w:rsidRDefault="003A5FDD">
      <w:pPr>
        <w:spacing w:line="360" w:lineRule="auto"/>
        <w:rPr>
          <w:rFonts w:ascii="宋体" w:hAnsi="宋体" w:cs="宋体"/>
          <w:color w:val="000000"/>
          <w:kern w:val="0"/>
          <w:szCs w:val="21"/>
        </w:rPr>
      </w:pPr>
      <w:r>
        <w:rPr>
          <w:rFonts w:ascii="宋体" w:hAnsi="宋体" w:cs="宋体" w:hint="eastAsia"/>
          <w:color w:val="000000"/>
          <w:kern w:val="0"/>
          <w:szCs w:val="21"/>
        </w:rPr>
        <w:t>大成高新技术产业股票型证券投资基金基金份额持有人：</w:t>
      </w:r>
    </w:p>
    <w:p w:rsidR="00385FBF" w:rsidRDefault="003A5FDD">
      <w:pPr>
        <w:spacing w:line="360" w:lineRule="auto"/>
        <w:ind w:firstLineChars="200" w:firstLine="420"/>
      </w:pPr>
      <w:r>
        <w:rPr>
          <w:rFonts w:hint="eastAsia"/>
        </w:rPr>
        <w:t>根据市场环境变化，考虑到</w:t>
      </w:r>
      <w:r>
        <w:rPr>
          <w:rFonts w:ascii="宋体" w:hAnsi="宋体" w:cs="宋体" w:hint="eastAsia"/>
          <w:color w:val="000000"/>
          <w:kern w:val="0"/>
          <w:szCs w:val="21"/>
        </w:rPr>
        <w:t>大成高新技术产业股票型证券投资基金</w:t>
      </w:r>
      <w:r>
        <w:rPr>
          <w:rFonts w:hint="eastAsia"/>
        </w:rPr>
        <w:t>（以下简称“本基金”）的长期发展及持有人的利益</w:t>
      </w:r>
      <w:r>
        <w:t>，根据《中华人民共和国证券投资基金法》、《</w:t>
      </w:r>
      <w:r>
        <w:rPr>
          <w:rFonts w:hint="eastAsia"/>
        </w:rPr>
        <w:t>公开募集</w:t>
      </w:r>
      <w:r>
        <w:t>证券投资基金运作管理办法》的有关规定和《</w:t>
      </w:r>
      <w:r>
        <w:rPr>
          <w:rFonts w:hint="eastAsia"/>
        </w:rPr>
        <w:t>大成高新技术产业股票型证券投资基金基金合同</w:t>
      </w:r>
      <w:r>
        <w:t>》</w:t>
      </w:r>
      <w:r>
        <w:rPr>
          <w:rFonts w:hint="eastAsia"/>
        </w:rPr>
        <w:t>（</w:t>
      </w:r>
      <w:r>
        <w:t>以下简称</w:t>
      </w:r>
      <w:r>
        <w:rPr>
          <w:rFonts w:hint="eastAsia"/>
        </w:rPr>
        <w:t>“</w:t>
      </w:r>
      <w:r>
        <w:t>《基金合同》</w:t>
      </w:r>
      <w:r>
        <w:rPr>
          <w:rFonts w:hint="eastAsia"/>
        </w:rPr>
        <w:t>”）</w:t>
      </w:r>
      <w:r>
        <w:t>的</w:t>
      </w:r>
      <w:r>
        <w:rPr>
          <w:rFonts w:hint="eastAsia"/>
        </w:rPr>
        <w:t>约定</w:t>
      </w:r>
      <w:r>
        <w:t>，基金管理人</w:t>
      </w:r>
      <w:r>
        <w:rPr>
          <w:rFonts w:hint="eastAsia"/>
        </w:rPr>
        <w:t>经与本基金的基金托管人</w:t>
      </w:r>
      <w:r>
        <w:rPr>
          <w:rFonts w:ascii="Times New Roman" w:hAnsi="Times New Roman" w:hint="eastAsia"/>
        </w:rPr>
        <w:t>中国农业银行股份有限公司</w:t>
      </w:r>
      <w:r>
        <w:rPr>
          <w:rFonts w:hint="eastAsia"/>
        </w:rPr>
        <w:t>协商一致，提议召开本基金的基金份额持有人大会，审议修改《基金合同》等相关事项，修改内容包括</w:t>
      </w:r>
      <w:r>
        <w:rPr>
          <w:rFonts w:hint="eastAsia"/>
          <w:bCs/>
          <w:szCs w:val="21"/>
        </w:rPr>
        <w:t>修改基金名称、投资组合比例、投资策略、投资限制、估值方法、收益分配条款等</w:t>
      </w:r>
      <w:r>
        <w:rPr>
          <w:rFonts w:hint="eastAsia"/>
        </w:rPr>
        <w:t>，</w:t>
      </w:r>
      <w:r>
        <w:t>并</w:t>
      </w:r>
      <w:r>
        <w:rPr>
          <w:rFonts w:hint="eastAsia"/>
        </w:rPr>
        <w:t>根据上述调整需要及法律法规和证监会要求对基金合同进行修改。具体修改方案请见附件四</w:t>
      </w:r>
      <w:r>
        <w:t>：</w:t>
      </w:r>
      <w:r>
        <w:rPr>
          <w:rFonts w:hint="eastAsia"/>
        </w:rPr>
        <w:t>《关于大成高新技术产业股票型证券投资基金修改基金合同等相关事项的说明》。</w:t>
      </w:r>
    </w:p>
    <w:p w:rsidR="00385FBF" w:rsidRDefault="003A5FDD">
      <w:pPr>
        <w:spacing w:line="360" w:lineRule="auto"/>
        <w:ind w:firstLineChars="200" w:firstLine="420"/>
      </w:pPr>
      <w:r>
        <w:t>为实施</w:t>
      </w:r>
      <w:r>
        <w:rPr>
          <w:rFonts w:hint="eastAsia"/>
        </w:rPr>
        <w:t>本次会议议案，</w:t>
      </w:r>
      <w:r>
        <w:t>提议授权基金管理人办理</w:t>
      </w:r>
      <w:r>
        <w:rPr>
          <w:rFonts w:hint="eastAsia"/>
        </w:rPr>
        <w:t>有关</w:t>
      </w:r>
      <w:r>
        <w:t>具体事宜</w:t>
      </w:r>
      <w:r>
        <w:rPr>
          <w:rFonts w:hint="eastAsia"/>
        </w:rPr>
        <w:t>，包括但不限于根据《关于大成高新技术产业股票型证券投资基金修改基金合同等相关事项的说明》的相关内容修改基金合同，并</w:t>
      </w:r>
      <w:r>
        <w:t>对</w:t>
      </w:r>
      <w:r>
        <w:rPr>
          <w:rFonts w:hint="eastAsia"/>
        </w:rPr>
        <w:t>本</w:t>
      </w:r>
      <w:r>
        <w:t>基金托管协议</w:t>
      </w:r>
      <w:r>
        <w:rPr>
          <w:rFonts w:hint="eastAsia"/>
        </w:rPr>
        <w:t>和</w:t>
      </w:r>
      <w:r>
        <w:t>招募说明书等法律文件进行必要的修改和补充</w:t>
      </w:r>
      <w:r>
        <w:rPr>
          <w:rFonts w:hint="eastAsia"/>
        </w:rPr>
        <w:t>，同时授权基金管理人可根据实际情况做相应调整</w:t>
      </w:r>
      <w:r>
        <w:t>。</w:t>
      </w:r>
    </w:p>
    <w:p w:rsidR="00385FBF" w:rsidRDefault="003A5FD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以上议</w:t>
      </w:r>
      <w:r>
        <w:rPr>
          <w:rFonts w:ascii="宋体" w:hAnsi="宋体" w:cs="宋体" w:hint="eastAsia"/>
          <w:color w:val="000000"/>
          <w:kern w:val="0"/>
          <w:szCs w:val="21"/>
        </w:rPr>
        <w:t>案，请予审议。</w:t>
      </w:r>
    </w:p>
    <w:p w:rsidR="00385FBF" w:rsidRDefault="00385FBF">
      <w:pPr>
        <w:spacing w:line="360" w:lineRule="auto"/>
        <w:ind w:firstLineChars="200" w:firstLine="420"/>
        <w:rPr>
          <w:rFonts w:ascii="宋体" w:hAnsi="宋体" w:cs="宋体"/>
          <w:color w:val="000000"/>
          <w:kern w:val="0"/>
          <w:szCs w:val="21"/>
        </w:rPr>
      </w:pPr>
    </w:p>
    <w:p w:rsidR="00385FBF" w:rsidRDefault="003A5FDD">
      <w:pPr>
        <w:wordWrap w:val="0"/>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 xml:space="preserve">                                         </w:t>
      </w:r>
    </w:p>
    <w:p w:rsidR="00385FBF" w:rsidRDefault="00385FBF">
      <w:pPr>
        <w:spacing w:line="360" w:lineRule="auto"/>
        <w:rPr>
          <w:rFonts w:ascii="宋体" w:hAnsi="宋体" w:cs="宋体"/>
          <w:color w:val="000000"/>
          <w:kern w:val="0"/>
          <w:szCs w:val="21"/>
        </w:rPr>
      </w:pPr>
    </w:p>
    <w:p w:rsidR="00385FBF" w:rsidRDefault="003A5FDD">
      <w:pPr>
        <w:pStyle w:val="aa"/>
        <w:spacing w:before="0" w:beforeAutospacing="0" w:after="0" w:afterAutospacing="0" w:line="360" w:lineRule="auto"/>
        <w:rPr>
          <w:b/>
          <w:color w:val="000000"/>
          <w:sz w:val="21"/>
          <w:szCs w:val="21"/>
        </w:rPr>
      </w:pPr>
      <w:r>
        <w:rPr>
          <w:color w:val="000000"/>
          <w:sz w:val="21"/>
          <w:szCs w:val="21"/>
        </w:rPr>
        <w:br w:type="page"/>
      </w:r>
      <w:r>
        <w:rPr>
          <w:rFonts w:hint="eastAsia"/>
          <w:b/>
          <w:color w:val="000000"/>
          <w:sz w:val="21"/>
          <w:szCs w:val="21"/>
        </w:rPr>
        <w:t>附件二：</w:t>
      </w:r>
    </w:p>
    <w:tbl>
      <w:tblPr>
        <w:tblStyle w:val="TableNormal"/>
        <w:tblW w:w="102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188"/>
        <w:gridCol w:w="2455"/>
        <w:gridCol w:w="2529"/>
      </w:tblGrid>
      <w:tr w:rsidR="00385FBF">
        <w:trPr>
          <w:trHeight w:val="644"/>
          <w:jc w:val="center"/>
        </w:trPr>
        <w:tc>
          <w:tcPr>
            <w:tcW w:w="10257" w:type="dxa"/>
            <w:gridSpan w:val="4"/>
          </w:tcPr>
          <w:p w:rsidR="00385FBF" w:rsidRDefault="003A5FDD">
            <w:pPr>
              <w:pStyle w:val="aa"/>
              <w:spacing w:line="408" w:lineRule="auto"/>
              <w:jc w:val="center"/>
              <w:rPr>
                <w:b/>
                <w:sz w:val="21"/>
                <w:szCs w:val="21"/>
              </w:rPr>
            </w:pPr>
            <w:r>
              <w:rPr>
                <w:rFonts w:hint="eastAsia"/>
                <w:b/>
                <w:spacing w:val="-1"/>
                <w:sz w:val="21"/>
                <w:szCs w:val="21"/>
              </w:rPr>
              <w:t>大成高新技术产业股票型证券投资基金基金份额持有人大会通讯表决票</w:t>
            </w:r>
          </w:p>
        </w:tc>
      </w:tr>
      <w:tr w:rsidR="00385FBF">
        <w:trPr>
          <w:trHeight w:val="1174"/>
          <w:jc w:val="center"/>
        </w:trPr>
        <w:tc>
          <w:tcPr>
            <w:tcW w:w="3085" w:type="dxa"/>
            <w:vAlign w:val="center"/>
          </w:tcPr>
          <w:p w:rsidR="00385FBF" w:rsidRDefault="003A5FDD">
            <w:pPr>
              <w:pStyle w:val="TableParagraph"/>
              <w:spacing w:before="82"/>
              <w:jc w:val="left"/>
              <w:rPr>
                <w:rFonts w:ascii="宋体" w:hAnsi="宋体" w:cs="宋体"/>
                <w:szCs w:val="21"/>
              </w:rPr>
            </w:pPr>
            <w:r>
              <w:rPr>
                <w:rFonts w:ascii="宋体" w:hAnsi="宋体" w:cs="宋体" w:hint="eastAsia"/>
                <w:spacing w:val="-1"/>
                <w:szCs w:val="21"/>
              </w:rPr>
              <w:t>基金份额持有人名称</w:t>
            </w:r>
          </w:p>
        </w:tc>
        <w:tc>
          <w:tcPr>
            <w:tcW w:w="7172" w:type="dxa"/>
            <w:gridSpan w:val="3"/>
          </w:tcPr>
          <w:p w:rsidR="00385FBF" w:rsidRDefault="00385FBF">
            <w:pPr>
              <w:pStyle w:val="TableParagraph"/>
              <w:ind w:left="0"/>
              <w:rPr>
                <w:rFonts w:ascii="宋体" w:hAnsi="宋体" w:cs="宋体"/>
                <w:szCs w:val="21"/>
              </w:rPr>
            </w:pPr>
          </w:p>
          <w:p w:rsidR="00385FBF" w:rsidRDefault="00385FBF">
            <w:pPr>
              <w:pStyle w:val="TableParagraph"/>
              <w:ind w:left="0"/>
              <w:rPr>
                <w:rFonts w:ascii="宋体" w:hAnsi="宋体" w:cs="宋体"/>
                <w:szCs w:val="21"/>
              </w:rPr>
            </w:pPr>
          </w:p>
          <w:p w:rsidR="00385FBF" w:rsidRDefault="00385FBF">
            <w:pPr>
              <w:pStyle w:val="TableParagraph"/>
              <w:ind w:left="0"/>
              <w:rPr>
                <w:rFonts w:ascii="宋体" w:hAnsi="宋体" w:cs="宋体"/>
                <w:szCs w:val="21"/>
              </w:rPr>
            </w:pPr>
          </w:p>
          <w:p w:rsidR="00385FBF" w:rsidRDefault="00385FBF">
            <w:pPr>
              <w:pStyle w:val="TableParagraph"/>
              <w:ind w:left="0"/>
              <w:rPr>
                <w:rFonts w:ascii="宋体" w:hAnsi="宋体" w:cs="宋体"/>
                <w:szCs w:val="21"/>
              </w:rPr>
            </w:pPr>
          </w:p>
        </w:tc>
      </w:tr>
      <w:tr w:rsidR="00385FBF">
        <w:trPr>
          <w:trHeight w:val="468"/>
          <w:jc w:val="center"/>
        </w:trPr>
        <w:tc>
          <w:tcPr>
            <w:tcW w:w="3085" w:type="dxa"/>
            <w:vAlign w:val="center"/>
          </w:tcPr>
          <w:p w:rsidR="00385FBF" w:rsidRDefault="003A5FDD">
            <w:pPr>
              <w:pStyle w:val="TableParagraph"/>
              <w:spacing w:before="82"/>
              <w:jc w:val="left"/>
              <w:rPr>
                <w:rFonts w:ascii="宋体" w:hAnsi="宋体" w:cs="宋体"/>
                <w:szCs w:val="21"/>
              </w:rPr>
            </w:pPr>
            <w:r>
              <w:rPr>
                <w:rFonts w:ascii="宋体" w:hAnsi="宋体" w:cs="宋体" w:hint="eastAsia"/>
                <w:spacing w:val="-3"/>
                <w:szCs w:val="21"/>
              </w:rPr>
              <w:t>证件号码</w:t>
            </w:r>
            <w:r>
              <w:rPr>
                <w:rFonts w:ascii="宋体" w:hAnsi="宋体" w:cs="宋体" w:hint="eastAsia"/>
                <w:spacing w:val="-3"/>
                <w:szCs w:val="21"/>
              </w:rPr>
              <w:t>(</w:t>
            </w:r>
            <w:r>
              <w:rPr>
                <w:rFonts w:ascii="宋体" w:hAnsi="宋体" w:cs="宋体" w:hint="eastAsia"/>
                <w:spacing w:val="-3"/>
                <w:szCs w:val="21"/>
              </w:rPr>
              <w:t>身份证号</w:t>
            </w:r>
            <w:r>
              <w:rPr>
                <w:rFonts w:ascii="宋体" w:hAnsi="宋体" w:cs="宋体" w:hint="eastAsia"/>
                <w:spacing w:val="-3"/>
                <w:szCs w:val="21"/>
              </w:rPr>
              <w:t>/</w:t>
            </w:r>
            <w:r>
              <w:rPr>
                <w:rFonts w:ascii="宋体" w:hAnsi="宋体" w:cs="宋体" w:hint="eastAsia"/>
                <w:spacing w:val="-3"/>
                <w:szCs w:val="21"/>
              </w:rPr>
              <w:t>统一社会信用代码号等</w:t>
            </w:r>
            <w:r>
              <w:rPr>
                <w:rFonts w:ascii="宋体" w:hAnsi="宋体" w:cs="宋体" w:hint="eastAsia"/>
                <w:spacing w:val="-3"/>
                <w:szCs w:val="21"/>
              </w:rPr>
              <w:t>)</w:t>
            </w:r>
          </w:p>
        </w:tc>
        <w:tc>
          <w:tcPr>
            <w:tcW w:w="7172" w:type="dxa"/>
            <w:gridSpan w:val="3"/>
          </w:tcPr>
          <w:p w:rsidR="00385FBF" w:rsidRDefault="00385FBF">
            <w:pPr>
              <w:pStyle w:val="TableParagraph"/>
              <w:ind w:left="0"/>
              <w:rPr>
                <w:rFonts w:ascii="宋体" w:hAnsi="宋体" w:cs="宋体"/>
                <w:szCs w:val="21"/>
              </w:rPr>
            </w:pPr>
          </w:p>
        </w:tc>
      </w:tr>
      <w:tr w:rsidR="00385FBF">
        <w:trPr>
          <w:trHeight w:val="936"/>
          <w:jc w:val="center"/>
        </w:trPr>
        <w:tc>
          <w:tcPr>
            <w:tcW w:w="3085" w:type="dxa"/>
            <w:vAlign w:val="center"/>
          </w:tcPr>
          <w:p w:rsidR="00385FBF" w:rsidRDefault="003A5FDD">
            <w:pPr>
              <w:pStyle w:val="TableParagraph"/>
              <w:spacing w:before="82"/>
              <w:jc w:val="left"/>
              <w:rPr>
                <w:rFonts w:ascii="宋体" w:hAnsi="宋体" w:cs="宋体"/>
                <w:szCs w:val="21"/>
              </w:rPr>
            </w:pPr>
            <w:r>
              <w:rPr>
                <w:rFonts w:ascii="宋体" w:hAnsi="宋体" w:cs="宋体" w:hint="eastAsia"/>
                <w:spacing w:val="-3"/>
                <w:szCs w:val="21"/>
              </w:rPr>
              <w:t>审议事项</w:t>
            </w:r>
          </w:p>
        </w:tc>
        <w:tc>
          <w:tcPr>
            <w:tcW w:w="7172" w:type="dxa"/>
            <w:gridSpan w:val="3"/>
          </w:tcPr>
          <w:p w:rsidR="00385FBF" w:rsidRDefault="003A5FDD">
            <w:pPr>
              <w:pStyle w:val="TableParagraph"/>
              <w:spacing w:before="160"/>
              <w:rPr>
                <w:rFonts w:ascii="宋体" w:hAnsi="宋体" w:cs="宋体"/>
                <w:szCs w:val="21"/>
              </w:rPr>
            </w:pPr>
            <w:r>
              <w:rPr>
                <w:rFonts w:ascii="宋体" w:hAnsi="宋体" w:cs="宋体" w:hint="eastAsia"/>
                <w:spacing w:val="-1"/>
                <w:szCs w:val="21"/>
              </w:rPr>
              <w:t>关于大成高新技术产业股票型证券投资基金修改基金合同等相关事项的议案</w:t>
            </w:r>
          </w:p>
        </w:tc>
      </w:tr>
      <w:tr w:rsidR="00385FBF">
        <w:trPr>
          <w:trHeight w:val="467"/>
          <w:jc w:val="center"/>
        </w:trPr>
        <w:tc>
          <w:tcPr>
            <w:tcW w:w="3085" w:type="dxa"/>
            <w:vMerge w:val="restart"/>
            <w:vAlign w:val="center"/>
          </w:tcPr>
          <w:p w:rsidR="00385FBF" w:rsidRDefault="003A5FDD">
            <w:pPr>
              <w:pStyle w:val="TableParagraph"/>
              <w:spacing w:before="82"/>
              <w:jc w:val="left"/>
              <w:rPr>
                <w:rFonts w:ascii="宋体" w:hAnsi="宋体" w:cs="宋体"/>
                <w:szCs w:val="21"/>
              </w:rPr>
            </w:pPr>
            <w:r>
              <w:rPr>
                <w:rFonts w:ascii="宋体" w:hAnsi="宋体" w:cs="宋体" w:hint="eastAsia"/>
                <w:spacing w:val="-3"/>
                <w:szCs w:val="21"/>
              </w:rPr>
              <w:t>表决意见</w:t>
            </w:r>
          </w:p>
        </w:tc>
        <w:tc>
          <w:tcPr>
            <w:tcW w:w="2188" w:type="dxa"/>
          </w:tcPr>
          <w:p w:rsidR="00385FBF" w:rsidRDefault="003A5FDD">
            <w:pPr>
              <w:pStyle w:val="TableParagraph"/>
              <w:spacing w:before="82"/>
              <w:jc w:val="center"/>
              <w:rPr>
                <w:rFonts w:ascii="宋体" w:hAnsi="宋体" w:cs="宋体"/>
                <w:szCs w:val="21"/>
              </w:rPr>
            </w:pPr>
            <w:r>
              <w:rPr>
                <w:rFonts w:ascii="宋体" w:hAnsi="宋体" w:cs="宋体" w:hint="eastAsia"/>
                <w:spacing w:val="-5"/>
                <w:szCs w:val="21"/>
              </w:rPr>
              <w:t>同意</w:t>
            </w:r>
          </w:p>
        </w:tc>
        <w:tc>
          <w:tcPr>
            <w:tcW w:w="2455" w:type="dxa"/>
          </w:tcPr>
          <w:p w:rsidR="00385FBF" w:rsidRDefault="003A5FDD">
            <w:pPr>
              <w:pStyle w:val="TableParagraph"/>
              <w:spacing w:before="82"/>
              <w:jc w:val="center"/>
              <w:rPr>
                <w:rFonts w:ascii="宋体" w:hAnsi="宋体" w:cs="宋体"/>
                <w:szCs w:val="21"/>
              </w:rPr>
            </w:pPr>
            <w:r>
              <w:rPr>
                <w:rFonts w:ascii="宋体" w:hAnsi="宋体" w:cs="宋体" w:hint="eastAsia"/>
                <w:spacing w:val="-5"/>
                <w:szCs w:val="21"/>
              </w:rPr>
              <w:t>反对</w:t>
            </w:r>
          </w:p>
        </w:tc>
        <w:tc>
          <w:tcPr>
            <w:tcW w:w="2529" w:type="dxa"/>
          </w:tcPr>
          <w:p w:rsidR="00385FBF" w:rsidRDefault="003A5FDD">
            <w:pPr>
              <w:pStyle w:val="TableParagraph"/>
              <w:spacing w:before="82"/>
              <w:jc w:val="center"/>
              <w:rPr>
                <w:rFonts w:ascii="宋体" w:hAnsi="宋体" w:cs="宋体"/>
                <w:szCs w:val="21"/>
              </w:rPr>
            </w:pPr>
            <w:r>
              <w:rPr>
                <w:rFonts w:ascii="宋体" w:hAnsi="宋体" w:cs="宋体" w:hint="eastAsia"/>
                <w:spacing w:val="-5"/>
                <w:szCs w:val="21"/>
              </w:rPr>
              <w:t>弃权</w:t>
            </w:r>
          </w:p>
        </w:tc>
      </w:tr>
      <w:tr w:rsidR="00385FBF">
        <w:trPr>
          <w:trHeight w:val="467"/>
          <w:jc w:val="center"/>
        </w:trPr>
        <w:tc>
          <w:tcPr>
            <w:tcW w:w="3085" w:type="dxa"/>
            <w:vMerge/>
          </w:tcPr>
          <w:p w:rsidR="00385FBF" w:rsidRDefault="00385FBF">
            <w:pPr>
              <w:rPr>
                <w:rFonts w:ascii="宋体" w:hAnsi="宋体" w:cs="宋体"/>
                <w:szCs w:val="21"/>
              </w:rPr>
            </w:pPr>
          </w:p>
        </w:tc>
        <w:tc>
          <w:tcPr>
            <w:tcW w:w="2188" w:type="dxa"/>
          </w:tcPr>
          <w:p w:rsidR="00385FBF" w:rsidRDefault="00385FBF">
            <w:pPr>
              <w:pStyle w:val="TableParagraph"/>
              <w:ind w:left="0"/>
              <w:jc w:val="center"/>
              <w:rPr>
                <w:rFonts w:ascii="宋体" w:hAnsi="宋体" w:cs="宋体"/>
                <w:szCs w:val="21"/>
              </w:rPr>
            </w:pPr>
          </w:p>
        </w:tc>
        <w:tc>
          <w:tcPr>
            <w:tcW w:w="2455" w:type="dxa"/>
          </w:tcPr>
          <w:p w:rsidR="00385FBF" w:rsidRDefault="00385FBF">
            <w:pPr>
              <w:pStyle w:val="TableParagraph"/>
              <w:ind w:left="0"/>
              <w:jc w:val="center"/>
              <w:rPr>
                <w:rFonts w:ascii="宋体" w:hAnsi="宋体" w:cs="宋体"/>
                <w:szCs w:val="21"/>
              </w:rPr>
            </w:pPr>
          </w:p>
        </w:tc>
        <w:tc>
          <w:tcPr>
            <w:tcW w:w="2529" w:type="dxa"/>
          </w:tcPr>
          <w:p w:rsidR="00385FBF" w:rsidRDefault="00385FBF">
            <w:pPr>
              <w:pStyle w:val="TableParagraph"/>
              <w:ind w:left="0"/>
              <w:jc w:val="center"/>
              <w:rPr>
                <w:rFonts w:ascii="宋体" w:hAnsi="宋体" w:cs="宋体"/>
                <w:szCs w:val="21"/>
              </w:rPr>
            </w:pPr>
          </w:p>
        </w:tc>
      </w:tr>
      <w:tr w:rsidR="00385FBF">
        <w:trPr>
          <w:trHeight w:val="2140"/>
          <w:jc w:val="center"/>
        </w:trPr>
        <w:tc>
          <w:tcPr>
            <w:tcW w:w="10257" w:type="dxa"/>
            <w:gridSpan w:val="4"/>
          </w:tcPr>
          <w:p w:rsidR="00385FBF" w:rsidRDefault="003A5FDD">
            <w:pPr>
              <w:pStyle w:val="TableParagraph"/>
              <w:spacing w:before="82"/>
              <w:rPr>
                <w:rFonts w:ascii="宋体" w:hAnsi="宋体" w:cs="宋体"/>
                <w:szCs w:val="21"/>
              </w:rPr>
            </w:pPr>
            <w:r>
              <w:rPr>
                <w:rFonts w:ascii="宋体" w:hAnsi="宋体" w:cs="宋体" w:hint="eastAsia"/>
                <w:spacing w:val="-1"/>
                <w:szCs w:val="21"/>
              </w:rPr>
              <w:t>基金份额持有人</w:t>
            </w:r>
            <w:r>
              <w:rPr>
                <w:rFonts w:ascii="宋体" w:hAnsi="宋体" w:cs="宋体" w:hint="eastAsia"/>
                <w:spacing w:val="-1"/>
                <w:szCs w:val="21"/>
              </w:rPr>
              <w:t>/</w:t>
            </w:r>
            <w:r>
              <w:rPr>
                <w:rFonts w:ascii="宋体" w:hAnsi="宋体" w:cs="宋体" w:hint="eastAsia"/>
                <w:spacing w:val="-1"/>
                <w:szCs w:val="21"/>
              </w:rPr>
              <w:t>代理人签名或盖章</w:t>
            </w:r>
          </w:p>
          <w:p w:rsidR="00385FBF" w:rsidRDefault="00385FBF">
            <w:pPr>
              <w:pStyle w:val="TableParagraph"/>
              <w:ind w:left="0"/>
              <w:rPr>
                <w:rFonts w:ascii="宋体" w:hAnsi="宋体" w:cs="宋体"/>
                <w:szCs w:val="21"/>
              </w:rPr>
            </w:pPr>
          </w:p>
          <w:p w:rsidR="00385FBF" w:rsidRDefault="00385FBF">
            <w:pPr>
              <w:pStyle w:val="TableParagraph"/>
              <w:ind w:left="0"/>
              <w:rPr>
                <w:rFonts w:ascii="宋体" w:hAnsi="宋体" w:cs="宋体"/>
                <w:szCs w:val="21"/>
              </w:rPr>
            </w:pPr>
          </w:p>
          <w:p w:rsidR="00385FBF" w:rsidRDefault="00385FBF">
            <w:pPr>
              <w:pStyle w:val="TableParagraph"/>
              <w:spacing w:before="174"/>
              <w:ind w:left="0"/>
              <w:rPr>
                <w:rFonts w:ascii="宋体" w:hAnsi="宋体" w:cs="宋体"/>
                <w:szCs w:val="21"/>
              </w:rPr>
            </w:pPr>
          </w:p>
          <w:p w:rsidR="00385FBF" w:rsidRDefault="00385FBF">
            <w:pPr>
              <w:pStyle w:val="TableParagraph"/>
              <w:tabs>
                <w:tab w:val="left" w:pos="6227"/>
                <w:tab w:val="left" w:pos="6947"/>
              </w:tabs>
              <w:ind w:left="5508" w:firstLineChars="1000" w:firstLine="1900"/>
              <w:rPr>
                <w:rFonts w:ascii="宋体" w:hAnsi="宋体" w:cs="宋体"/>
                <w:spacing w:val="-10"/>
                <w:szCs w:val="21"/>
              </w:rPr>
            </w:pPr>
          </w:p>
          <w:p w:rsidR="00385FBF" w:rsidRDefault="003A5FDD">
            <w:pPr>
              <w:pStyle w:val="TableParagraph"/>
              <w:tabs>
                <w:tab w:val="left" w:pos="6227"/>
                <w:tab w:val="left" w:pos="6947"/>
              </w:tabs>
              <w:ind w:left="5508" w:firstLineChars="1000" w:firstLine="1900"/>
              <w:rPr>
                <w:rFonts w:ascii="宋体" w:hAnsi="宋体" w:cs="宋体"/>
                <w:szCs w:val="21"/>
              </w:rPr>
            </w:pPr>
            <w:r>
              <w:rPr>
                <w:rFonts w:ascii="宋体" w:hAnsi="宋体" w:cs="宋体" w:hint="eastAsia"/>
                <w:spacing w:val="-10"/>
                <w:szCs w:val="21"/>
              </w:rPr>
              <w:t>年</w:t>
            </w:r>
            <w:r>
              <w:rPr>
                <w:rFonts w:ascii="宋体" w:hAnsi="宋体" w:cs="宋体" w:hint="eastAsia"/>
                <w:spacing w:val="-10"/>
                <w:szCs w:val="21"/>
              </w:rPr>
              <w:t xml:space="preserve">    </w:t>
            </w:r>
            <w:r>
              <w:rPr>
                <w:rFonts w:ascii="宋体" w:hAnsi="宋体" w:cs="宋体" w:hint="eastAsia"/>
                <w:spacing w:val="-10"/>
                <w:szCs w:val="21"/>
              </w:rPr>
              <w:t>月</w:t>
            </w:r>
            <w:r>
              <w:rPr>
                <w:rFonts w:ascii="宋体" w:hAnsi="宋体" w:cs="宋体" w:hint="eastAsia"/>
                <w:spacing w:val="-10"/>
                <w:szCs w:val="21"/>
              </w:rPr>
              <w:t xml:space="preserve">    </w:t>
            </w:r>
            <w:r>
              <w:rPr>
                <w:rFonts w:ascii="宋体" w:hAnsi="宋体" w:cs="宋体" w:hint="eastAsia"/>
                <w:spacing w:val="-10"/>
                <w:szCs w:val="21"/>
              </w:rPr>
              <w:t>日</w:t>
            </w:r>
            <w:r>
              <w:rPr>
                <w:rFonts w:ascii="宋体" w:hAnsi="宋体" w:cs="宋体" w:hint="eastAsia"/>
                <w:spacing w:val="-10"/>
                <w:szCs w:val="21"/>
              </w:rPr>
              <w:t xml:space="preserve"> </w:t>
            </w:r>
          </w:p>
        </w:tc>
      </w:tr>
      <w:tr w:rsidR="00385FBF">
        <w:trPr>
          <w:trHeight w:val="5409"/>
          <w:jc w:val="center"/>
        </w:trPr>
        <w:tc>
          <w:tcPr>
            <w:tcW w:w="10257" w:type="dxa"/>
            <w:gridSpan w:val="4"/>
          </w:tcPr>
          <w:p w:rsidR="00385FBF" w:rsidRDefault="003A5FDD">
            <w:pPr>
              <w:pStyle w:val="TableParagraph"/>
              <w:spacing w:before="4"/>
              <w:rPr>
                <w:rFonts w:ascii="宋体" w:hAnsi="宋体" w:cs="宋体"/>
                <w:szCs w:val="21"/>
              </w:rPr>
            </w:pPr>
            <w:r>
              <w:rPr>
                <w:rFonts w:ascii="宋体" w:hAnsi="宋体" w:cs="宋体" w:hint="eastAsia"/>
                <w:spacing w:val="-4"/>
                <w:szCs w:val="21"/>
              </w:rPr>
              <w:t>说明：</w:t>
            </w:r>
          </w:p>
          <w:p w:rsidR="00385FBF" w:rsidRDefault="003A5FDD">
            <w:pPr>
              <w:pStyle w:val="TableParagraph"/>
              <w:spacing w:before="4"/>
              <w:rPr>
                <w:rFonts w:ascii="宋体" w:hAnsi="宋体" w:cs="宋体"/>
                <w:szCs w:val="21"/>
              </w:rPr>
            </w:pPr>
            <w:r>
              <w:rPr>
                <w:rFonts w:ascii="宋体" w:hAnsi="宋体" w:cs="宋体" w:hint="eastAsia"/>
                <w:szCs w:val="21"/>
              </w:rPr>
              <w:t>1</w:t>
            </w:r>
            <w:r>
              <w:rPr>
                <w:rFonts w:ascii="宋体" w:hAnsi="宋体" w:cs="宋体" w:hint="eastAsia"/>
                <w:szCs w:val="21"/>
              </w:rPr>
              <w:t>、请就表决内容表示“同意”、“反对”或“弃权”，并在相应栏内画“√”，同一议案只能表示一项意见，否则表决票无效。</w:t>
            </w:r>
          </w:p>
          <w:p w:rsidR="00385FBF" w:rsidRDefault="003A5FDD">
            <w:pPr>
              <w:pStyle w:val="TableParagraph"/>
              <w:spacing w:before="4"/>
              <w:rPr>
                <w:rFonts w:ascii="宋体" w:hAnsi="宋体" w:cs="宋体"/>
                <w:szCs w:val="21"/>
              </w:rPr>
            </w:pPr>
            <w:r>
              <w:rPr>
                <w:rFonts w:ascii="宋体" w:hAnsi="宋体" w:cs="宋体" w:hint="eastAsia"/>
                <w:szCs w:val="21"/>
              </w:rPr>
              <w:t>2</w:t>
            </w:r>
            <w:r>
              <w:rPr>
                <w:rFonts w:ascii="宋体" w:hAnsi="宋体" w:cs="宋体" w:hint="eastAsia"/>
                <w:szCs w:val="21"/>
              </w:rPr>
              <w:t>、如纸面表决票上的表决意见未选、多选或无法辨认，但其他各项符合本公告规定的，视为弃权表决，计入有效表决票；并按“弃权”计入对应的表决结果，其所代表的基金份额计入参加本次基金份额持有人大会表决的基金份额总数。</w:t>
            </w:r>
          </w:p>
          <w:p w:rsidR="00385FBF" w:rsidRDefault="003A5FDD">
            <w:pPr>
              <w:pStyle w:val="TableParagraph"/>
              <w:spacing w:before="4"/>
              <w:rPr>
                <w:rFonts w:ascii="宋体" w:hAnsi="宋体" w:cs="宋体"/>
                <w:szCs w:val="21"/>
              </w:rPr>
            </w:pPr>
            <w:r>
              <w:rPr>
                <w:rFonts w:ascii="宋体" w:hAnsi="宋体" w:cs="宋体" w:hint="eastAsia"/>
                <w:szCs w:val="21"/>
              </w:rPr>
              <w:t>如纸面表决票上的签字或盖章部分填写不完整、不清晰的，或未能提供有效证明基金份额持有人身份或代理人经有效授权的证明文件的，或未能在截止时间之前送达本公告规定的收件人的，均为无效表决票；无效</w:t>
            </w:r>
            <w:r>
              <w:rPr>
                <w:rFonts w:ascii="宋体" w:hAnsi="宋体" w:cs="宋体" w:hint="eastAsia"/>
                <w:szCs w:val="21"/>
              </w:rPr>
              <w:t>表决票不计入参加本次基金份额持有人大会表决的基金份额总数。</w:t>
            </w:r>
          </w:p>
          <w:p w:rsidR="00385FBF" w:rsidRDefault="003A5FDD">
            <w:pPr>
              <w:pStyle w:val="TableParagraph"/>
              <w:spacing w:before="4"/>
              <w:rPr>
                <w:rFonts w:ascii="宋体" w:hAnsi="宋体" w:cs="宋体"/>
                <w:szCs w:val="21"/>
              </w:rPr>
            </w:pPr>
            <w:r>
              <w:rPr>
                <w:rFonts w:ascii="宋体" w:hAnsi="宋体" w:cs="宋体" w:hint="eastAsia"/>
                <w:szCs w:val="21"/>
              </w:rPr>
              <w:t>3</w:t>
            </w:r>
            <w:r>
              <w:rPr>
                <w:rFonts w:ascii="宋体" w:hAnsi="宋体" w:cs="宋体" w:hint="eastAsia"/>
                <w:spacing w:val="-1"/>
                <w:szCs w:val="21"/>
              </w:rPr>
              <w:t>、必须选择一种且只能选择一种表决意见，表决意见代表基金份额持有人所持全部基金份额的表决意见。</w:t>
            </w:r>
          </w:p>
          <w:p w:rsidR="00385FBF" w:rsidRDefault="003A5FDD">
            <w:pPr>
              <w:pStyle w:val="TableParagraph"/>
              <w:spacing w:before="4"/>
              <w:rPr>
                <w:rFonts w:ascii="宋体" w:hAnsi="宋体" w:cs="宋体"/>
                <w:szCs w:val="21"/>
              </w:rPr>
            </w:pPr>
            <w:r>
              <w:rPr>
                <w:rFonts w:ascii="宋体" w:hAnsi="宋体" w:cs="宋体" w:hint="eastAsia"/>
                <w:szCs w:val="21"/>
              </w:rPr>
              <w:t>4</w:t>
            </w:r>
            <w:r>
              <w:rPr>
                <w:rFonts w:ascii="宋体" w:hAnsi="宋体" w:cs="宋体" w:hint="eastAsia"/>
                <w:szCs w:val="21"/>
              </w:rPr>
              <w:t>、如果本基金根据基金合同规定就相同审议事项重新召集基金份额持有人大会的，除有新的表决票或基金份额持有人提供不愿意参加二次大会书面说明的，上述表决继续有效。如不愿意参加二次大会的，可以在上述投票期间向基金管理人提供不愿意参加二次大会的书面说明（具体需以基金管理人认可为准），基金管理人将不再将其计入参加二次大会表决的基金份额总数。</w:t>
            </w:r>
          </w:p>
          <w:p w:rsidR="00385FBF" w:rsidRDefault="003A5FDD">
            <w:pPr>
              <w:pStyle w:val="TableParagraph"/>
              <w:spacing w:before="4"/>
              <w:rPr>
                <w:rFonts w:ascii="宋体" w:hAnsi="宋体" w:cs="宋体"/>
                <w:szCs w:val="21"/>
              </w:rPr>
            </w:pPr>
            <w:r>
              <w:rPr>
                <w:rFonts w:ascii="宋体" w:hAnsi="宋体" w:cs="宋体" w:hint="eastAsia"/>
                <w:szCs w:val="21"/>
              </w:rPr>
              <w:t>5</w:t>
            </w:r>
            <w:r>
              <w:rPr>
                <w:rFonts w:ascii="宋体" w:hAnsi="宋体" w:cs="宋体" w:hint="eastAsia"/>
                <w:szCs w:val="21"/>
              </w:rPr>
              <w:t>、本表决票可从相关网站</w:t>
            </w:r>
            <w:r>
              <w:rPr>
                <w:rFonts w:ascii="宋体" w:hAnsi="宋体" w:cs="宋体" w:hint="eastAsia"/>
                <w:szCs w:val="21"/>
              </w:rPr>
              <w:t>下载、从报纸上剪裁、复印或按此格式打印。</w:t>
            </w:r>
          </w:p>
        </w:tc>
      </w:tr>
    </w:tbl>
    <w:p w:rsidR="00385FBF" w:rsidRDefault="003A5FDD">
      <w:pPr>
        <w:pStyle w:val="aa"/>
        <w:spacing w:line="408" w:lineRule="auto"/>
        <w:jc w:val="both"/>
        <w:rPr>
          <w:b/>
          <w:color w:val="000000"/>
          <w:sz w:val="21"/>
          <w:szCs w:val="21"/>
        </w:rPr>
      </w:pPr>
      <w:r>
        <w:rPr>
          <w:color w:val="000000"/>
          <w:sz w:val="21"/>
          <w:szCs w:val="21"/>
        </w:rPr>
        <w:br w:type="page"/>
      </w:r>
      <w:r>
        <w:rPr>
          <w:rFonts w:hint="eastAsia"/>
          <w:b/>
          <w:color w:val="000000"/>
          <w:sz w:val="21"/>
          <w:szCs w:val="21"/>
        </w:rPr>
        <w:t>附件三：</w:t>
      </w:r>
    </w:p>
    <w:tbl>
      <w:tblPr>
        <w:tblStyle w:val="TableNormal"/>
        <w:tblW w:w="110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0"/>
        <w:gridCol w:w="8259"/>
      </w:tblGrid>
      <w:tr w:rsidR="00385FBF">
        <w:trPr>
          <w:trHeight w:val="90"/>
          <w:jc w:val="center"/>
        </w:trPr>
        <w:tc>
          <w:tcPr>
            <w:tcW w:w="11079" w:type="dxa"/>
            <w:gridSpan w:val="2"/>
          </w:tcPr>
          <w:p w:rsidR="00385FBF" w:rsidRDefault="003A5FDD">
            <w:pPr>
              <w:pStyle w:val="TableParagraph"/>
              <w:spacing w:before="26"/>
              <w:ind w:left="9"/>
              <w:jc w:val="center"/>
              <w:rPr>
                <w:rFonts w:ascii="宋体" w:hAnsi="宋体" w:cs="宋体"/>
                <w:b/>
                <w:szCs w:val="21"/>
              </w:rPr>
            </w:pPr>
            <w:r>
              <w:rPr>
                <w:rFonts w:ascii="宋体" w:hAnsi="宋体" w:cs="宋体" w:hint="eastAsia"/>
                <w:b/>
                <w:spacing w:val="-1"/>
                <w:szCs w:val="21"/>
              </w:rPr>
              <w:t>大成高新技术产业股票型证券投资基金基金份额持有人大会代理投票授权委托书</w:t>
            </w:r>
          </w:p>
        </w:tc>
      </w:tr>
      <w:tr w:rsidR="00385FBF">
        <w:trPr>
          <w:trHeight w:val="2245"/>
          <w:jc w:val="center"/>
        </w:trPr>
        <w:tc>
          <w:tcPr>
            <w:tcW w:w="2820" w:type="dxa"/>
            <w:vAlign w:val="center"/>
          </w:tcPr>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委托人签名</w:t>
            </w:r>
            <w:r>
              <w:rPr>
                <w:rFonts w:ascii="宋体" w:hAnsi="宋体" w:cs="宋体" w:hint="eastAsia"/>
                <w:spacing w:val="-3"/>
                <w:szCs w:val="21"/>
              </w:rPr>
              <w:t>/</w:t>
            </w:r>
            <w:r>
              <w:rPr>
                <w:rFonts w:ascii="宋体" w:hAnsi="宋体" w:cs="宋体" w:hint="eastAsia"/>
                <w:spacing w:val="-3"/>
                <w:szCs w:val="21"/>
              </w:rPr>
              <w:t>盖章</w:t>
            </w:r>
          </w:p>
        </w:tc>
        <w:tc>
          <w:tcPr>
            <w:tcW w:w="8259" w:type="dxa"/>
          </w:tcPr>
          <w:p w:rsidR="00385FBF" w:rsidRDefault="00385FBF">
            <w:pPr>
              <w:pStyle w:val="TableParagraph"/>
              <w:ind w:left="0"/>
              <w:rPr>
                <w:rFonts w:ascii="宋体" w:hAnsi="宋体" w:cs="宋体"/>
                <w:szCs w:val="21"/>
              </w:rPr>
            </w:pPr>
          </w:p>
        </w:tc>
      </w:tr>
      <w:tr w:rsidR="00385FBF">
        <w:trPr>
          <w:trHeight w:val="467"/>
          <w:jc w:val="center"/>
        </w:trPr>
        <w:tc>
          <w:tcPr>
            <w:tcW w:w="2820" w:type="dxa"/>
            <w:vAlign w:val="center"/>
          </w:tcPr>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委托人身份证号或统一社会信用代码等：</w:t>
            </w:r>
          </w:p>
        </w:tc>
        <w:tc>
          <w:tcPr>
            <w:tcW w:w="8259" w:type="dxa"/>
          </w:tcPr>
          <w:p w:rsidR="00385FBF" w:rsidRDefault="00385FBF">
            <w:pPr>
              <w:pStyle w:val="TableParagraph"/>
              <w:ind w:left="0"/>
              <w:rPr>
                <w:rFonts w:ascii="宋体" w:hAnsi="宋体" w:cs="宋体"/>
                <w:szCs w:val="21"/>
              </w:rPr>
            </w:pPr>
          </w:p>
        </w:tc>
      </w:tr>
      <w:tr w:rsidR="00385FBF">
        <w:trPr>
          <w:trHeight w:val="1973"/>
          <w:jc w:val="center"/>
        </w:trPr>
        <w:tc>
          <w:tcPr>
            <w:tcW w:w="2820" w:type="dxa"/>
            <w:vAlign w:val="center"/>
          </w:tcPr>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授权事项</w:t>
            </w:r>
          </w:p>
        </w:tc>
        <w:tc>
          <w:tcPr>
            <w:tcW w:w="8259" w:type="dxa"/>
          </w:tcPr>
          <w:p w:rsidR="00385FBF" w:rsidRDefault="003A5FDD">
            <w:pPr>
              <w:pStyle w:val="TableParagraph"/>
              <w:spacing w:line="360" w:lineRule="auto"/>
              <w:rPr>
                <w:rFonts w:ascii="宋体" w:hAnsi="宋体" w:cs="宋体"/>
                <w:szCs w:val="21"/>
              </w:rPr>
            </w:pPr>
            <w:r>
              <w:rPr>
                <w:rFonts w:ascii="宋体" w:hAnsi="宋体" w:cs="宋体" w:hint="eastAsia"/>
                <w:szCs w:val="21"/>
              </w:rPr>
              <w:t>兹全权委托</w:t>
            </w:r>
            <w:r>
              <w:rPr>
                <w:rFonts w:ascii="宋体" w:hAnsi="宋体" w:cs="宋体" w:hint="eastAsia"/>
                <w:szCs w:val="21"/>
              </w:rPr>
              <w:t xml:space="preserve">           </w:t>
            </w:r>
            <w:r>
              <w:rPr>
                <w:rFonts w:ascii="宋体" w:hAnsi="宋体" w:cs="宋体" w:hint="eastAsia"/>
                <w:szCs w:val="21"/>
              </w:rPr>
              <w:t>先生／女士或</w:t>
            </w:r>
            <w:r>
              <w:rPr>
                <w:rFonts w:ascii="宋体" w:hAnsi="宋体" w:cs="宋体" w:hint="eastAsia"/>
                <w:szCs w:val="21"/>
              </w:rPr>
              <w:t xml:space="preserve">              </w:t>
            </w:r>
            <w:r>
              <w:rPr>
                <w:rFonts w:ascii="宋体" w:hAnsi="宋体" w:cs="宋体" w:hint="eastAsia"/>
                <w:szCs w:val="21"/>
              </w:rPr>
              <w:t>单位代表本人（或本机构）参加投票截止日为</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17:00</w:t>
            </w:r>
            <w:r>
              <w:rPr>
                <w:rFonts w:ascii="宋体" w:hAnsi="宋体" w:cs="宋体" w:hint="eastAsia"/>
                <w:szCs w:val="21"/>
              </w:rPr>
              <w:t>的以通讯方式召开的大成高新技术产业股票型证券投资基金基金份额持有人大会，并代为行使表决权。表决意见以受托人的表决意见为准。若在法定时间内就同一议案重新召开基金份额持有人大会，除本人（或本机构）重新作出授权外，本授权继续有效。</w:t>
            </w:r>
          </w:p>
        </w:tc>
      </w:tr>
      <w:tr w:rsidR="00385FBF">
        <w:trPr>
          <w:trHeight w:val="1078"/>
          <w:jc w:val="center"/>
        </w:trPr>
        <w:tc>
          <w:tcPr>
            <w:tcW w:w="2820" w:type="dxa"/>
            <w:vAlign w:val="center"/>
          </w:tcPr>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受托人</w:t>
            </w:r>
            <w:r>
              <w:rPr>
                <w:rFonts w:ascii="宋体" w:hAnsi="宋体" w:cs="宋体" w:hint="eastAsia"/>
                <w:spacing w:val="-3"/>
                <w:szCs w:val="21"/>
              </w:rPr>
              <w:t>名称</w:t>
            </w:r>
            <w:r>
              <w:rPr>
                <w:rFonts w:ascii="宋体" w:hAnsi="宋体" w:cs="宋体" w:hint="eastAsia"/>
                <w:spacing w:val="-3"/>
                <w:szCs w:val="21"/>
              </w:rPr>
              <w:t>：</w:t>
            </w:r>
          </w:p>
        </w:tc>
        <w:tc>
          <w:tcPr>
            <w:tcW w:w="8259" w:type="dxa"/>
          </w:tcPr>
          <w:p w:rsidR="00385FBF" w:rsidRDefault="00385FBF">
            <w:pPr>
              <w:pStyle w:val="TableParagraph"/>
              <w:tabs>
                <w:tab w:val="left" w:pos="6227"/>
                <w:tab w:val="left" w:pos="6947"/>
              </w:tabs>
              <w:ind w:left="5508"/>
              <w:rPr>
                <w:rFonts w:ascii="宋体" w:hAnsi="宋体" w:cs="宋体"/>
                <w:spacing w:val="-10"/>
                <w:szCs w:val="21"/>
              </w:rPr>
            </w:pPr>
          </w:p>
        </w:tc>
      </w:tr>
      <w:tr w:rsidR="00385FBF">
        <w:trPr>
          <w:trHeight w:val="1880"/>
          <w:jc w:val="center"/>
        </w:trPr>
        <w:tc>
          <w:tcPr>
            <w:tcW w:w="2820" w:type="dxa"/>
            <w:vAlign w:val="center"/>
          </w:tcPr>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受托人证件号码</w:t>
            </w:r>
          </w:p>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w:t>
            </w:r>
            <w:r>
              <w:rPr>
                <w:rFonts w:ascii="宋体" w:hAnsi="宋体" w:cs="宋体" w:hint="eastAsia"/>
                <w:spacing w:val="-3"/>
                <w:szCs w:val="21"/>
              </w:rPr>
              <w:t>身份证号或统一社会信用代码号等</w:t>
            </w:r>
            <w:r>
              <w:rPr>
                <w:rFonts w:ascii="宋体" w:hAnsi="宋体" w:cs="宋体" w:hint="eastAsia"/>
                <w:spacing w:val="-3"/>
                <w:szCs w:val="21"/>
              </w:rPr>
              <w:t>)</w:t>
            </w:r>
            <w:r>
              <w:rPr>
                <w:rFonts w:ascii="宋体" w:hAnsi="宋体" w:cs="宋体" w:hint="eastAsia"/>
                <w:spacing w:val="-3"/>
                <w:szCs w:val="21"/>
              </w:rPr>
              <w:t>：</w:t>
            </w:r>
          </w:p>
        </w:tc>
        <w:tc>
          <w:tcPr>
            <w:tcW w:w="8259" w:type="dxa"/>
          </w:tcPr>
          <w:p w:rsidR="00385FBF" w:rsidRDefault="00385FBF">
            <w:pPr>
              <w:pStyle w:val="TableParagraph"/>
              <w:tabs>
                <w:tab w:val="left" w:pos="6227"/>
                <w:tab w:val="left" w:pos="6947"/>
              </w:tabs>
              <w:ind w:left="5508"/>
              <w:rPr>
                <w:rFonts w:ascii="宋体" w:hAnsi="宋体" w:cs="宋体"/>
                <w:spacing w:val="-10"/>
                <w:szCs w:val="21"/>
              </w:rPr>
            </w:pPr>
          </w:p>
        </w:tc>
      </w:tr>
      <w:tr w:rsidR="00385FBF">
        <w:trPr>
          <w:trHeight w:val="462"/>
          <w:jc w:val="center"/>
        </w:trPr>
        <w:tc>
          <w:tcPr>
            <w:tcW w:w="2820" w:type="dxa"/>
            <w:vAlign w:val="center"/>
          </w:tcPr>
          <w:p w:rsidR="00385FBF" w:rsidRDefault="003A5FDD">
            <w:pPr>
              <w:pStyle w:val="TableParagraph"/>
              <w:spacing w:before="82"/>
              <w:jc w:val="left"/>
              <w:rPr>
                <w:rFonts w:ascii="宋体" w:hAnsi="宋体" w:cs="宋体"/>
                <w:spacing w:val="-3"/>
                <w:szCs w:val="21"/>
              </w:rPr>
            </w:pPr>
            <w:r>
              <w:rPr>
                <w:rFonts w:ascii="宋体" w:hAnsi="宋体" w:cs="宋体" w:hint="eastAsia"/>
                <w:spacing w:val="-3"/>
                <w:szCs w:val="21"/>
              </w:rPr>
              <w:t>委托日期</w:t>
            </w:r>
          </w:p>
        </w:tc>
        <w:tc>
          <w:tcPr>
            <w:tcW w:w="8259" w:type="dxa"/>
            <w:vAlign w:val="center"/>
          </w:tcPr>
          <w:p w:rsidR="00385FBF" w:rsidRDefault="003A5FDD">
            <w:pPr>
              <w:pStyle w:val="TableParagraph"/>
              <w:tabs>
                <w:tab w:val="left" w:pos="6227"/>
                <w:tab w:val="left" w:pos="6947"/>
              </w:tabs>
              <w:ind w:firstLineChars="500" w:firstLine="950"/>
              <w:jc w:val="left"/>
              <w:rPr>
                <w:rFonts w:ascii="宋体" w:hAnsi="宋体" w:cs="宋体"/>
                <w:spacing w:val="-10"/>
                <w:szCs w:val="21"/>
              </w:rPr>
            </w:pPr>
            <w:r>
              <w:rPr>
                <w:rFonts w:ascii="宋体" w:hAnsi="宋体" w:cs="宋体" w:hint="eastAsia"/>
                <w:spacing w:val="-10"/>
                <w:szCs w:val="21"/>
              </w:rPr>
              <w:t>年</w:t>
            </w:r>
            <w:r>
              <w:rPr>
                <w:rFonts w:ascii="宋体" w:hAnsi="宋体" w:cs="宋体" w:hint="eastAsia"/>
                <w:spacing w:val="-10"/>
                <w:szCs w:val="21"/>
              </w:rPr>
              <w:t xml:space="preserve">    </w:t>
            </w:r>
            <w:r>
              <w:rPr>
                <w:rFonts w:ascii="宋体" w:hAnsi="宋体" w:cs="宋体" w:hint="eastAsia"/>
                <w:spacing w:val="-10"/>
                <w:szCs w:val="21"/>
              </w:rPr>
              <w:t>月</w:t>
            </w:r>
            <w:r>
              <w:rPr>
                <w:rFonts w:ascii="宋体" w:hAnsi="宋体" w:cs="宋体" w:hint="eastAsia"/>
                <w:spacing w:val="-10"/>
                <w:szCs w:val="21"/>
              </w:rPr>
              <w:t xml:space="preserve">    </w:t>
            </w:r>
            <w:r>
              <w:rPr>
                <w:rFonts w:ascii="宋体" w:hAnsi="宋体" w:cs="宋体" w:hint="eastAsia"/>
                <w:spacing w:val="-10"/>
                <w:szCs w:val="21"/>
              </w:rPr>
              <w:t>日</w:t>
            </w:r>
          </w:p>
        </w:tc>
      </w:tr>
      <w:tr w:rsidR="00385FBF">
        <w:trPr>
          <w:trHeight w:val="337"/>
          <w:jc w:val="center"/>
        </w:trPr>
        <w:tc>
          <w:tcPr>
            <w:tcW w:w="11079" w:type="dxa"/>
            <w:gridSpan w:val="2"/>
          </w:tcPr>
          <w:p w:rsidR="00385FBF" w:rsidRDefault="003A5FDD">
            <w:pPr>
              <w:pStyle w:val="TableParagraph"/>
              <w:spacing w:before="5" w:line="242" w:lineRule="auto"/>
              <w:ind w:right="123"/>
              <w:rPr>
                <w:rFonts w:ascii="宋体" w:hAnsi="宋体" w:cs="宋体"/>
                <w:szCs w:val="21"/>
              </w:rPr>
            </w:pPr>
            <w:r>
              <w:rPr>
                <w:rFonts w:ascii="宋体" w:hAnsi="宋体" w:cs="宋体" w:hint="eastAsia"/>
                <w:spacing w:val="-4"/>
                <w:szCs w:val="21"/>
              </w:rPr>
              <w:t>说明：</w:t>
            </w:r>
          </w:p>
          <w:p w:rsidR="00385FBF" w:rsidRDefault="003A5FDD">
            <w:pPr>
              <w:pStyle w:val="TableParagraph"/>
              <w:spacing w:before="5" w:line="242" w:lineRule="auto"/>
              <w:ind w:right="123"/>
              <w:rPr>
                <w:rFonts w:ascii="宋体" w:hAnsi="宋体" w:cs="宋体"/>
                <w:szCs w:val="21"/>
              </w:rPr>
            </w:pPr>
            <w:r>
              <w:rPr>
                <w:rFonts w:ascii="宋体" w:hAnsi="宋体" w:cs="宋体" w:hint="eastAsia"/>
                <w:szCs w:val="21"/>
              </w:rPr>
              <w:t>1</w:t>
            </w:r>
            <w:r>
              <w:rPr>
                <w:rFonts w:ascii="宋体" w:hAnsi="宋体" w:cs="宋体" w:hint="eastAsia"/>
                <w:szCs w:val="21"/>
              </w:rPr>
              <w:t>、本授权委托书可剪报、复印或按以上格式自制，在填写完整并签字盖章后均为有效。</w:t>
            </w:r>
          </w:p>
          <w:p w:rsidR="00385FBF" w:rsidRDefault="003A5FDD">
            <w:pPr>
              <w:pStyle w:val="TableParagraph"/>
              <w:spacing w:before="5" w:line="242" w:lineRule="auto"/>
              <w:ind w:right="123"/>
              <w:jc w:val="left"/>
              <w:rPr>
                <w:rFonts w:ascii="宋体" w:hAnsi="宋体" w:cs="宋体"/>
                <w:szCs w:val="21"/>
              </w:rPr>
            </w:pPr>
            <w:r>
              <w:rPr>
                <w:rFonts w:ascii="宋体" w:hAnsi="宋体" w:cs="宋体" w:hint="eastAsia"/>
                <w:spacing w:val="-2"/>
                <w:szCs w:val="21"/>
              </w:rPr>
              <w:t>2</w:t>
            </w:r>
            <w:r>
              <w:rPr>
                <w:rFonts w:ascii="宋体" w:hAnsi="宋体" w:cs="宋体" w:hint="eastAsia"/>
                <w:spacing w:val="-2"/>
                <w:szCs w:val="21"/>
              </w:rPr>
              <w:t>、此授权委托书通过剪报、复印或按以上格式自制在填写完整并签字盖章后均</w:t>
            </w:r>
            <w:r>
              <w:rPr>
                <w:rFonts w:ascii="宋体" w:hAnsi="宋体" w:cs="宋体" w:hint="eastAsia"/>
                <w:spacing w:val="-4"/>
                <w:szCs w:val="21"/>
              </w:rPr>
              <w:t>为有效；基金份额持有人也可以自行制作符合法律规定及基金合同要求的授权委托书。</w:t>
            </w:r>
          </w:p>
        </w:tc>
      </w:tr>
    </w:tbl>
    <w:p w:rsidR="00385FBF" w:rsidRDefault="003A5FDD">
      <w:pPr>
        <w:rPr>
          <w:b/>
          <w:color w:val="000000"/>
          <w:szCs w:val="21"/>
        </w:rPr>
      </w:pPr>
      <w:r>
        <w:rPr>
          <w:rFonts w:hint="eastAsia"/>
          <w:b/>
          <w:color w:val="000000"/>
          <w:szCs w:val="21"/>
        </w:rPr>
        <w:br w:type="page"/>
      </w:r>
    </w:p>
    <w:p w:rsidR="00385FBF" w:rsidRDefault="003A5FDD">
      <w:pPr>
        <w:pStyle w:val="aa"/>
        <w:spacing w:before="0" w:beforeAutospacing="0" w:after="0" w:afterAutospacing="0" w:line="360" w:lineRule="auto"/>
        <w:rPr>
          <w:b/>
          <w:color w:val="000000"/>
          <w:sz w:val="21"/>
          <w:szCs w:val="21"/>
        </w:rPr>
      </w:pPr>
      <w:r>
        <w:rPr>
          <w:rFonts w:hint="eastAsia"/>
          <w:b/>
          <w:color w:val="000000"/>
          <w:sz w:val="21"/>
          <w:szCs w:val="21"/>
        </w:rPr>
        <w:t>附件四：</w:t>
      </w:r>
    </w:p>
    <w:p w:rsidR="00385FBF" w:rsidRDefault="003A5FDD">
      <w:pPr>
        <w:pStyle w:val="aa"/>
        <w:spacing w:before="0" w:beforeAutospacing="0" w:after="0" w:afterAutospacing="0" w:line="360" w:lineRule="auto"/>
        <w:jc w:val="center"/>
        <w:rPr>
          <w:b/>
          <w:color w:val="000000"/>
          <w:sz w:val="28"/>
          <w:szCs w:val="21"/>
        </w:rPr>
      </w:pPr>
      <w:r>
        <w:rPr>
          <w:rFonts w:hint="eastAsia"/>
          <w:b/>
          <w:color w:val="000000"/>
          <w:sz w:val="28"/>
          <w:szCs w:val="21"/>
        </w:rPr>
        <w:t>关于大成高新技术产业股票型证券投资基金</w:t>
      </w:r>
    </w:p>
    <w:p w:rsidR="00385FBF" w:rsidRDefault="003A5FDD">
      <w:pPr>
        <w:pStyle w:val="aa"/>
        <w:spacing w:before="0" w:beforeAutospacing="0" w:after="0" w:afterAutospacing="0" w:line="360" w:lineRule="auto"/>
        <w:jc w:val="center"/>
        <w:rPr>
          <w:b/>
          <w:color w:val="000000"/>
          <w:sz w:val="28"/>
          <w:szCs w:val="21"/>
        </w:rPr>
      </w:pPr>
      <w:r>
        <w:rPr>
          <w:rFonts w:hint="eastAsia"/>
          <w:b/>
          <w:color w:val="000000"/>
          <w:sz w:val="28"/>
          <w:szCs w:val="21"/>
        </w:rPr>
        <w:t>修改基金合同等相关事项的说明</w:t>
      </w:r>
    </w:p>
    <w:p w:rsidR="00385FBF" w:rsidRDefault="00385FBF">
      <w:pPr>
        <w:pStyle w:val="aa"/>
        <w:spacing w:before="0" w:beforeAutospacing="0" w:after="0" w:afterAutospacing="0" w:line="360" w:lineRule="auto"/>
        <w:ind w:firstLineChars="200" w:firstLine="420"/>
        <w:jc w:val="both"/>
        <w:rPr>
          <w:color w:val="000000"/>
          <w:sz w:val="21"/>
          <w:szCs w:val="21"/>
        </w:rPr>
      </w:pPr>
    </w:p>
    <w:p w:rsidR="00385FBF" w:rsidRDefault="003A5FDD">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一、声明</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根据市场环境变化，考虑到大成高新技术产业股票型证券投资基金（以下简称“本基金”）的长期发展及持有人的利益，根据《中华人民共和国证券投资基金法》、《公开募集证券投资基金运作管理办法》、《公开募集证券投资基金信息披露管理办法》的有关规定和《大成高新技术产业股票型证券投资基金基金合同》（以下简称“《基金合同》”）的约定，基金管理人经与本基金的基金托管人中国农业银行股份有限公司协商一致，提议召开本基金的基金份额持有人大会，审议《关于大成高新技术产业股票型证券投资基金修改基金合同等相关事项的议案》。</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、本次修改</w:t>
      </w:r>
      <w:r>
        <w:rPr>
          <w:rFonts w:hint="eastAsia"/>
          <w:color w:val="000000"/>
          <w:sz w:val="21"/>
          <w:szCs w:val="21"/>
        </w:rPr>
        <w:t>基金合同事宜属于原注册事项的实质性调整。</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rFonts w:hint="eastAsia"/>
          <w:color w:val="000000"/>
          <w:sz w:val="21"/>
          <w:szCs w:val="21"/>
        </w:rPr>
        <w:t>、本次基金合同修改方案</w:t>
      </w:r>
      <w:r>
        <w:rPr>
          <w:color w:val="000000"/>
          <w:sz w:val="21"/>
          <w:szCs w:val="21"/>
        </w:rPr>
        <w:t>应当经参加大会的基金份额持有人或其代理人所持表决权的</w:t>
      </w:r>
      <w:r>
        <w:rPr>
          <w:rFonts w:ascii="Times New Roman" w:hAnsi="Times New Roman" w:hint="eastAsia"/>
          <w:sz w:val="21"/>
          <w:szCs w:val="21"/>
        </w:rPr>
        <w:t>50%</w:t>
      </w:r>
      <w:r>
        <w:rPr>
          <w:rFonts w:ascii="Times New Roman" w:hAnsi="Times New Roman"/>
          <w:sz w:val="21"/>
          <w:szCs w:val="21"/>
        </w:rPr>
        <w:t>以上（含</w:t>
      </w:r>
      <w:r>
        <w:rPr>
          <w:rFonts w:ascii="Times New Roman" w:hAnsi="Times New Roman" w:hint="eastAsia"/>
          <w:sz w:val="21"/>
          <w:szCs w:val="21"/>
        </w:rPr>
        <w:t>50%</w:t>
      </w:r>
      <w:r>
        <w:rPr>
          <w:rFonts w:ascii="Times New Roman" w:hAnsi="Times New Roman"/>
          <w:sz w:val="21"/>
          <w:szCs w:val="21"/>
        </w:rPr>
        <w:t>）</w:t>
      </w:r>
      <w:r>
        <w:rPr>
          <w:color w:val="000000"/>
          <w:sz w:val="21"/>
          <w:szCs w:val="21"/>
        </w:rPr>
        <w:t>通过</w:t>
      </w:r>
      <w:r>
        <w:rPr>
          <w:rFonts w:hint="eastAsia"/>
          <w:color w:val="000000"/>
          <w:sz w:val="21"/>
          <w:szCs w:val="21"/>
        </w:rPr>
        <w:t>，存在无法获得持有人大会表决通过的可能。</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hint="eastAsia"/>
          <w:color w:val="000000"/>
          <w:sz w:val="21"/>
          <w:szCs w:val="21"/>
        </w:rPr>
        <w:t>4</w:t>
      </w:r>
      <w:r>
        <w:rPr>
          <w:rFonts w:hint="eastAsia"/>
          <w:color w:val="000000"/>
          <w:sz w:val="21"/>
          <w:szCs w:val="21"/>
        </w:rPr>
        <w:t>、</w:t>
      </w:r>
      <w:r>
        <w:rPr>
          <w:rFonts w:ascii="Calibri" w:hAnsi="Calibri" w:cs="Times New Roman" w:hint="eastAsia"/>
          <w:kern w:val="2"/>
          <w:sz w:val="21"/>
          <w:szCs w:val="21"/>
        </w:rPr>
        <w:t>基金份额持有人大会的决议，自表决通过之日起生效。修改后的《</w:t>
      </w:r>
      <w:r>
        <w:rPr>
          <w:rFonts w:hint="eastAsia"/>
          <w:color w:val="000000"/>
          <w:sz w:val="21"/>
          <w:szCs w:val="21"/>
        </w:rPr>
        <w:t>大成高鑫股票型证券投资基金基金合同</w:t>
      </w:r>
      <w:r>
        <w:rPr>
          <w:rFonts w:ascii="Calibri" w:hAnsi="Calibri" w:cs="Times New Roman" w:hint="eastAsia"/>
          <w:kern w:val="2"/>
          <w:sz w:val="21"/>
          <w:szCs w:val="21"/>
        </w:rPr>
        <w:t>》将于基金份额持有人大会的决议表决通过之日起正式生效，</w:t>
      </w:r>
      <w:r>
        <w:rPr>
          <w:rFonts w:hint="eastAsia"/>
          <w:color w:val="000000"/>
          <w:sz w:val="21"/>
          <w:szCs w:val="21"/>
        </w:rPr>
        <w:t>《大成高新技术产业股票型证券投资基金基金合同》自同一日起失效</w:t>
      </w:r>
      <w:r>
        <w:rPr>
          <w:rFonts w:ascii="Calibri" w:hAnsi="Calibri" w:cs="Times New Roman" w:hint="eastAsia"/>
          <w:kern w:val="2"/>
          <w:sz w:val="21"/>
          <w:szCs w:val="21"/>
        </w:rPr>
        <w:t>，具体以基金管理人的公告为准。</w:t>
      </w:r>
    </w:p>
    <w:p w:rsidR="00385FBF" w:rsidRDefault="003A5FDD">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二、方案要点</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（一）修改后的《大成高鑫股票型证券投资基金基金合同》生效后的基金运作</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、通过《关于大成高新技术产业股票型证券投资基金修改基金合同等相关事项的议案》的基金份额持有人大会决议自本次基金份额持有人大会表决通过之日起生效。基金管理人将自决议生效之日起</w:t>
      </w:r>
      <w:r>
        <w:rPr>
          <w:rFonts w:hint="eastAsia"/>
          <w:color w:val="000000"/>
          <w:sz w:val="21"/>
          <w:szCs w:val="21"/>
        </w:rPr>
        <w:t>2</w:t>
      </w:r>
      <w:r>
        <w:rPr>
          <w:rFonts w:hint="eastAsia"/>
          <w:color w:val="000000"/>
          <w:sz w:val="21"/>
          <w:szCs w:val="21"/>
        </w:rPr>
        <w:t>日内按规定在规定媒介上公告。</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w:t>
      </w:r>
      <w:r>
        <w:rPr>
          <w:color w:val="000000"/>
          <w:sz w:val="21"/>
          <w:szCs w:val="21"/>
        </w:rPr>
        <w:t>基金管理人应当自《</w:t>
      </w:r>
      <w:r>
        <w:rPr>
          <w:rFonts w:hint="eastAsia"/>
          <w:color w:val="000000"/>
          <w:sz w:val="21"/>
          <w:szCs w:val="21"/>
        </w:rPr>
        <w:t>大成高鑫股票型证券投资基金</w:t>
      </w:r>
      <w:r>
        <w:rPr>
          <w:color w:val="000000"/>
          <w:sz w:val="21"/>
          <w:szCs w:val="21"/>
        </w:rPr>
        <w:t>基金合同》生效之日起</w:t>
      </w:r>
      <w:r>
        <w:rPr>
          <w:rFonts w:hint="eastAsia"/>
          <w:color w:val="000000"/>
          <w:sz w:val="21"/>
          <w:szCs w:val="21"/>
        </w:rPr>
        <w:t>6</w:t>
      </w:r>
      <w:r>
        <w:rPr>
          <w:color w:val="000000"/>
          <w:sz w:val="21"/>
          <w:szCs w:val="21"/>
        </w:rPr>
        <w:t>个月内使基金的投资组合比例符合</w:t>
      </w:r>
      <w:r>
        <w:rPr>
          <w:rFonts w:hint="eastAsia"/>
          <w:color w:val="000000"/>
          <w:sz w:val="21"/>
          <w:szCs w:val="21"/>
        </w:rPr>
        <w:t>修改</w:t>
      </w:r>
      <w:r>
        <w:rPr>
          <w:color w:val="000000"/>
          <w:sz w:val="21"/>
          <w:szCs w:val="21"/>
        </w:rPr>
        <w:t>后的基金合同的有关约定。</w:t>
      </w:r>
      <w:r>
        <w:rPr>
          <w:rFonts w:hint="eastAsia"/>
          <w:color w:val="000000"/>
          <w:sz w:val="21"/>
          <w:szCs w:val="21"/>
        </w:rPr>
        <w:t>在上述期间内，基金的投资范围、投资策略应当符合修改</w:t>
      </w:r>
      <w:r>
        <w:rPr>
          <w:color w:val="000000"/>
          <w:sz w:val="21"/>
          <w:szCs w:val="21"/>
        </w:rPr>
        <w:t>后的</w:t>
      </w:r>
      <w:r>
        <w:rPr>
          <w:rFonts w:hint="eastAsia"/>
          <w:color w:val="000000"/>
          <w:sz w:val="21"/>
          <w:szCs w:val="21"/>
        </w:rPr>
        <w:t>基金合同的约定。</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（二）基金合同修改要点</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、修改基金名称</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基金名称由“大成高新技术产业股票型证券投资基金”修改为“大成高</w:t>
      </w:r>
      <w:r>
        <w:rPr>
          <w:rFonts w:hint="eastAsia"/>
          <w:color w:val="000000"/>
          <w:sz w:val="21"/>
          <w:szCs w:val="21"/>
        </w:rPr>
        <w:t>鑫股票型证券投资基金”。</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、修改组合投资比例限制</w:t>
      </w:r>
      <w:r>
        <w:rPr>
          <w:rFonts w:hint="eastAsia"/>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变更注册前基金的投资组合比例：“股票、存托凭证资产占基金资产的比例为</w:t>
      </w:r>
      <w:r>
        <w:rPr>
          <w:rFonts w:hint="eastAsia"/>
          <w:color w:val="000000"/>
          <w:sz w:val="21"/>
          <w:szCs w:val="21"/>
        </w:rPr>
        <w:t>80%-95%</w:t>
      </w:r>
      <w:r>
        <w:rPr>
          <w:rFonts w:hint="eastAsia"/>
          <w:color w:val="000000"/>
          <w:sz w:val="21"/>
          <w:szCs w:val="21"/>
        </w:rPr>
        <w:t>（港股通标的股票投资比例不超过本基金股票资产的</w:t>
      </w:r>
      <w:r>
        <w:rPr>
          <w:rFonts w:hint="eastAsia"/>
          <w:color w:val="000000"/>
          <w:sz w:val="21"/>
          <w:szCs w:val="21"/>
        </w:rPr>
        <w:t>50%</w:t>
      </w:r>
      <w:r>
        <w:rPr>
          <w:rFonts w:hint="eastAsia"/>
          <w:color w:val="000000"/>
          <w:sz w:val="21"/>
          <w:szCs w:val="21"/>
        </w:rPr>
        <w:t>），其中，投资于本基金合同界定的高新技术产业股票、存托凭证资产占非现金基金资产的比例不低于</w:t>
      </w:r>
      <w:r>
        <w:rPr>
          <w:rFonts w:hint="eastAsia"/>
          <w:color w:val="000000"/>
          <w:sz w:val="21"/>
          <w:szCs w:val="21"/>
        </w:rPr>
        <w:t>80%</w:t>
      </w:r>
      <w:r>
        <w:rPr>
          <w:rFonts w:hint="eastAsia"/>
          <w:color w:val="000000"/>
          <w:sz w:val="21"/>
          <w:szCs w:val="21"/>
        </w:rPr>
        <w:t>。”</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变更注册后基金的投资组合比例：“股票、存托凭证资产占基金资产的比例为</w:t>
      </w:r>
      <w:r>
        <w:rPr>
          <w:rFonts w:hint="eastAsia"/>
          <w:color w:val="000000"/>
          <w:sz w:val="21"/>
          <w:szCs w:val="21"/>
        </w:rPr>
        <w:t>80%-95%</w:t>
      </w:r>
      <w:r>
        <w:rPr>
          <w:rFonts w:hint="eastAsia"/>
          <w:color w:val="000000"/>
          <w:sz w:val="21"/>
          <w:szCs w:val="21"/>
        </w:rPr>
        <w:t>（港股通标的股票投资比例不超过本基金股票资产的</w:t>
      </w:r>
      <w:r>
        <w:rPr>
          <w:rFonts w:hint="eastAsia"/>
          <w:color w:val="000000"/>
          <w:sz w:val="21"/>
          <w:szCs w:val="21"/>
        </w:rPr>
        <w:t>50%</w:t>
      </w:r>
      <w:r>
        <w:rPr>
          <w:rFonts w:hint="eastAsia"/>
          <w:color w:val="000000"/>
          <w:sz w:val="21"/>
          <w:szCs w:val="21"/>
        </w:rPr>
        <w:t>）。”</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rFonts w:hint="eastAsia"/>
          <w:color w:val="000000"/>
          <w:sz w:val="21"/>
          <w:szCs w:val="21"/>
        </w:rPr>
        <w:t>、修改投资策略</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）删除原基金合同关于“高新技术产业的界定”相关内容</w:t>
      </w:r>
      <w:r>
        <w:rPr>
          <w:rFonts w:hint="eastAsia"/>
          <w:color w:val="000000"/>
          <w:sz w:val="21"/>
          <w:szCs w:val="21"/>
        </w:rPr>
        <w:t>,</w:t>
      </w:r>
      <w:r>
        <w:rPr>
          <w:rFonts w:hint="eastAsia"/>
          <w:color w:val="000000"/>
          <w:sz w:val="21"/>
          <w:szCs w:val="21"/>
        </w:rPr>
        <w:t>原内容具体如下：</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、高新技术产业的界定：</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根据本基金管理人自身的研究、券商研究机构的研究等，本基金将</w:t>
      </w:r>
      <w:r>
        <w:rPr>
          <w:rFonts w:hint="eastAsia"/>
          <w:color w:val="000000"/>
          <w:sz w:val="21"/>
          <w:szCs w:val="21"/>
        </w:rPr>
        <w:t>28</w:t>
      </w:r>
      <w:r>
        <w:rPr>
          <w:rFonts w:hint="eastAsia"/>
          <w:color w:val="000000"/>
          <w:sz w:val="21"/>
          <w:szCs w:val="21"/>
        </w:rPr>
        <w:t>个申银万国一级行业中的计算机、电子、传媒、通信、机械设备、电气设备、国防军工、汽车和化工归为高新技术产业。本基金将沪深两市中从事高新技术产业的上市公司定义为高新技术产业上市公司，具体包括以下两类公司：（</w:t>
      </w:r>
      <w:r>
        <w:rPr>
          <w:rFonts w:hint="eastAsia"/>
          <w:color w:val="000000"/>
          <w:sz w:val="21"/>
          <w:szCs w:val="21"/>
        </w:rPr>
        <w:t>1</w:t>
      </w:r>
      <w:r>
        <w:rPr>
          <w:rFonts w:hint="eastAsia"/>
          <w:color w:val="000000"/>
          <w:sz w:val="21"/>
          <w:szCs w:val="21"/>
        </w:rPr>
        <w:t>）主营业务属于高新技术产业的公司（</w:t>
      </w:r>
      <w:r>
        <w:rPr>
          <w:rFonts w:hint="eastAsia"/>
          <w:color w:val="000000"/>
          <w:sz w:val="21"/>
          <w:szCs w:val="21"/>
        </w:rPr>
        <w:t>2</w:t>
      </w:r>
      <w:r>
        <w:rPr>
          <w:rFonts w:hint="eastAsia"/>
          <w:color w:val="000000"/>
          <w:sz w:val="21"/>
          <w:szCs w:val="21"/>
        </w:rPr>
        <w:t>）当前非主营业务提供的产品或服务隶属于高新技术产业，且未来这些产品或服务有望成为主要利润来源的公司。</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未来，</w:t>
      </w:r>
      <w:r>
        <w:rPr>
          <w:rFonts w:hint="eastAsia"/>
          <w:color w:val="000000"/>
          <w:sz w:val="21"/>
          <w:szCs w:val="21"/>
        </w:rPr>
        <w:t>由于科学技术发展、产业结构升级等因素，高新技术产业的外延将会逐渐扩大或发生变化，本基金将视实际情况调整上述对高新技术产业相关股票的识别及认定。</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如因基金管理人界定高新技术产业的方法调整或者原高新技术产业类上市公司经营发生变化不再属于高新技术产业，本基金将在三十个工作日之内进行调整。”</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）修改股票投资策略中的“个股投资策略”</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变更注册前基金的个股投资策略：</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、个股投资策略</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本基金将采取“自下而上”的方式，依靠定量与定性相结合的方法进行个股选择。”</w:t>
      </w:r>
    </w:p>
    <w:p w:rsidR="00385FBF" w:rsidRDefault="00385FBF">
      <w:pPr>
        <w:pStyle w:val="aa"/>
        <w:spacing w:before="0" w:beforeAutospacing="0" w:after="0" w:afterAutospacing="0" w:line="360" w:lineRule="auto"/>
        <w:ind w:firstLineChars="200" w:firstLine="420"/>
        <w:jc w:val="both"/>
        <w:rPr>
          <w:color w:val="000000"/>
          <w:sz w:val="21"/>
          <w:szCs w:val="21"/>
        </w:rPr>
      </w:pP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变更注册后基金的个股投资策略：</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“本基金将采取“自下</w:t>
      </w:r>
      <w:r>
        <w:rPr>
          <w:rFonts w:hint="eastAsia"/>
          <w:color w:val="000000"/>
          <w:sz w:val="21"/>
          <w:szCs w:val="21"/>
        </w:rPr>
        <w:t>而上”的方式，依靠定量与定性相结合的方法进行个股选择。</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本基金在股票的选择上将通过分析上市公司的商业模式、行业赛道、企业竞争优势、管理层及估值水平等多方面因素，选择在行业内具有增长潜力及投资价值的公司进行投资。</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A</w:t>
      </w:r>
      <w:r>
        <w:rPr>
          <w:rFonts w:hint="eastAsia"/>
          <w:color w:val="000000"/>
          <w:sz w:val="21"/>
          <w:szCs w:val="21"/>
        </w:rPr>
        <w:t>股投资策略</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）商业模式分析</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本基金将通过分析上市公司的经营模式、产品研发能力、公司治理等多方面的运营管理能力，判断公司的增长潜力及投资价值，选择具有良好商业模式的上市公司股票进行投资。</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商业模式方面，本基金将重点关注上市公司在产业链的定价能力、客户对产品的认知和对产品的价格敏感程度、产品本</w:t>
      </w:r>
      <w:r>
        <w:rPr>
          <w:rFonts w:hint="eastAsia"/>
          <w:color w:val="000000"/>
          <w:sz w:val="21"/>
          <w:szCs w:val="21"/>
        </w:rPr>
        <w:t>身的技术迭代风险、公司是否具备规模效应和竞争壁垒等。</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）行业赛道分析</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重点关注行业赛道的长度，如产品所在行业的渗透率，在既定的渗透率下市占率和竞争格局，生产产品长期的通胀性，产品升级空间，以及企业开拓新赛道的能力等。</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）企业竞争优势分析</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通过研究分析企业的主营业务、行业地位、产品与服务定位、自主创新和市场拓展能力在行业中的竞争地位，寻找拥有独特的产品和品牌、有精细化运营体系、有超强的销售和渠道队伍的企业进行投资。</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）管理层分析</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公司管理层的素质和能力是决定公司能否良性发展、不断创造领先优势的关键</w:t>
      </w:r>
      <w:r>
        <w:rPr>
          <w:rFonts w:hint="eastAsia"/>
          <w:color w:val="000000"/>
          <w:sz w:val="21"/>
          <w:szCs w:val="21"/>
        </w:rPr>
        <w:t>因素。对公司管理团队进行评价，主要考察其过往业绩、诚信记录、经营战略规划和商业计划执行能力等。</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）股票估值分析</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本基金通过对上市公司的市盈率（</w:t>
      </w:r>
      <w:r>
        <w:rPr>
          <w:rFonts w:hint="eastAsia"/>
          <w:color w:val="000000"/>
          <w:sz w:val="21"/>
          <w:szCs w:val="21"/>
        </w:rPr>
        <w:t>P/E</w:t>
      </w:r>
      <w:r>
        <w:rPr>
          <w:rFonts w:hint="eastAsia"/>
          <w:color w:val="000000"/>
          <w:sz w:val="21"/>
          <w:szCs w:val="21"/>
        </w:rPr>
        <w:t>）、市净率（</w:t>
      </w:r>
      <w:r>
        <w:rPr>
          <w:rFonts w:hint="eastAsia"/>
          <w:color w:val="000000"/>
          <w:sz w:val="21"/>
          <w:szCs w:val="21"/>
        </w:rPr>
        <w:t>P/B</w:t>
      </w:r>
      <w:r>
        <w:rPr>
          <w:rFonts w:hint="eastAsia"/>
          <w:color w:val="000000"/>
          <w:sz w:val="21"/>
          <w:szCs w:val="21"/>
        </w:rPr>
        <w:t>）、企业价值</w:t>
      </w:r>
      <w:r>
        <w:rPr>
          <w:rFonts w:hint="eastAsia"/>
          <w:color w:val="000000"/>
          <w:sz w:val="21"/>
          <w:szCs w:val="21"/>
        </w:rPr>
        <w:t>/</w:t>
      </w:r>
      <w:r>
        <w:rPr>
          <w:rFonts w:hint="eastAsia"/>
          <w:color w:val="000000"/>
          <w:sz w:val="21"/>
          <w:szCs w:val="21"/>
        </w:rPr>
        <w:t>息税前利润（</w:t>
      </w:r>
      <w:r>
        <w:rPr>
          <w:rFonts w:hint="eastAsia"/>
          <w:color w:val="000000"/>
          <w:sz w:val="21"/>
          <w:szCs w:val="21"/>
        </w:rPr>
        <w:t>EV/EBIT</w:t>
      </w:r>
      <w:r>
        <w:rPr>
          <w:rFonts w:hint="eastAsia"/>
          <w:color w:val="000000"/>
          <w:sz w:val="21"/>
          <w:szCs w:val="21"/>
        </w:rPr>
        <w:t>）、自由现金流贴现（</w:t>
      </w:r>
      <w:r>
        <w:rPr>
          <w:rFonts w:hint="eastAsia"/>
          <w:color w:val="000000"/>
          <w:sz w:val="21"/>
          <w:szCs w:val="21"/>
        </w:rPr>
        <w:t>DCF</w:t>
      </w:r>
      <w:r>
        <w:rPr>
          <w:rFonts w:hint="eastAsia"/>
          <w:color w:val="000000"/>
          <w:sz w:val="21"/>
          <w:szCs w:val="21"/>
        </w:rPr>
        <w:t>）等一系列估值指标的研究，给出股票综合评级，结合公司基本面以及股票估值分析的基本结论，按照公司的投资决策程序，审慎精选，权衡风险收益特征后，根据市场波动情况构建股票组合并进行动态调整。”</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4</w:t>
      </w:r>
      <w:r>
        <w:rPr>
          <w:rFonts w:hint="eastAsia"/>
          <w:color w:val="000000"/>
          <w:sz w:val="21"/>
          <w:szCs w:val="21"/>
        </w:rPr>
        <w:t>、调整业绩比较基准</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现有业绩比较基准“中证</w:t>
      </w:r>
      <w:r>
        <w:rPr>
          <w:rFonts w:hint="eastAsia"/>
          <w:color w:val="000000"/>
          <w:sz w:val="21"/>
          <w:szCs w:val="21"/>
        </w:rPr>
        <w:t>700</w:t>
      </w:r>
      <w:r>
        <w:rPr>
          <w:rFonts w:hint="eastAsia"/>
          <w:color w:val="000000"/>
          <w:sz w:val="21"/>
          <w:szCs w:val="21"/>
        </w:rPr>
        <w:t>指数收益率</w:t>
      </w:r>
      <w:r>
        <w:rPr>
          <w:rFonts w:hint="eastAsia"/>
          <w:color w:val="000000"/>
          <w:sz w:val="21"/>
          <w:szCs w:val="21"/>
        </w:rPr>
        <w:t>*80%+</w:t>
      </w:r>
      <w:r>
        <w:rPr>
          <w:rFonts w:hint="eastAsia"/>
          <w:color w:val="000000"/>
          <w:sz w:val="21"/>
          <w:szCs w:val="21"/>
        </w:rPr>
        <w:t>恒生指数收益率</w:t>
      </w:r>
      <w:r>
        <w:rPr>
          <w:rFonts w:hint="eastAsia"/>
          <w:color w:val="000000"/>
          <w:sz w:val="21"/>
          <w:szCs w:val="21"/>
        </w:rPr>
        <w:t>*1</w:t>
      </w:r>
      <w:r>
        <w:rPr>
          <w:rFonts w:hint="eastAsia"/>
          <w:color w:val="000000"/>
          <w:sz w:val="21"/>
          <w:szCs w:val="21"/>
        </w:rPr>
        <w:t>0%+</w:t>
      </w:r>
      <w:r>
        <w:rPr>
          <w:rFonts w:hint="eastAsia"/>
          <w:color w:val="000000"/>
          <w:sz w:val="21"/>
          <w:szCs w:val="21"/>
        </w:rPr>
        <w:t>中证综合债指数收益率</w:t>
      </w:r>
      <w:r>
        <w:rPr>
          <w:rFonts w:hint="eastAsia"/>
          <w:color w:val="000000"/>
          <w:sz w:val="21"/>
          <w:szCs w:val="21"/>
        </w:rPr>
        <w:t>*10%</w:t>
      </w:r>
      <w:r>
        <w:rPr>
          <w:rFonts w:hint="eastAsia"/>
          <w:color w:val="000000"/>
          <w:sz w:val="21"/>
          <w:szCs w:val="21"/>
        </w:rPr>
        <w:t>”调整为“中证</w:t>
      </w:r>
      <w:r>
        <w:rPr>
          <w:rFonts w:hint="eastAsia"/>
          <w:color w:val="000000"/>
          <w:sz w:val="21"/>
          <w:szCs w:val="21"/>
        </w:rPr>
        <w:t>800</w:t>
      </w:r>
      <w:r>
        <w:rPr>
          <w:rFonts w:hint="eastAsia"/>
          <w:color w:val="000000"/>
          <w:sz w:val="21"/>
          <w:szCs w:val="21"/>
        </w:rPr>
        <w:t>指数收益率</w:t>
      </w:r>
      <w:r>
        <w:rPr>
          <w:rFonts w:hint="eastAsia"/>
          <w:color w:val="000000"/>
          <w:sz w:val="21"/>
          <w:szCs w:val="21"/>
        </w:rPr>
        <w:t>*80%+</w:t>
      </w:r>
      <w:r>
        <w:rPr>
          <w:rFonts w:hint="eastAsia"/>
          <w:color w:val="000000"/>
          <w:sz w:val="21"/>
          <w:szCs w:val="21"/>
        </w:rPr>
        <w:t>恒生指数收益率</w:t>
      </w:r>
      <w:r>
        <w:rPr>
          <w:rFonts w:hint="eastAsia"/>
          <w:color w:val="000000"/>
          <w:sz w:val="21"/>
          <w:szCs w:val="21"/>
        </w:rPr>
        <w:t>*10%+</w:t>
      </w:r>
      <w:r>
        <w:rPr>
          <w:rFonts w:hint="eastAsia"/>
          <w:color w:val="000000"/>
          <w:sz w:val="21"/>
          <w:szCs w:val="21"/>
        </w:rPr>
        <w:t>中证综合债指数收益率</w:t>
      </w:r>
      <w:r>
        <w:rPr>
          <w:rFonts w:hint="eastAsia"/>
          <w:color w:val="000000"/>
          <w:sz w:val="21"/>
          <w:szCs w:val="21"/>
        </w:rPr>
        <w:t>*10%</w:t>
      </w:r>
      <w:r>
        <w:rPr>
          <w:rFonts w:hint="eastAsia"/>
          <w:color w:val="000000"/>
          <w:sz w:val="21"/>
          <w:szCs w:val="21"/>
        </w:rPr>
        <w:t>”。</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5</w:t>
      </w:r>
      <w:r>
        <w:rPr>
          <w:rFonts w:hint="eastAsia"/>
          <w:color w:val="000000"/>
          <w:sz w:val="21"/>
          <w:szCs w:val="21"/>
        </w:rPr>
        <w:t>、修改收益分配条款</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原《基金合同》第十六部分“基金的收益与分配”第三条“基金收益分配原则”第一款：</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、在符合有关基金分红条件的前提下，本基金每年收益分配次数最多为</w:t>
      </w:r>
      <w:r>
        <w:rPr>
          <w:rFonts w:hint="eastAsia"/>
          <w:color w:val="000000"/>
          <w:sz w:val="21"/>
          <w:szCs w:val="21"/>
        </w:rPr>
        <w:t>12</w:t>
      </w:r>
      <w:r>
        <w:rPr>
          <w:rFonts w:hint="eastAsia"/>
          <w:color w:val="000000"/>
          <w:sz w:val="21"/>
          <w:szCs w:val="21"/>
        </w:rPr>
        <w:t>次，每次收益分配比例不得低于该次可供分配利润的</w:t>
      </w:r>
      <w:r>
        <w:rPr>
          <w:rFonts w:hint="eastAsia"/>
          <w:color w:val="000000"/>
          <w:sz w:val="21"/>
          <w:szCs w:val="21"/>
        </w:rPr>
        <w:t>20%</w:t>
      </w:r>
      <w:r>
        <w:rPr>
          <w:rFonts w:hint="eastAsia"/>
          <w:color w:val="000000"/>
          <w:sz w:val="21"/>
          <w:szCs w:val="21"/>
        </w:rPr>
        <w:t>，若《基金合同》生效不满</w:t>
      </w:r>
      <w:r>
        <w:rPr>
          <w:rFonts w:hint="eastAsia"/>
          <w:color w:val="000000"/>
          <w:sz w:val="21"/>
          <w:szCs w:val="21"/>
        </w:rPr>
        <w:t>3</w:t>
      </w:r>
      <w:r>
        <w:rPr>
          <w:rFonts w:hint="eastAsia"/>
          <w:color w:val="000000"/>
          <w:sz w:val="21"/>
          <w:szCs w:val="21"/>
        </w:rPr>
        <w:t>个月可不进行收益分配；”</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修改为：</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、在符合有关基金分红条件的前提下，基金管理人可以根据实际情况进行收益分配，具体分配方案以公告为准，若《基金合同》生效不满</w:t>
      </w:r>
      <w:r>
        <w:rPr>
          <w:rFonts w:hint="eastAsia"/>
          <w:color w:val="000000"/>
          <w:sz w:val="21"/>
          <w:szCs w:val="21"/>
        </w:rPr>
        <w:t>3</w:t>
      </w:r>
      <w:r>
        <w:rPr>
          <w:rFonts w:hint="eastAsia"/>
          <w:color w:val="000000"/>
          <w:sz w:val="21"/>
          <w:szCs w:val="21"/>
        </w:rPr>
        <w:t>个月可不进行收益分配；”</w:t>
      </w:r>
    </w:p>
    <w:p w:rsidR="00385FBF" w:rsidRDefault="003A5FDD">
      <w:pPr>
        <w:pStyle w:val="aa"/>
        <w:spacing w:before="0" w:beforeAutospacing="0" w:after="0" w:afterAutospacing="0" w:line="360" w:lineRule="auto"/>
        <w:ind w:firstLineChars="200" w:firstLine="420"/>
        <w:jc w:val="both"/>
        <w:rPr>
          <w:color w:val="000000"/>
          <w:sz w:val="21"/>
          <w:szCs w:val="21"/>
        </w:rPr>
      </w:pPr>
      <w:r>
        <w:rPr>
          <w:color w:val="000000"/>
          <w:sz w:val="21"/>
          <w:szCs w:val="21"/>
        </w:rPr>
        <w:t>6</w:t>
      </w:r>
      <w:r>
        <w:rPr>
          <w:rFonts w:hint="eastAsia"/>
          <w:color w:val="000000"/>
          <w:sz w:val="21"/>
          <w:szCs w:val="21"/>
        </w:rPr>
        <w:t>、基金合同其他修改</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为使基金合同适应新的法律法规要求及根据基金实际运作情况，对基金合同其他部分条款一并进行了修改</w:t>
      </w:r>
      <w:r>
        <w:rPr>
          <w:rFonts w:hint="eastAsia"/>
          <w:color w:val="000000"/>
          <w:sz w:val="21"/>
          <w:szCs w:val="21"/>
        </w:rPr>
        <w:t>,</w:t>
      </w:r>
      <w:r>
        <w:rPr>
          <w:rFonts w:hint="eastAsia"/>
          <w:color w:val="000000"/>
          <w:sz w:val="21"/>
          <w:szCs w:val="21"/>
        </w:rPr>
        <w:t>包括基金估值方法等。</w:t>
      </w:r>
      <w:bookmarkStart w:id="3" w:name="_Hlk14270174"/>
    </w:p>
    <w:bookmarkEnd w:id="3"/>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基金合同具体修改情况详见“附表：《大成高新技术产业股票型证券投资基金基金合同修订对照表》”。</w:t>
      </w:r>
    </w:p>
    <w:p w:rsidR="00385FBF" w:rsidRDefault="003A5FDD">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三、基金修改基金合同的主要风险及预备措施</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（一）持有人大会不能成功召开的风险</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根据《基金法》及基金合同的规定，本次份额持有人大会需要本人直接出具表决意见或授权他人代表出具表决意见的基金份额持有人所持有的基金份额不小于权益登记日基金总份额的</w:t>
      </w:r>
      <w:r>
        <w:rPr>
          <w:color w:val="000000"/>
          <w:sz w:val="21"/>
          <w:szCs w:val="21"/>
        </w:rPr>
        <w:t>50%</w:t>
      </w:r>
      <w:r>
        <w:rPr>
          <w:rFonts w:hint="eastAsia"/>
          <w:color w:val="000000"/>
          <w:sz w:val="21"/>
          <w:szCs w:val="21"/>
        </w:rPr>
        <w:t>（含</w:t>
      </w:r>
      <w:r>
        <w:rPr>
          <w:color w:val="000000"/>
          <w:sz w:val="21"/>
          <w:szCs w:val="21"/>
        </w:rPr>
        <w:t>50%</w:t>
      </w:r>
      <w:r>
        <w:rPr>
          <w:rFonts w:hint="eastAsia"/>
          <w:color w:val="000000"/>
          <w:sz w:val="21"/>
          <w:szCs w:val="21"/>
        </w:rPr>
        <w:t>）方可召开。为防范本次基金份额持有人大会不符合上述要求而不能成功召开，基金管理人将在会前与基金份额持有人进行预沟通，争取更多的持有人参加基金份额持有人大会。</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（二）修改基金合同的方案被持有人大会否决的风险</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在方案公告之前，基金管理人将面向基金份额持有人征询意见。如有必要，基金管理人将根据基金份额持有人意见，对本基金修改基金合同的方案</w:t>
      </w:r>
      <w:r>
        <w:rPr>
          <w:rFonts w:hint="eastAsia"/>
          <w:color w:val="000000"/>
          <w:sz w:val="21"/>
          <w:szCs w:val="21"/>
        </w:rPr>
        <w:t>等进行适当的修订。基金管理人可在必要情况下，推迟基金份额持有人大会的召开时间，或更改其他会务安排。</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如果修改基金合同的方案未获得持有人大会批准，基金管理人将按照有关规定重新召集基金份额持有人大会，重新向持有人大会提交新的议案，或者采取修改方案等其他合适的方式。</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（三）基金修改基金合同前后遭遇大规模赎回的风险</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为应对修改基金合同前后可能遭遇的大规模赎回，本基金在修改基金合同期间将保证投资组合的流动性，以应对修改基金合同前后可能出现的较大赎回，降低净值波动率。</w:t>
      </w:r>
      <w:r>
        <w:rPr>
          <w:color w:val="000000"/>
          <w:sz w:val="21"/>
          <w:szCs w:val="21"/>
        </w:rPr>
        <w:t xml:space="preserve"> </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hint="eastAsia"/>
          <w:color w:val="000000"/>
          <w:sz w:val="21"/>
          <w:szCs w:val="21"/>
        </w:rPr>
        <w:t>（四）预防及控制在修改基金合同过程中的操作</w:t>
      </w:r>
      <w:r>
        <w:rPr>
          <w:rFonts w:ascii="Calibri" w:hAnsi="Calibri" w:cs="Times New Roman" w:hint="eastAsia"/>
          <w:kern w:val="2"/>
          <w:sz w:val="21"/>
          <w:szCs w:val="21"/>
        </w:rPr>
        <w:t>及市场风险</w:t>
      </w:r>
      <w:r>
        <w:rPr>
          <w:rFonts w:ascii="Calibri" w:hAnsi="Calibri" w:cs="Times New Roman"/>
          <w:kern w:val="2"/>
          <w:sz w:val="21"/>
          <w:szCs w:val="21"/>
        </w:rPr>
        <w:t xml:space="preserve"> </w:t>
      </w:r>
    </w:p>
    <w:p w:rsidR="00385FBF" w:rsidRDefault="003A5FDD">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hint="eastAsia"/>
          <w:kern w:val="2"/>
          <w:sz w:val="21"/>
          <w:szCs w:val="21"/>
        </w:rPr>
        <w:t>为维护基金份额持有人利益，防范大额申购赎回或市场风险对基金净值造成大幅波动，基金管理人将根据申购赎回情况对可能存在的市场投资风险进行有效的评估，科学有效地控制基金的市场风险。</w:t>
      </w:r>
    </w:p>
    <w:p w:rsidR="00385FBF" w:rsidRDefault="00385FBF">
      <w:pPr>
        <w:pStyle w:val="aa"/>
        <w:spacing w:before="0" w:beforeAutospacing="0" w:after="0" w:afterAutospacing="0" w:line="360" w:lineRule="auto"/>
        <w:jc w:val="both"/>
      </w:pPr>
    </w:p>
    <w:p w:rsidR="00385FBF" w:rsidRDefault="00385FBF">
      <w:pPr>
        <w:pStyle w:val="aa"/>
        <w:spacing w:before="0" w:beforeAutospacing="0" w:after="0" w:afterAutospacing="0" w:line="360" w:lineRule="auto"/>
        <w:jc w:val="both"/>
      </w:pPr>
    </w:p>
    <w:p w:rsidR="00385FBF" w:rsidRDefault="00385FBF">
      <w:pPr>
        <w:spacing w:line="360" w:lineRule="auto"/>
        <w:jc w:val="left"/>
        <w:rPr>
          <w:szCs w:val="21"/>
        </w:rPr>
      </w:pPr>
    </w:p>
    <w:p w:rsidR="00385FBF" w:rsidRDefault="00385FBF">
      <w:pPr>
        <w:spacing w:line="360" w:lineRule="auto"/>
        <w:jc w:val="left"/>
        <w:rPr>
          <w:szCs w:val="21"/>
        </w:rPr>
      </w:pPr>
    </w:p>
    <w:p w:rsidR="00385FBF" w:rsidRDefault="00385FBF">
      <w:pPr>
        <w:spacing w:line="360" w:lineRule="auto"/>
        <w:jc w:val="left"/>
        <w:rPr>
          <w:szCs w:val="21"/>
        </w:rPr>
      </w:pPr>
    </w:p>
    <w:p w:rsidR="00385FBF" w:rsidRDefault="00385FBF">
      <w:pPr>
        <w:spacing w:line="360" w:lineRule="auto"/>
        <w:jc w:val="left"/>
        <w:rPr>
          <w:szCs w:val="21"/>
        </w:rPr>
      </w:pPr>
    </w:p>
    <w:p w:rsidR="00385FBF" w:rsidRDefault="00385FBF">
      <w:pPr>
        <w:spacing w:line="360" w:lineRule="auto"/>
        <w:jc w:val="left"/>
        <w:rPr>
          <w:szCs w:val="21"/>
        </w:rPr>
      </w:pPr>
    </w:p>
    <w:p w:rsidR="00385FBF" w:rsidRDefault="003A5FDD">
      <w:pPr>
        <w:jc w:val="left"/>
        <w:rPr>
          <w:szCs w:val="21"/>
        </w:rPr>
      </w:pPr>
      <w:r>
        <w:rPr>
          <w:rFonts w:hint="eastAsia"/>
          <w:szCs w:val="21"/>
        </w:rPr>
        <w:br w:type="page"/>
      </w:r>
    </w:p>
    <w:p w:rsidR="00385FBF" w:rsidRDefault="003A5FDD">
      <w:pPr>
        <w:spacing w:line="360" w:lineRule="auto"/>
        <w:jc w:val="left"/>
        <w:rPr>
          <w:szCs w:val="21"/>
        </w:rPr>
      </w:pPr>
      <w:r>
        <w:rPr>
          <w:rFonts w:hint="eastAsia"/>
          <w:szCs w:val="21"/>
        </w:rPr>
        <w:t>附表：《大成高新技术产业股票型证券投资基金基金合同修订对照表》</w:t>
      </w:r>
    </w:p>
    <w:tbl>
      <w:tblPr>
        <w:tblStyle w:val="ac"/>
        <w:tblW w:w="10899" w:type="dxa"/>
        <w:jc w:val="center"/>
        <w:tblLook w:val="04A0"/>
      </w:tblPr>
      <w:tblGrid>
        <w:gridCol w:w="1674"/>
        <w:gridCol w:w="4875"/>
        <w:gridCol w:w="4350"/>
      </w:tblGrid>
      <w:tr w:rsidR="00385FBF">
        <w:trPr>
          <w:trHeight w:val="90"/>
          <w:jc w:val="center"/>
        </w:trPr>
        <w:tc>
          <w:tcPr>
            <w:tcW w:w="1674" w:type="dxa"/>
          </w:tcPr>
          <w:p w:rsidR="00385FBF" w:rsidRDefault="00385FBF">
            <w:pPr>
              <w:spacing w:line="0" w:lineRule="atLeast"/>
              <w:rPr>
                <w:b/>
                <w:sz w:val="20"/>
                <w:szCs w:val="21"/>
              </w:rPr>
            </w:pPr>
          </w:p>
        </w:tc>
        <w:tc>
          <w:tcPr>
            <w:tcW w:w="4875" w:type="dxa"/>
          </w:tcPr>
          <w:p w:rsidR="00385FBF" w:rsidRDefault="003A5FDD">
            <w:pPr>
              <w:spacing w:line="0" w:lineRule="atLeast"/>
              <w:rPr>
                <w:b/>
                <w:sz w:val="20"/>
                <w:szCs w:val="21"/>
              </w:rPr>
            </w:pPr>
            <w:r>
              <w:rPr>
                <w:rFonts w:hint="eastAsia"/>
                <w:b/>
                <w:sz w:val="20"/>
                <w:szCs w:val="20"/>
              </w:rPr>
              <w:t>原《大成高新技术产业股票型证券投资基金基金合同》</w:t>
            </w:r>
          </w:p>
        </w:tc>
        <w:tc>
          <w:tcPr>
            <w:tcW w:w="4350" w:type="dxa"/>
          </w:tcPr>
          <w:p w:rsidR="00385FBF" w:rsidRDefault="003A5FDD">
            <w:pPr>
              <w:spacing w:line="0" w:lineRule="atLeast"/>
              <w:rPr>
                <w:b/>
                <w:sz w:val="20"/>
                <w:szCs w:val="21"/>
              </w:rPr>
            </w:pPr>
            <w:r>
              <w:rPr>
                <w:rFonts w:hint="eastAsia"/>
                <w:b/>
                <w:sz w:val="20"/>
                <w:szCs w:val="20"/>
              </w:rPr>
              <w:t>新《</w:t>
            </w:r>
            <w:r>
              <w:rPr>
                <w:rFonts w:hint="eastAsia"/>
                <w:b/>
                <w:color w:val="000000"/>
                <w:sz w:val="20"/>
                <w:szCs w:val="20"/>
              </w:rPr>
              <w:t>大成高鑫股票型证券投资基金基金合同</w:t>
            </w:r>
            <w:r>
              <w:rPr>
                <w:rFonts w:hint="eastAsia"/>
                <w:b/>
                <w:sz w:val="20"/>
                <w:szCs w:val="20"/>
              </w:rPr>
              <w:t>》</w:t>
            </w:r>
          </w:p>
        </w:tc>
      </w:tr>
      <w:tr w:rsidR="00385FBF">
        <w:trPr>
          <w:trHeight w:val="90"/>
          <w:jc w:val="center"/>
        </w:trPr>
        <w:tc>
          <w:tcPr>
            <w:tcW w:w="1674" w:type="dxa"/>
            <w:vMerge w:val="restart"/>
          </w:tcPr>
          <w:p w:rsidR="00385FBF" w:rsidRDefault="003A5FDD">
            <w:pPr>
              <w:spacing w:line="0" w:lineRule="atLeast"/>
              <w:rPr>
                <w:sz w:val="20"/>
                <w:szCs w:val="21"/>
              </w:rPr>
            </w:pPr>
            <w:r>
              <w:rPr>
                <w:rFonts w:hint="eastAsia"/>
                <w:sz w:val="20"/>
                <w:szCs w:val="21"/>
              </w:rPr>
              <w:t>第一部分</w:t>
            </w:r>
            <w:r>
              <w:rPr>
                <w:rFonts w:hint="eastAsia"/>
                <w:sz w:val="20"/>
                <w:szCs w:val="21"/>
              </w:rPr>
              <w:t xml:space="preserve"> </w:t>
            </w:r>
            <w:r>
              <w:rPr>
                <w:sz w:val="20"/>
                <w:szCs w:val="21"/>
              </w:rPr>
              <w:t xml:space="preserve"> </w:t>
            </w:r>
            <w:r>
              <w:rPr>
                <w:rFonts w:hint="eastAsia"/>
                <w:sz w:val="20"/>
                <w:szCs w:val="21"/>
              </w:rPr>
              <w:t>前言</w:t>
            </w:r>
          </w:p>
        </w:tc>
        <w:tc>
          <w:tcPr>
            <w:tcW w:w="4875" w:type="dxa"/>
          </w:tcPr>
          <w:p w:rsidR="00385FBF" w:rsidRDefault="003A5FDD">
            <w:pPr>
              <w:spacing w:line="0" w:lineRule="atLeast"/>
              <w:rPr>
                <w:sz w:val="20"/>
                <w:szCs w:val="21"/>
              </w:rPr>
            </w:pPr>
            <w:r>
              <w:rPr>
                <w:rFonts w:hint="eastAsia"/>
                <w:sz w:val="20"/>
                <w:szCs w:val="21"/>
              </w:rPr>
              <w:t>一、订立本基金合同的目的、依据和原则</w:t>
            </w:r>
          </w:p>
          <w:p w:rsidR="00385FBF" w:rsidRDefault="003A5FDD">
            <w:pPr>
              <w:spacing w:line="0" w:lineRule="atLeast"/>
              <w:rPr>
                <w:sz w:val="20"/>
                <w:szCs w:val="21"/>
              </w:rPr>
            </w:pPr>
            <w:r>
              <w:rPr>
                <w:rFonts w:hint="eastAsia"/>
                <w:sz w:val="20"/>
                <w:szCs w:val="21"/>
              </w:rPr>
              <w:t>1</w:t>
            </w:r>
            <w:r>
              <w:rPr>
                <w:rFonts w:hint="eastAsia"/>
                <w:sz w:val="20"/>
                <w:szCs w:val="21"/>
              </w:rPr>
              <w:t>、订立本基金合同的目的是保护投资人合法权益，明确基金合同当事人的权利义务，规范基金运作。</w:t>
            </w:r>
          </w:p>
          <w:p w:rsidR="00385FBF" w:rsidRDefault="003A5FDD">
            <w:pPr>
              <w:spacing w:line="0" w:lineRule="atLeast"/>
              <w:rPr>
                <w:sz w:val="20"/>
                <w:szCs w:val="21"/>
              </w:rPr>
            </w:pPr>
            <w:r>
              <w:rPr>
                <w:rFonts w:hint="eastAsia"/>
                <w:sz w:val="20"/>
                <w:szCs w:val="21"/>
              </w:rPr>
              <w:t>2</w:t>
            </w:r>
            <w:r>
              <w:rPr>
                <w:rFonts w:hint="eastAsia"/>
                <w:sz w:val="20"/>
                <w:szCs w:val="21"/>
              </w:rPr>
              <w:t>、订立本基金合同的依据是《中华人民共和国合同法》</w:t>
            </w:r>
            <w:r>
              <w:rPr>
                <w:rFonts w:hint="eastAsia"/>
                <w:sz w:val="20"/>
                <w:szCs w:val="21"/>
              </w:rPr>
              <w:t>(</w:t>
            </w:r>
            <w:r>
              <w:rPr>
                <w:rFonts w:hint="eastAsia"/>
                <w:sz w:val="20"/>
                <w:szCs w:val="21"/>
              </w:rPr>
              <w:t>以下简称“《合同法》”</w:t>
            </w:r>
            <w:r>
              <w:rPr>
                <w:rFonts w:hint="eastAsia"/>
                <w:sz w:val="20"/>
                <w:szCs w:val="21"/>
              </w:rPr>
              <w:t>)</w:t>
            </w:r>
            <w:r>
              <w:rPr>
                <w:rFonts w:hint="eastAsia"/>
                <w:sz w:val="20"/>
                <w:szCs w:val="21"/>
              </w:rPr>
              <w:t>、《中华人民共和国证券投资基金法》</w:t>
            </w:r>
            <w:r>
              <w:rPr>
                <w:rFonts w:hint="eastAsia"/>
                <w:sz w:val="20"/>
                <w:szCs w:val="21"/>
              </w:rPr>
              <w:t>(</w:t>
            </w:r>
            <w:r>
              <w:rPr>
                <w:rFonts w:hint="eastAsia"/>
                <w:sz w:val="20"/>
                <w:szCs w:val="21"/>
              </w:rPr>
              <w:t>以下简称“《基金法》”</w:t>
            </w:r>
            <w:r>
              <w:rPr>
                <w:rFonts w:hint="eastAsia"/>
                <w:sz w:val="20"/>
                <w:szCs w:val="21"/>
              </w:rPr>
              <w:t>)</w:t>
            </w:r>
            <w:r>
              <w:rPr>
                <w:rFonts w:hint="eastAsia"/>
                <w:sz w:val="20"/>
                <w:szCs w:val="21"/>
              </w:rPr>
              <w:t>、《公开募集证券投资基金运作管理办法》</w:t>
            </w:r>
            <w:r>
              <w:rPr>
                <w:rFonts w:hint="eastAsia"/>
                <w:sz w:val="20"/>
                <w:szCs w:val="21"/>
              </w:rPr>
              <w:t>(</w:t>
            </w:r>
            <w:r>
              <w:rPr>
                <w:rFonts w:hint="eastAsia"/>
                <w:sz w:val="20"/>
                <w:szCs w:val="21"/>
              </w:rPr>
              <w:t>以下简称“《运作办法》”</w:t>
            </w:r>
            <w:r>
              <w:rPr>
                <w:rFonts w:hint="eastAsia"/>
                <w:sz w:val="20"/>
                <w:szCs w:val="21"/>
              </w:rPr>
              <w:t>)</w:t>
            </w:r>
            <w:r>
              <w:rPr>
                <w:rFonts w:hint="eastAsia"/>
                <w:sz w:val="20"/>
                <w:szCs w:val="21"/>
              </w:rPr>
              <w:t>、《证券投资基金销售管理办法》</w:t>
            </w:r>
            <w:r>
              <w:rPr>
                <w:rFonts w:hint="eastAsia"/>
                <w:sz w:val="20"/>
                <w:szCs w:val="21"/>
              </w:rPr>
              <w:t>(</w:t>
            </w:r>
            <w:r>
              <w:rPr>
                <w:rFonts w:hint="eastAsia"/>
                <w:sz w:val="20"/>
                <w:szCs w:val="21"/>
              </w:rPr>
              <w:t>以下简称“《销售办法》”</w:t>
            </w:r>
            <w:r>
              <w:rPr>
                <w:rFonts w:hint="eastAsia"/>
                <w:sz w:val="20"/>
                <w:szCs w:val="21"/>
              </w:rPr>
              <w:t>)</w:t>
            </w:r>
            <w:r>
              <w:rPr>
                <w:rFonts w:hint="eastAsia"/>
                <w:sz w:val="20"/>
                <w:szCs w:val="21"/>
              </w:rPr>
              <w:t>、《公开募集证券投资基金信息披露管理办法》</w:t>
            </w:r>
            <w:r>
              <w:rPr>
                <w:rFonts w:hint="eastAsia"/>
                <w:sz w:val="20"/>
                <w:szCs w:val="21"/>
              </w:rPr>
              <w:t>(</w:t>
            </w:r>
            <w:r>
              <w:rPr>
                <w:rFonts w:hint="eastAsia"/>
                <w:sz w:val="20"/>
                <w:szCs w:val="21"/>
              </w:rPr>
              <w:t>以下简称“《信息披露办法》”</w:t>
            </w:r>
            <w:r>
              <w:rPr>
                <w:rFonts w:hint="eastAsia"/>
                <w:sz w:val="20"/>
                <w:szCs w:val="21"/>
              </w:rPr>
              <w:t xml:space="preserve">) </w:t>
            </w:r>
            <w:r>
              <w:rPr>
                <w:rFonts w:hint="eastAsia"/>
                <w:sz w:val="20"/>
                <w:szCs w:val="21"/>
              </w:rPr>
              <w:t>、《公开募集开放式证券投资基金流动性风险管理规定》（以下简称“《流动性风险管理规定》</w:t>
            </w:r>
            <w:r>
              <w:rPr>
                <w:rFonts w:hint="eastAsia"/>
                <w:sz w:val="20"/>
                <w:szCs w:val="21"/>
              </w:rPr>
              <w:t>”）和其他有关法律法规。</w:t>
            </w:r>
          </w:p>
          <w:p w:rsidR="00385FBF" w:rsidRDefault="003A5FDD">
            <w:pPr>
              <w:spacing w:line="0" w:lineRule="atLeast"/>
              <w:rPr>
                <w:sz w:val="20"/>
                <w:szCs w:val="21"/>
              </w:rPr>
            </w:pPr>
            <w:r>
              <w:rPr>
                <w:rFonts w:hint="eastAsia"/>
                <w:sz w:val="20"/>
                <w:szCs w:val="21"/>
              </w:rPr>
              <w:t>3</w:t>
            </w:r>
            <w:r>
              <w:rPr>
                <w:rFonts w:hint="eastAsia"/>
                <w:sz w:val="20"/>
                <w:szCs w:val="21"/>
              </w:rPr>
              <w:t>、订立本基金合同的原则是平等自愿、诚实信用、充分保护投资人合法权益。</w:t>
            </w:r>
          </w:p>
        </w:tc>
        <w:tc>
          <w:tcPr>
            <w:tcW w:w="4350" w:type="dxa"/>
          </w:tcPr>
          <w:p w:rsidR="00385FBF" w:rsidRDefault="003A5FDD">
            <w:pPr>
              <w:spacing w:line="0" w:lineRule="atLeast"/>
              <w:rPr>
                <w:sz w:val="20"/>
                <w:szCs w:val="21"/>
              </w:rPr>
            </w:pPr>
            <w:r>
              <w:rPr>
                <w:rFonts w:hint="eastAsia"/>
                <w:sz w:val="20"/>
                <w:szCs w:val="21"/>
              </w:rPr>
              <w:t>一、订立本基金合同的目的、依据和原则</w:t>
            </w:r>
          </w:p>
          <w:p w:rsidR="00385FBF" w:rsidRDefault="003A5FDD">
            <w:pPr>
              <w:spacing w:line="0" w:lineRule="atLeast"/>
              <w:rPr>
                <w:sz w:val="20"/>
                <w:szCs w:val="21"/>
              </w:rPr>
            </w:pPr>
            <w:r>
              <w:rPr>
                <w:rFonts w:hint="eastAsia"/>
                <w:sz w:val="20"/>
                <w:szCs w:val="21"/>
              </w:rPr>
              <w:t>1</w:t>
            </w:r>
            <w:r>
              <w:rPr>
                <w:rFonts w:hint="eastAsia"/>
                <w:sz w:val="20"/>
                <w:szCs w:val="21"/>
              </w:rPr>
              <w:t>、订立本基金合同的目的是保护投资人合法权益，明确基金合同当事人的权利义务，规范基金运作。</w:t>
            </w:r>
          </w:p>
          <w:p w:rsidR="00385FBF" w:rsidRDefault="003A5FDD">
            <w:pPr>
              <w:spacing w:line="0" w:lineRule="atLeast"/>
              <w:rPr>
                <w:sz w:val="20"/>
                <w:szCs w:val="21"/>
              </w:rPr>
            </w:pPr>
            <w:r>
              <w:rPr>
                <w:rFonts w:hint="eastAsia"/>
                <w:sz w:val="20"/>
                <w:szCs w:val="21"/>
              </w:rPr>
              <w:t>2</w:t>
            </w:r>
            <w:r>
              <w:rPr>
                <w:rFonts w:hint="eastAsia"/>
                <w:sz w:val="20"/>
                <w:szCs w:val="21"/>
              </w:rPr>
              <w:t>、订立本基金合同的依据是《中华人民共和国民法典》、《中华人民共和国证券投资基金法》</w:t>
            </w:r>
            <w:r>
              <w:rPr>
                <w:rFonts w:hint="eastAsia"/>
                <w:sz w:val="20"/>
                <w:szCs w:val="21"/>
              </w:rPr>
              <w:t>(</w:t>
            </w:r>
            <w:r>
              <w:rPr>
                <w:rFonts w:hint="eastAsia"/>
                <w:sz w:val="20"/>
                <w:szCs w:val="21"/>
              </w:rPr>
              <w:t>以下简称“《基金法》”</w:t>
            </w:r>
            <w:r>
              <w:rPr>
                <w:rFonts w:hint="eastAsia"/>
                <w:sz w:val="20"/>
                <w:szCs w:val="21"/>
              </w:rPr>
              <w:t>)</w:t>
            </w:r>
            <w:r>
              <w:rPr>
                <w:rFonts w:hint="eastAsia"/>
                <w:sz w:val="20"/>
                <w:szCs w:val="21"/>
              </w:rPr>
              <w:t>、《公开募集证券投资基金运作管理办法》</w:t>
            </w:r>
            <w:r>
              <w:rPr>
                <w:rFonts w:hint="eastAsia"/>
                <w:sz w:val="20"/>
                <w:szCs w:val="21"/>
              </w:rPr>
              <w:t>(</w:t>
            </w:r>
            <w:r>
              <w:rPr>
                <w:rFonts w:hint="eastAsia"/>
                <w:sz w:val="20"/>
                <w:szCs w:val="21"/>
              </w:rPr>
              <w:t>以下简称“《运作办法》”</w:t>
            </w:r>
            <w:r>
              <w:rPr>
                <w:rFonts w:hint="eastAsia"/>
                <w:sz w:val="20"/>
                <w:szCs w:val="21"/>
              </w:rPr>
              <w:t>)</w:t>
            </w:r>
            <w:r>
              <w:rPr>
                <w:rFonts w:hint="eastAsia"/>
                <w:sz w:val="20"/>
                <w:szCs w:val="21"/>
              </w:rPr>
              <w:t>、《公开募集证券投资基金销售机构监督管理办法》</w:t>
            </w:r>
            <w:r>
              <w:rPr>
                <w:rFonts w:hint="eastAsia"/>
                <w:sz w:val="20"/>
                <w:szCs w:val="21"/>
              </w:rPr>
              <w:t>(</w:t>
            </w:r>
            <w:r>
              <w:rPr>
                <w:rFonts w:hint="eastAsia"/>
                <w:sz w:val="20"/>
                <w:szCs w:val="21"/>
              </w:rPr>
              <w:t>以下简称“《销售办法》”</w:t>
            </w:r>
            <w:r>
              <w:rPr>
                <w:rFonts w:hint="eastAsia"/>
                <w:sz w:val="20"/>
                <w:szCs w:val="21"/>
              </w:rPr>
              <w:t>)</w:t>
            </w:r>
            <w:r>
              <w:rPr>
                <w:rFonts w:hint="eastAsia"/>
                <w:sz w:val="20"/>
                <w:szCs w:val="21"/>
              </w:rPr>
              <w:t>、《公开募集证券投资基金信息披露管</w:t>
            </w:r>
            <w:r>
              <w:rPr>
                <w:rFonts w:hint="eastAsia"/>
                <w:sz w:val="20"/>
                <w:szCs w:val="21"/>
              </w:rPr>
              <w:t>理办法》</w:t>
            </w:r>
            <w:r>
              <w:rPr>
                <w:rFonts w:hint="eastAsia"/>
                <w:sz w:val="20"/>
                <w:szCs w:val="21"/>
              </w:rPr>
              <w:t>(</w:t>
            </w:r>
            <w:r>
              <w:rPr>
                <w:rFonts w:hint="eastAsia"/>
                <w:sz w:val="20"/>
                <w:szCs w:val="21"/>
              </w:rPr>
              <w:t>以下简称“《信息披露办法》”</w:t>
            </w:r>
            <w:r>
              <w:rPr>
                <w:rFonts w:hint="eastAsia"/>
                <w:sz w:val="20"/>
                <w:szCs w:val="21"/>
              </w:rPr>
              <w:t xml:space="preserve">) </w:t>
            </w:r>
            <w:r>
              <w:rPr>
                <w:rFonts w:hint="eastAsia"/>
                <w:sz w:val="20"/>
                <w:szCs w:val="21"/>
              </w:rPr>
              <w:t>、《公开募集开放式证券投资基金流动性风险管理规定》（以下简称“《流动性风险管理规定》”）和其他有关法律法规。</w:t>
            </w:r>
          </w:p>
          <w:p w:rsidR="00385FBF" w:rsidRDefault="003A5FDD">
            <w:pPr>
              <w:spacing w:line="0" w:lineRule="atLeast"/>
              <w:rPr>
                <w:sz w:val="20"/>
                <w:szCs w:val="21"/>
              </w:rPr>
            </w:pPr>
            <w:r>
              <w:rPr>
                <w:rFonts w:hint="eastAsia"/>
                <w:sz w:val="20"/>
                <w:szCs w:val="21"/>
              </w:rPr>
              <w:t>3</w:t>
            </w:r>
            <w:r>
              <w:rPr>
                <w:rFonts w:hint="eastAsia"/>
                <w:sz w:val="20"/>
                <w:szCs w:val="21"/>
              </w:rPr>
              <w:t>、订立本基金合同的原则是平等自愿、诚实信用、充分保护投资人合法权益。</w:t>
            </w:r>
          </w:p>
        </w:tc>
      </w:tr>
      <w:tr w:rsidR="00385FBF">
        <w:trPr>
          <w:trHeight w:val="90"/>
          <w:jc w:val="center"/>
        </w:trPr>
        <w:tc>
          <w:tcPr>
            <w:tcW w:w="1674" w:type="dxa"/>
            <w:vMerge/>
          </w:tcPr>
          <w:p w:rsidR="00385FBF" w:rsidRDefault="00385FBF">
            <w:pPr>
              <w:spacing w:line="0" w:lineRule="atLeast"/>
              <w:rPr>
                <w:sz w:val="20"/>
                <w:szCs w:val="21"/>
              </w:rPr>
            </w:pPr>
          </w:p>
        </w:tc>
        <w:tc>
          <w:tcPr>
            <w:tcW w:w="4875" w:type="dxa"/>
          </w:tcPr>
          <w:p w:rsidR="00385FBF" w:rsidRDefault="003A5FDD">
            <w:pPr>
              <w:spacing w:line="0" w:lineRule="atLeast"/>
              <w:rPr>
                <w:sz w:val="20"/>
                <w:szCs w:val="21"/>
              </w:rPr>
            </w:pPr>
            <w:r>
              <w:rPr>
                <w:rFonts w:hint="eastAsia"/>
                <w:sz w:val="20"/>
                <w:szCs w:val="21"/>
              </w:rPr>
              <w:t>三、大成高新技术产业股票型证券投资基金由基金管理人依照《基金法》、基金合同及其他有关规定募集，并经中国证券监督管理委员会</w:t>
            </w:r>
            <w:r>
              <w:rPr>
                <w:rFonts w:hint="eastAsia"/>
                <w:sz w:val="20"/>
                <w:szCs w:val="21"/>
              </w:rPr>
              <w:t>(</w:t>
            </w:r>
            <w:r>
              <w:rPr>
                <w:rFonts w:hint="eastAsia"/>
                <w:sz w:val="20"/>
                <w:szCs w:val="21"/>
              </w:rPr>
              <w:t>以下简称“中国证监会”</w:t>
            </w:r>
            <w:r>
              <w:rPr>
                <w:rFonts w:hint="eastAsia"/>
                <w:sz w:val="20"/>
                <w:szCs w:val="21"/>
              </w:rPr>
              <w:t>)</w:t>
            </w:r>
            <w:r>
              <w:rPr>
                <w:rFonts w:hint="eastAsia"/>
                <w:sz w:val="20"/>
                <w:szCs w:val="21"/>
              </w:rPr>
              <w:t>注册。</w:t>
            </w:r>
          </w:p>
          <w:p w:rsidR="00385FBF" w:rsidRDefault="003A5FDD">
            <w:pPr>
              <w:spacing w:line="0" w:lineRule="atLeast"/>
              <w:rPr>
                <w:sz w:val="20"/>
                <w:szCs w:val="21"/>
              </w:rPr>
            </w:pPr>
            <w:r>
              <w:rPr>
                <w:rFonts w:hint="eastAsia"/>
                <w:sz w:val="20"/>
                <w:szCs w:val="21"/>
              </w:rPr>
              <w:t>中国证监会对本基金募集的注册，并不表明其对本基金的价值和收益做出实质性判断或保证，也不表明投资于本基金没有风险。</w:t>
            </w:r>
          </w:p>
          <w:p w:rsidR="00385FBF" w:rsidRDefault="003A5FDD">
            <w:pPr>
              <w:spacing w:line="0" w:lineRule="atLeast"/>
              <w:rPr>
                <w:sz w:val="20"/>
                <w:szCs w:val="21"/>
              </w:rPr>
            </w:pPr>
            <w:r>
              <w:rPr>
                <w:rFonts w:hint="eastAsia"/>
                <w:sz w:val="20"/>
                <w:szCs w:val="21"/>
              </w:rPr>
              <w:t>基金管理人依照恪尽职守、诚实信用、谨慎勤勉的原则管理和运用基金财产，但不保证投资于本基金一定盈利，也不保证最低收益。</w:t>
            </w:r>
          </w:p>
          <w:p w:rsidR="00385FBF" w:rsidRDefault="003A5FDD">
            <w:pPr>
              <w:spacing w:line="0" w:lineRule="atLeast"/>
              <w:rPr>
                <w:sz w:val="20"/>
                <w:szCs w:val="21"/>
              </w:rPr>
            </w:pPr>
            <w:r>
              <w:rPr>
                <w:rFonts w:hint="eastAsia"/>
                <w:sz w:val="20"/>
                <w:szCs w:val="21"/>
              </w:rPr>
              <w:t>投资者应当认真阅读基金合同、基金招募说明书、基金产品资料概要等信息披露文件，自主判断基金的投资价值，自主做出投资决策，自行承担投资风险。</w:t>
            </w:r>
          </w:p>
          <w:p w:rsidR="00385FBF" w:rsidRDefault="003A5FDD">
            <w:pPr>
              <w:spacing w:line="0" w:lineRule="atLeast"/>
              <w:rPr>
                <w:sz w:val="20"/>
                <w:szCs w:val="21"/>
              </w:rPr>
            </w:pPr>
            <w:r>
              <w:rPr>
                <w:rFonts w:hint="eastAsia"/>
                <w:sz w:val="20"/>
                <w:szCs w:val="21"/>
              </w:rPr>
              <w:t>本基金合同约定的基金产品资料概要编制、披露与更新要求，自《信息披露办法》实施之日起一年后开始执行。</w:t>
            </w:r>
          </w:p>
        </w:tc>
        <w:tc>
          <w:tcPr>
            <w:tcW w:w="4350" w:type="dxa"/>
          </w:tcPr>
          <w:p w:rsidR="00385FBF" w:rsidRDefault="003A5FDD">
            <w:pPr>
              <w:spacing w:line="0" w:lineRule="atLeast"/>
              <w:rPr>
                <w:sz w:val="20"/>
                <w:szCs w:val="21"/>
              </w:rPr>
            </w:pPr>
            <w:r>
              <w:rPr>
                <w:rFonts w:hint="eastAsia"/>
                <w:sz w:val="20"/>
                <w:szCs w:val="21"/>
              </w:rPr>
              <w:t>三、大成高鑫股票型证券投资基金（以下简称“基金”或“本基金”）由大成高新技术产业股票型证券投资基金变更注册而来，大成高新技术产业股票型证券投资基金由基金管理</w:t>
            </w:r>
            <w:r>
              <w:rPr>
                <w:rFonts w:hint="eastAsia"/>
                <w:sz w:val="20"/>
                <w:szCs w:val="21"/>
              </w:rPr>
              <w:t>人依照《基金法》、基金合同及其他有关规定募集，并经中国证券监督管理委员会</w:t>
            </w:r>
            <w:r>
              <w:rPr>
                <w:rFonts w:hint="eastAsia"/>
                <w:sz w:val="20"/>
                <w:szCs w:val="21"/>
              </w:rPr>
              <w:t>(</w:t>
            </w:r>
            <w:r>
              <w:rPr>
                <w:rFonts w:hint="eastAsia"/>
                <w:sz w:val="20"/>
                <w:szCs w:val="21"/>
              </w:rPr>
              <w:t>以下简称“中国证监会”</w:t>
            </w:r>
            <w:r>
              <w:rPr>
                <w:rFonts w:hint="eastAsia"/>
                <w:sz w:val="20"/>
                <w:szCs w:val="21"/>
              </w:rPr>
              <w:t>)</w:t>
            </w:r>
            <w:r>
              <w:rPr>
                <w:rFonts w:hint="eastAsia"/>
                <w:sz w:val="20"/>
                <w:szCs w:val="21"/>
              </w:rPr>
              <w:t>注册。</w:t>
            </w:r>
          </w:p>
          <w:p w:rsidR="00385FBF" w:rsidRDefault="003A5FDD">
            <w:pPr>
              <w:spacing w:line="0" w:lineRule="atLeast"/>
              <w:rPr>
                <w:sz w:val="20"/>
                <w:szCs w:val="21"/>
              </w:rPr>
            </w:pPr>
            <w:r>
              <w:rPr>
                <w:rFonts w:hint="eastAsia"/>
                <w:sz w:val="20"/>
                <w:szCs w:val="21"/>
              </w:rPr>
              <w:t>中国证监会对大成高新技术产业股票型证券投资基金募集的注册及其后续的变更注册，并不表明其对本基金的价值和收益做出实质性判断或保证，也不表明投资于本基金没有风险。</w:t>
            </w:r>
          </w:p>
          <w:p w:rsidR="00385FBF" w:rsidRDefault="003A5FDD">
            <w:pPr>
              <w:spacing w:line="0" w:lineRule="atLeast"/>
              <w:rPr>
                <w:sz w:val="20"/>
                <w:szCs w:val="21"/>
              </w:rPr>
            </w:pPr>
            <w:r>
              <w:rPr>
                <w:rFonts w:hint="eastAsia"/>
                <w:sz w:val="20"/>
                <w:szCs w:val="21"/>
              </w:rPr>
              <w:t>基金管理人依照恪尽职守、诚实信用、谨慎勤勉的原则管理和运用基金财产，但不保证投资于本基金一定盈利，也不保证最低收益。</w:t>
            </w:r>
          </w:p>
          <w:p w:rsidR="00385FBF" w:rsidRDefault="003A5FDD">
            <w:pPr>
              <w:spacing w:line="0" w:lineRule="atLeast"/>
              <w:rPr>
                <w:sz w:val="20"/>
                <w:szCs w:val="21"/>
              </w:rPr>
            </w:pPr>
            <w:r>
              <w:rPr>
                <w:rFonts w:hint="eastAsia"/>
                <w:sz w:val="20"/>
                <w:szCs w:val="21"/>
              </w:rPr>
              <w:t>投资者应当认真阅读基金合同、基金招募说明书、基金产品资料概要等信息披露文件，自主判断基金的投资价值，自主做出投资决策，自行承担投</w:t>
            </w:r>
            <w:r>
              <w:rPr>
                <w:rFonts w:hint="eastAsia"/>
                <w:sz w:val="20"/>
                <w:szCs w:val="21"/>
              </w:rPr>
              <w:t>资风险。</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第二部分</w:t>
            </w:r>
            <w:r>
              <w:rPr>
                <w:rFonts w:hint="eastAsia"/>
                <w:sz w:val="20"/>
                <w:szCs w:val="21"/>
              </w:rPr>
              <w:t xml:space="preserve"> </w:t>
            </w:r>
            <w:r>
              <w:rPr>
                <w:rFonts w:hint="eastAsia"/>
                <w:sz w:val="20"/>
                <w:szCs w:val="21"/>
              </w:rPr>
              <w:t>释义</w:t>
            </w:r>
          </w:p>
        </w:tc>
        <w:tc>
          <w:tcPr>
            <w:tcW w:w="4875" w:type="dxa"/>
          </w:tcPr>
          <w:p w:rsidR="00385FBF" w:rsidRDefault="003A5FDD">
            <w:pPr>
              <w:spacing w:line="0" w:lineRule="atLeast"/>
              <w:rPr>
                <w:sz w:val="20"/>
                <w:szCs w:val="21"/>
              </w:rPr>
            </w:pPr>
            <w:r>
              <w:rPr>
                <w:rFonts w:hint="eastAsia"/>
                <w:sz w:val="20"/>
                <w:szCs w:val="21"/>
              </w:rPr>
              <w:t>1</w:t>
            </w:r>
            <w:r>
              <w:rPr>
                <w:rFonts w:hint="eastAsia"/>
                <w:sz w:val="20"/>
                <w:szCs w:val="21"/>
              </w:rPr>
              <w:t>、基金或本基金：指大成高新技术产业股票型证券投资基金</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4</w:t>
            </w:r>
            <w:r>
              <w:rPr>
                <w:rFonts w:hint="eastAsia"/>
                <w:sz w:val="20"/>
                <w:szCs w:val="21"/>
              </w:rPr>
              <w:t>、基金合同或本基金合同：指《大成高新技术产业股票型证券投资基金基金合同》及对本基金合同的任何有效修订和补充</w:t>
            </w:r>
          </w:p>
          <w:p w:rsidR="00385FBF" w:rsidRDefault="003A5FDD">
            <w:pPr>
              <w:spacing w:line="0" w:lineRule="atLeast"/>
              <w:rPr>
                <w:sz w:val="20"/>
                <w:szCs w:val="21"/>
              </w:rPr>
            </w:pPr>
            <w:r>
              <w:rPr>
                <w:rFonts w:hint="eastAsia"/>
                <w:sz w:val="20"/>
                <w:szCs w:val="21"/>
              </w:rPr>
              <w:t>5</w:t>
            </w:r>
            <w:r>
              <w:rPr>
                <w:rFonts w:hint="eastAsia"/>
                <w:sz w:val="20"/>
                <w:szCs w:val="21"/>
              </w:rPr>
              <w:t>、托管协议：指基金管理人与基金托管人就本基金签订之《大成高新技术产业股票型证券投资基金托管协议》及对该托管协议的任何有效修订和补充</w:t>
            </w:r>
          </w:p>
          <w:p w:rsidR="00385FBF" w:rsidRDefault="003A5FDD">
            <w:pPr>
              <w:spacing w:line="0" w:lineRule="atLeast"/>
              <w:rPr>
                <w:sz w:val="20"/>
                <w:szCs w:val="21"/>
              </w:rPr>
            </w:pPr>
            <w:r>
              <w:rPr>
                <w:rFonts w:hint="eastAsia"/>
                <w:sz w:val="20"/>
                <w:szCs w:val="21"/>
              </w:rPr>
              <w:t>6</w:t>
            </w:r>
            <w:r>
              <w:rPr>
                <w:rFonts w:hint="eastAsia"/>
                <w:sz w:val="20"/>
                <w:szCs w:val="21"/>
              </w:rPr>
              <w:t>、招募说明书：指《大成高新技术产业股票型证券投资基金招募说明书》及其更新</w:t>
            </w:r>
          </w:p>
          <w:p w:rsidR="00385FBF" w:rsidRDefault="003A5FDD">
            <w:pPr>
              <w:spacing w:line="0" w:lineRule="atLeast"/>
              <w:rPr>
                <w:sz w:val="20"/>
                <w:szCs w:val="21"/>
              </w:rPr>
            </w:pPr>
            <w:r>
              <w:rPr>
                <w:rFonts w:hint="eastAsia"/>
                <w:sz w:val="20"/>
                <w:szCs w:val="21"/>
              </w:rPr>
              <w:t>7</w:t>
            </w:r>
            <w:r>
              <w:rPr>
                <w:rFonts w:hint="eastAsia"/>
                <w:sz w:val="20"/>
                <w:szCs w:val="21"/>
              </w:rPr>
              <w:t>、基金份额发售公告：指《大成高新技术产业股票型证券投资基金基金份额发售公告》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10</w:t>
            </w:r>
            <w:r>
              <w:rPr>
                <w:rFonts w:hint="eastAsia"/>
                <w:sz w:val="20"/>
                <w:szCs w:val="21"/>
              </w:rPr>
              <w:t>、《销售办法》：指中国证监会</w:t>
            </w:r>
            <w:r>
              <w:rPr>
                <w:rFonts w:hint="eastAsia"/>
                <w:sz w:val="20"/>
                <w:szCs w:val="21"/>
              </w:rPr>
              <w:t>2013</w:t>
            </w:r>
            <w:r>
              <w:rPr>
                <w:rFonts w:hint="eastAsia"/>
                <w:sz w:val="20"/>
                <w:szCs w:val="21"/>
              </w:rPr>
              <w:t>年</w:t>
            </w:r>
            <w:r>
              <w:rPr>
                <w:rFonts w:hint="eastAsia"/>
                <w:sz w:val="20"/>
                <w:szCs w:val="21"/>
              </w:rPr>
              <w:t>3</w:t>
            </w:r>
            <w:r>
              <w:rPr>
                <w:rFonts w:hint="eastAsia"/>
                <w:sz w:val="20"/>
                <w:szCs w:val="21"/>
              </w:rPr>
              <w:t>月</w:t>
            </w:r>
            <w:r>
              <w:rPr>
                <w:rFonts w:hint="eastAsia"/>
                <w:sz w:val="20"/>
                <w:szCs w:val="21"/>
              </w:rPr>
              <w:t>15</w:t>
            </w:r>
            <w:r>
              <w:rPr>
                <w:rFonts w:hint="eastAsia"/>
                <w:sz w:val="20"/>
                <w:szCs w:val="21"/>
              </w:rPr>
              <w:t>日颁布、同年</w:t>
            </w:r>
            <w:r>
              <w:rPr>
                <w:rFonts w:hint="eastAsia"/>
                <w:sz w:val="20"/>
                <w:szCs w:val="21"/>
              </w:rPr>
              <w:t>6</w:t>
            </w:r>
            <w:r>
              <w:rPr>
                <w:rFonts w:hint="eastAsia"/>
                <w:sz w:val="20"/>
                <w:szCs w:val="21"/>
              </w:rPr>
              <w:t>月</w:t>
            </w:r>
            <w:r>
              <w:rPr>
                <w:rFonts w:hint="eastAsia"/>
                <w:sz w:val="20"/>
                <w:szCs w:val="21"/>
              </w:rPr>
              <w:t>1</w:t>
            </w:r>
            <w:r>
              <w:rPr>
                <w:rFonts w:hint="eastAsia"/>
                <w:sz w:val="20"/>
                <w:szCs w:val="21"/>
              </w:rPr>
              <w:t>日起实施的《证券投资基金销售管理办法》及颁布机关对其不时做出的修订</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15</w:t>
            </w:r>
            <w:r>
              <w:rPr>
                <w:rFonts w:hint="eastAsia"/>
                <w:sz w:val="20"/>
                <w:szCs w:val="21"/>
              </w:rPr>
              <w:t>、银行业监督管理机构：指中国人民银行和</w:t>
            </w:r>
            <w:r>
              <w:rPr>
                <w:rFonts w:hint="eastAsia"/>
                <w:sz w:val="20"/>
                <w:szCs w:val="21"/>
              </w:rPr>
              <w:t>/</w:t>
            </w:r>
            <w:r>
              <w:rPr>
                <w:rFonts w:hint="eastAsia"/>
                <w:sz w:val="20"/>
                <w:szCs w:val="21"/>
              </w:rPr>
              <w:t>或中国银行保险监督管理委员会</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19</w:t>
            </w:r>
            <w:r>
              <w:rPr>
                <w:rFonts w:hint="eastAsia"/>
                <w:sz w:val="20"/>
                <w:szCs w:val="21"/>
              </w:rPr>
              <w:t>、合格境外机构投资者：指符合《合格境外机构投资者境内证券投资管理办法》及相关法律法规规定可以投资于在中国境内依法募集的证券投资基金的中国境外的机构投资者</w:t>
            </w:r>
          </w:p>
          <w:p w:rsidR="00385FBF" w:rsidRDefault="003A5FDD">
            <w:pPr>
              <w:spacing w:line="0" w:lineRule="atLeast"/>
              <w:rPr>
                <w:sz w:val="20"/>
                <w:szCs w:val="21"/>
              </w:rPr>
            </w:pPr>
            <w:r>
              <w:rPr>
                <w:rFonts w:hint="eastAsia"/>
                <w:sz w:val="20"/>
                <w:szCs w:val="21"/>
              </w:rPr>
              <w:t>20</w:t>
            </w:r>
            <w:r>
              <w:rPr>
                <w:rFonts w:hint="eastAsia"/>
                <w:sz w:val="20"/>
                <w:szCs w:val="21"/>
              </w:rPr>
              <w:t>、人民币合格境外机构投资者：指按照《人民币合格境外机构投资者境内证券投资试点办法》及相关法律法规规定，运用来自境外的人民币资金进行境内证</w:t>
            </w:r>
            <w:r>
              <w:rPr>
                <w:rFonts w:hint="eastAsia"/>
                <w:sz w:val="20"/>
                <w:szCs w:val="21"/>
              </w:rPr>
              <w:t>券投资的境外法人</w:t>
            </w:r>
          </w:p>
          <w:p w:rsidR="00385FBF" w:rsidRDefault="003A5FDD">
            <w:pPr>
              <w:spacing w:line="0" w:lineRule="atLeast"/>
              <w:rPr>
                <w:sz w:val="20"/>
                <w:szCs w:val="21"/>
              </w:rPr>
            </w:pPr>
            <w:r>
              <w:rPr>
                <w:rFonts w:hint="eastAsia"/>
                <w:sz w:val="20"/>
                <w:szCs w:val="21"/>
              </w:rPr>
              <w:t>21</w:t>
            </w:r>
            <w:r>
              <w:rPr>
                <w:rFonts w:hint="eastAsia"/>
                <w:sz w:val="20"/>
                <w:szCs w:val="21"/>
              </w:rPr>
              <w:t>、投资人、投资者：指个人投资者、机构投资者、合格境外机构投资者和人民币合格境外机构投资者以及法律法规或中国证监会允许购买证券投资基金的其他投资人的合称</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23</w:t>
            </w:r>
            <w:r>
              <w:rPr>
                <w:rFonts w:hint="eastAsia"/>
                <w:sz w:val="20"/>
                <w:szCs w:val="21"/>
              </w:rPr>
              <w:t>、基金销售业务：指基金管理人或销售机构宣传推介基金，发售基金份额，办理基金份额的申购、赎回、转换、转托管及定期定额投资等业务。</w:t>
            </w:r>
          </w:p>
          <w:p w:rsidR="00385FBF" w:rsidRDefault="003A5FDD">
            <w:pPr>
              <w:spacing w:line="0" w:lineRule="atLeast"/>
              <w:rPr>
                <w:sz w:val="20"/>
                <w:szCs w:val="21"/>
              </w:rPr>
            </w:pPr>
            <w:r>
              <w:rPr>
                <w:rFonts w:hint="eastAsia"/>
                <w:sz w:val="20"/>
                <w:szCs w:val="21"/>
              </w:rPr>
              <w:t>29</w:t>
            </w:r>
            <w:r>
              <w:rPr>
                <w:rFonts w:hint="eastAsia"/>
                <w:sz w:val="20"/>
                <w:szCs w:val="21"/>
              </w:rPr>
              <w:t>、基金合同生效日：指基金募集达到法律法规规定及基金合同规定的条件，基金管理人向中国证监会办理基金备案手续完毕，并获得中国证监会书面确认的日期</w:t>
            </w:r>
          </w:p>
          <w:p w:rsidR="00385FBF" w:rsidRDefault="003A5FDD">
            <w:pPr>
              <w:spacing w:line="0" w:lineRule="atLeast"/>
              <w:rPr>
                <w:sz w:val="20"/>
                <w:szCs w:val="21"/>
              </w:rPr>
            </w:pPr>
            <w:r>
              <w:rPr>
                <w:rFonts w:hint="eastAsia"/>
                <w:sz w:val="20"/>
                <w:szCs w:val="21"/>
              </w:rPr>
              <w:t>31</w:t>
            </w:r>
            <w:r>
              <w:rPr>
                <w:rFonts w:hint="eastAsia"/>
                <w:sz w:val="20"/>
                <w:szCs w:val="21"/>
              </w:rPr>
              <w:t>、基金募集期：指自基金份额发售之日起至发售结束之日止的</w:t>
            </w:r>
            <w:r>
              <w:rPr>
                <w:rFonts w:hint="eastAsia"/>
                <w:sz w:val="20"/>
                <w:szCs w:val="21"/>
              </w:rPr>
              <w:t>期间，最长不得超过</w:t>
            </w:r>
            <w:r>
              <w:rPr>
                <w:rFonts w:hint="eastAsia"/>
                <w:sz w:val="20"/>
                <w:szCs w:val="21"/>
              </w:rPr>
              <w:t>3</w:t>
            </w:r>
            <w:r>
              <w:rPr>
                <w:rFonts w:hint="eastAsia"/>
                <w:sz w:val="20"/>
                <w:szCs w:val="21"/>
              </w:rPr>
              <w:t>个月</w:t>
            </w:r>
          </w:p>
          <w:p w:rsidR="00385FBF" w:rsidRDefault="003A5FDD">
            <w:pPr>
              <w:spacing w:line="0" w:lineRule="atLeast"/>
              <w:rPr>
                <w:sz w:val="20"/>
                <w:szCs w:val="21"/>
              </w:rPr>
            </w:pPr>
            <w:r>
              <w:rPr>
                <w:rFonts w:hint="eastAsia"/>
                <w:sz w:val="20"/>
                <w:szCs w:val="21"/>
              </w:rPr>
              <w:t>38</w:t>
            </w:r>
            <w:r>
              <w:rPr>
                <w:rFonts w:hint="eastAsia"/>
                <w:sz w:val="20"/>
                <w:szCs w:val="21"/>
              </w:rPr>
              <w:t>、《业务规则》：指《大成基金管理有限公司开放式基金业务规则》，是规范基金管理人所管理的开放式证券投资基金登记方面的业务规则，由基金管理人和投资人共同遵守</w:t>
            </w:r>
          </w:p>
          <w:p w:rsidR="00385FBF" w:rsidRDefault="003A5FDD">
            <w:pPr>
              <w:spacing w:line="0" w:lineRule="atLeast"/>
              <w:rPr>
                <w:sz w:val="20"/>
                <w:szCs w:val="21"/>
              </w:rPr>
            </w:pPr>
            <w:r>
              <w:rPr>
                <w:rFonts w:hint="eastAsia"/>
                <w:sz w:val="20"/>
                <w:szCs w:val="21"/>
              </w:rPr>
              <w:t>39</w:t>
            </w:r>
            <w:r>
              <w:rPr>
                <w:rFonts w:hint="eastAsia"/>
                <w:sz w:val="20"/>
                <w:szCs w:val="21"/>
              </w:rPr>
              <w:t>、认购：指在基金募集期内，投资人申请购买基金份额的行为</w:t>
            </w:r>
          </w:p>
          <w:p w:rsidR="00385FBF" w:rsidRDefault="003A5FDD">
            <w:pPr>
              <w:spacing w:line="0" w:lineRule="atLeast"/>
              <w:rPr>
                <w:sz w:val="20"/>
                <w:szCs w:val="21"/>
              </w:rPr>
            </w:pPr>
            <w:r>
              <w:rPr>
                <w:rFonts w:hint="eastAsia"/>
                <w:sz w:val="20"/>
                <w:szCs w:val="21"/>
              </w:rPr>
              <w:t>54</w:t>
            </w:r>
            <w:r>
              <w:rPr>
                <w:rFonts w:hint="eastAsia"/>
                <w:sz w:val="20"/>
                <w:szCs w:val="21"/>
              </w:rPr>
              <w:t>、基金产品资料概要：指《大成高新技术产业股票型证券投资基金基金产品资料概要》及其更新</w:t>
            </w:r>
          </w:p>
        </w:tc>
        <w:tc>
          <w:tcPr>
            <w:tcW w:w="4350" w:type="dxa"/>
          </w:tcPr>
          <w:p w:rsidR="00385FBF" w:rsidRDefault="003A5FDD">
            <w:pPr>
              <w:spacing w:line="0" w:lineRule="atLeast"/>
              <w:rPr>
                <w:sz w:val="20"/>
                <w:szCs w:val="21"/>
              </w:rPr>
            </w:pPr>
            <w:r>
              <w:rPr>
                <w:rFonts w:hint="eastAsia"/>
                <w:sz w:val="20"/>
                <w:szCs w:val="21"/>
              </w:rPr>
              <w:t>1</w:t>
            </w:r>
            <w:r>
              <w:rPr>
                <w:rFonts w:hint="eastAsia"/>
                <w:sz w:val="20"/>
                <w:szCs w:val="21"/>
              </w:rPr>
              <w:t>、基金或本基金：指大成高鑫股票型证券投资基金</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4</w:t>
            </w:r>
            <w:r>
              <w:rPr>
                <w:rFonts w:hint="eastAsia"/>
                <w:sz w:val="20"/>
                <w:szCs w:val="21"/>
              </w:rPr>
              <w:t>、基金合同或本基金合同：指《大成高鑫股票型证券投资基金基金合同》及对本基金合同的任何有效修订和补充</w:t>
            </w:r>
          </w:p>
          <w:p w:rsidR="00385FBF" w:rsidRDefault="003A5FDD">
            <w:pPr>
              <w:spacing w:line="0" w:lineRule="atLeast"/>
              <w:rPr>
                <w:sz w:val="20"/>
                <w:szCs w:val="21"/>
              </w:rPr>
            </w:pPr>
            <w:r>
              <w:rPr>
                <w:rFonts w:hint="eastAsia"/>
                <w:sz w:val="20"/>
                <w:szCs w:val="21"/>
              </w:rPr>
              <w:t>5</w:t>
            </w:r>
            <w:r>
              <w:rPr>
                <w:rFonts w:hint="eastAsia"/>
                <w:sz w:val="20"/>
                <w:szCs w:val="21"/>
              </w:rPr>
              <w:t>、托管协议：指基金管理人</w:t>
            </w:r>
            <w:r>
              <w:rPr>
                <w:rFonts w:hint="eastAsia"/>
                <w:sz w:val="20"/>
                <w:szCs w:val="21"/>
              </w:rPr>
              <w:t>与基金托管人就本基金签订之《大成高鑫股票型证券投资基金托管协议》及对该托管协议的任何有效修订和补充</w:t>
            </w:r>
          </w:p>
          <w:p w:rsidR="00385FBF" w:rsidRDefault="003A5FDD">
            <w:pPr>
              <w:spacing w:line="0" w:lineRule="atLeast"/>
              <w:rPr>
                <w:sz w:val="20"/>
                <w:szCs w:val="21"/>
              </w:rPr>
            </w:pPr>
            <w:r>
              <w:rPr>
                <w:rFonts w:hint="eastAsia"/>
                <w:sz w:val="20"/>
                <w:szCs w:val="21"/>
              </w:rPr>
              <w:t>6</w:t>
            </w:r>
            <w:r>
              <w:rPr>
                <w:rFonts w:hint="eastAsia"/>
                <w:sz w:val="20"/>
                <w:szCs w:val="21"/>
              </w:rPr>
              <w:t>、招募说明书：指《大成高鑫股票型证券投资基金招募说明书》及其更新</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9</w:t>
            </w:r>
            <w:r>
              <w:rPr>
                <w:rFonts w:hint="eastAsia"/>
                <w:sz w:val="20"/>
                <w:szCs w:val="21"/>
              </w:rPr>
              <w:t>、《销售办法》：指中国证监会</w:t>
            </w:r>
            <w:r>
              <w:rPr>
                <w:rFonts w:hint="eastAsia"/>
                <w:sz w:val="20"/>
                <w:szCs w:val="21"/>
              </w:rPr>
              <w:t>2020</w:t>
            </w:r>
            <w:r>
              <w:rPr>
                <w:rFonts w:hint="eastAsia"/>
                <w:sz w:val="20"/>
                <w:szCs w:val="21"/>
              </w:rPr>
              <w:t>年</w:t>
            </w:r>
            <w:r>
              <w:rPr>
                <w:rFonts w:hint="eastAsia"/>
                <w:sz w:val="20"/>
                <w:szCs w:val="21"/>
              </w:rPr>
              <w:t>8</w:t>
            </w:r>
            <w:r>
              <w:rPr>
                <w:rFonts w:hint="eastAsia"/>
                <w:sz w:val="20"/>
                <w:szCs w:val="21"/>
              </w:rPr>
              <w:t>月</w:t>
            </w:r>
            <w:r>
              <w:rPr>
                <w:rFonts w:hint="eastAsia"/>
                <w:sz w:val="20"/>
                <w:szCs w:val="21"/>
              </w:rPr>
              <w:t>28</w:t>
            </w:r>
            <w:r>
              <w:rPr>
                <w:rFonts w:hint="eastAsia"/>
                <w:sz w:val="20"/>
                <w:szCs w:val="21"/>
              </w:rPr>
              <w:t>日颁布、同年</w:t>
            </w:r>
            <w:r>
              <w:rPr>
                <w:rFonts w:hint="eastAsia"/>
                <w:sz w:val="20"/>
                <w:szCs w:val="21"/>
              </w:rPr>
              <w:t>10</w:t>
            </w:r>
            <w:r>
              <w:rPr>
                <w:rFonts w:hint="eastAsia"/>
                <w:sz w:val="20"/>
                <w:szCs w:val="21"/>
              </w:rPr>
              <w:t>月</w:t>
            </w:r>
            <w:r>
              <w:rPr>
                <w:rFonts w:hint="eastAsia"/>
                <w:sz w:val="20"/>
                <w:szCs w:val="21"/>
              </w:rPr>
              <w:t>1</w:t>
            </w:r>
            <w:r>
              <w:rPr>
                <w:rFonts w:hint="eastAsia"/>
                <w:sz w:val="20"/>
                <w:szCs w:val="21"/>
              </w:rPr>
              <w:t>日起实施的《公开募集证券投资基金销售机构监督管理办法》及颁布机关对其不时做出的修订</w:t>
            </w:r>
          </w:p>
          <w:p w:rsidR="00385FBF" w:rsidRDefault="003A5FDD">
            <w:pPr>
              <w:spacing w:line="0" w:lineRule="atLeast"/>
              <w:rPr>
                <w:sz w:val="20"/>
                <w:szCs w:val="21"/>
              </w:rPr>
            </w:pPr>
            <w:r>
              <w:rPr>
                <w:rFonts w:hint="eastAsia"/>
                <w:sz w:val="20"/>
                <w:szCs w:val="21"/>
              </w:rPr>
              <w:t>14</w:t>
            </w:r>
            <w:r>
              <w:rPr>
                <w:rFonts w:hint="eastAsia"/>
                <w:sz w:val="20"/>
                <w:szCs w:val="21"/>
              </w:rPr>
              <w:t>、银行业监督管理机构：指中国人民银行和</w:t>
            </w:r>
            <w:r>
              <w:rPr>
                <w:rFonts w:hint="eastAsia"/>
                <w:sz w:val="20"/>
                <w:szCs w:val="21"/>
              </w:rPr>
              <w:t>/</w:t>
            </w:r>
            <w:r>
              <w:rPr>
                <w:rFonts w:hint="eastAsia"/>
                <w:sz w:val="20"/>
                <w:szCs w:val="21"/>
              </w:rPr>
              <w:t>或国家金融监督管理总局</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18</w:t>
            </w:r>
            <w:r>
              <w:rPr>
                <w:rFonts w:hint="eastAsia"/>
                <w:sz w:val="20"/>
                <w:szCs w:val="21"/>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385FBF" w:rsidRDefault="003A5FDD">
            <w:pPr>
              <w:spacing w:line="0" w:lineRule="atLeast"/>
              <w:rPr>
                <w:sz w:val="20"/>
                <w:szCs w:val="21"/>
              </w:rPr>
            </w:pPr>
            <w:r>
              <w:rPr>
                <w:rFonts w:hint="eastAsia"/>
                <w:sz w:val="20"/>
                <w:szCs w:val="21"/>
              </w:rPr>
              <w:t>19</w:t>
            </w:r>
            <w:r>
              <w:rPr>
                <w:rFonts w:hint="eastAsia"/>
                <w:sz w:val="20"/>
                <w:szCs w:val="21"/>
              </w:rPr>
              <w:t>、投资人、投资者：指个人投资者、机构投资者、合格境外投资者以及法律法规或中国证监会允许购买证券投资基金的其他投资人的合称</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21</w:t>
            </w:r>
            <w:r>
              <w:rPr>
                <w:rFonts w:hint="eastAsia"/>
                <w:sz w:val="20"/>
                <w:szCs w:val="21"/>
              </w:rPr>
              <w:t>、基金销售业务：指基金管理人或销售机构宣传推介基金，办理基金份额的申购、赎回、转换、转托管及定期定额投资等业务</w:t>
            </w:r>
          </w:p>
          <w:p w:rsidR="00385FBF" w:rsidRDefault="003A5FDD">
            <w:pPr>
              <w:spacing w:line="0" w:lineRule="atLeast"/>
              <w:rPr>
                <w:sz w:val="20"/>
                <w:szCs w:val="21"/>
              </w:rPr>
            </w:pPr>
            <w:r>
              <w:rPr>
                <w:rFonts w:hint="eastAsia"/>
                <w:sz w:val="20"/>
                <w:szCs w:val="21"/>
              </w:rPr>
              <w:t>27</w:t>
            </w:r>
            <w:r>
              <w:rPr>
                <w:rFonts w:hint="eastAsia"/>
                <w:sz w:val="20"/>
                <w:szCs w:val="21"/>
              </w:rPr>
              <w:t>、基金合同生效日：指《大成高鑫股票型证券投资基金基金合同》生效日，原《大成高新技术产业股票型证券投资基金基金合同》自同一日失效</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35</w:t>
            </w:r>
            <w:r>
              <w:rPr>
                <w:rFonts w:hint="eastAsia"/>
                <w:sz w:val="20"/>
                <w:szCs w:val="21"/>
              </w:rPr>
              <w:t>、《业务规则》：指《大成基金管理有限公司开放式基金注册登记业务规则》，是规范基金管理人所管理的开放式证券投资基金登记方面的业务规则，由基金管理人和投资人共同遵守</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50</w:t>
            </w:r>
            <w:r>
              <w:rPr>
                <w:rFonts w:hint="eastAsia"/>
                <w:sz w:val="20"/>
                <w:szCs w:val="21"/>
              </w:rPr>
              <w:t>、基金产品资料概要：指《大成高鑫股票型证券投资基金基金产品资料概要》及其更新</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第三部分</w:t>
            </w:r>
            <w:r>
              <w:rPr>
                <w:rFonts w:hint="eastAsia"/>
                <w:sz w:val="20"/>
                <w:szCs w:val="21"/>
              </w:rPr>
              <w:t xml:space="preserve">  </w:t>
            </w:r>
            <w:r>
              <w:rPr>
                <w:rFonts w:hint="eastAsia"/>
                <w:sz w:val="20"/>
                <w:szCs w:val="21"/>
              </w:rPr>
              <w:t>基金的基本情况</w:t>
            </w:r>
          </w:p>
        </w:tc>
        <w:tc>
          <w:tcPr>
            <w:tcW w:w="4875" w:type="dxa"/>
          </w:tcPr>
          <w:p w:rsidR="00385FBF" w:rsidRDefault="003A5FDD">
            <w:pPr>
              <w:spacing w:line="0" w:lineRule="atLeast"/>
              <w:rPr>
                <w:sz w:val="20"/>
                <w:szCs w:val="21"/>
              </w:rPr>
            </w:pPr>
            <w:r>
              <w:rPr>
                <w:rFonts w:hint="eastAsia"/>
                <w:sz w:val="20"/>
                <w:szCs w:val="21"/>
              </w:rPr>
              <w:t>一、基金名称</w:t>
            </w:r>
          </w:p>
          <w:p w:rsidR="00385FBF" w:rsidRDefault="003A5FDD">
            <w:pPr>
              <w:spacing w:line="0" w:lineRule="atLeast"/>
              <w:rPr>
                <w:sz w:val="20"/>
                <w:szCs w:val="21"/>
              </w:rPr>
            </w:pPr>
            <w:r>
              <w:rPr>
                <w:rFonts w:hint="eastAsia"/>
                <w:sz w:val="20"/>
                <w:szCs w:val="21"/>
              </w:rPr>
              <w:t>大成高新技术产业股票型证券投资基金</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四、基金的投资目标</w:t>
            </w:r>
          </w:p>
          <w:p w:rsidR="00385FBF" w:rsidRDefault="003A5FDD">
            <w:pPr>
              <w:spacing w:line="0" w:lineRule="atLeast"/>
              <w:rPr>
                <w:sz w:val="20"/>
                <w:szCs w:val="21"/>
              </w:rPr>
            </w:pPr>
            <w:r>
              <w:rPr>
                <w:rFonts w:hint="eastAsia"/>
                <w:sz w:val="20"/>
                <w:szCs w:val="21"/>
              </w:rPr>
              <w:t>本基金主要投资于高新技术产业相关上市公司，通过精选个股和风险控制，力求为基金份额持有人获取超过业绩比较基准的收益。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五、基金的最低募集份额总额</w:t>
            </w:r>
          </w:p>
          <w:p w:rsidR="00385FBF" w:rsidRDefault="003A5FDD">
            <w:pPr>
              <w:spacing w:line="0" w:lineRule="atLeast"/>
              <w:rPr>
                <w:sz w:val="20"/>
                <w:szCs w:val="21"/>
              </w:rPr>
            </w:pPr>
            <w:r>
              <w:rPr>
                <w:rFonts w:hint="eastAsia"/>
                <w:sz w:val="20"/>
                <w:szCs w:val="21"/>
              </w:rPr>
              <w:t>本基金的最低募集份额总额为</w:t>
            </w:r>
            <w:r>
              <w:rPr>
                <w:rFonts w:hint="eastAsia"/>
                <w:sz w:val="20"/>
                <w:szCs w:val="21"/>
              </w:rPr>
              <w:t>2</w:t>
            </w:r>
            <w:r>
              <w:rPr>
                <w:rFonts w:hint="eastAsia"/>
                <w:sz w:val="20"/>
                <w:szCs w:val="21"/>
              </w:rPr>
              <w:t>亿份。</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六、基金份额初始面值和认购费用</w:t>
            </w:r>
          </w:p>
          <w:p w:rsidR="00385FBF" w:rsidRDefault="003A5FDD">
            <w:pPr>
              <w:spacing w:line="0" w:lineRule="atLeast"/>
              <w:rPr>
                <w:sz w:val="20"/>
                <w:szCs w:val="21"/>
              </w:rPr>
            </w:pPr>
            <w:r>
              <w:rPr>
                <w:rFonts w:hint="eastAsia"/>
                <w:sz w:val="20"/>
                <w:szCs w:val="21"/>
              </w:rPr>
              <w:t>本基金基金份额初始发售面值为人民币</w:t>
            </w:r>
            <w:r>
              <w:rPr>
                <w:rFonts w:hint="eastAsia"/>
                <w:sz w:val="20"/>
                <w:szCs w:val="21"/>
              </w:rPr>
              <w:t>1.00</w:t>
            </w:r>
            <w:r>
              <w:rPr>
                <w:rFonts w:hint="eastAsia"/>
                <w:sz w:val="20"/>
                <w:szCs w:val="21"/>
              </w:rPr>
              <w:t>元。</w:t>
            </w:r>
          </w:p>
          <w:p w:rsidR="00385FBF" w:rsidRDefault="003A5FDD">
            <w:pPr>
              <w:spacing w:line="0" w:lineRule="atLeast"/>
              <w:rPr>
                <w:sz w:val="20"/>
                <w:szCs w:val="21"/>
              </w:rPr>
            </w:pPr>
            <w:r>
              <w:rPr>
                <w:rFonts w:hint="eastAsia"/>
                <w:sz w:val="20"/>
                <w:szCs w:val="21"/>
              </w:rPr>
              <w:t>本基金认购费率最高不超过</w:t>
            </w:r>
            <w:r>
              <w:rPr>
                <w:rFonts w:hint="eastAsia"/>
                <w:sz w:val="20"/>
                <w:szCs w:val="21"/>
              </w:rPr>
              <w:t>5%</w:t>
            </w:r>
            <w:r>
              <w:rPr>
                <w:rFonts w:hint="eastAsia"/>
                <w:sz w:val="20"/>
                <w:szCs w:val="21"/>
              </w:rPr>
              <w:t>，具体费率按招募说明书的规定执行。</w:t>
            </w:r>
          </w:p>
        </w:tc>
        <w:tc>
          <w:tcPr>
            <w:tcW w:w="4350" w:type="dxa"/>
          </w:tcPr>
          <w:p w:rsidR="00385FBF" w:rsidRDefault="003A5FDD">
            <w:pPr>
              <w:spacing w:line="0" w:lineRule="atLeast"/>
              <w:rPr>
                <w:sz w:val="20"/>
                <w:szCs w:val="21"/>
              </w:rPr>
            </w:pPr>
            <w:r>
              <w:rPr>
                <w:rFonts w:hint="eastAsia"/>
                <w:sz w:val="20"/>
                <w:szCs w:val="21"/>
              </w:rPr>
              <w:t>一、基金名称</w:t>
            </w:r>
          </w:p>
          <w:p w:rsidR="00385FBF" w:rsidRDefault="003A5FDD">
            <w:pPr>
              <w:spacing w:line="0" w:lineRule="atLeast"/>
              <w:rPr>
                <w:sz w:val="20"/>
                <w:szCs w:val="21"/>
              </w:rPr>
            </w:pPr>
            <w:r>
              <w:rPr>
                <w:rFonts w:hint="eastAsia"/>
                <w:sz w:val="20"/>
                <w:szCs w:val="21"/>
              </w:rPr>
              <w:t>大成高鑫股票型证券投资基金</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四、基金的投资目标</w:t>
            </w:r>
          </w:p>
          <w:p w:rsidR="00385FBF" w:rsidRDefault="003A5FDD">
            <w:pPr>
              <w:spacing w:line="0" w:lineRule="atLeast"/>
              <w:rPr>
                <w:sz w:val="20"/>
                <w:szCs w:val="21"/>
              </w:rPr>
            </w:pPr>
            <w:r>
              <w:rPr>
                <w:rFonts w:hint="eastAsia"/>
                <w:sz w:val="20"/>
                <w:szCs w:val="21"/>
              </w:rPr>
              <w:t>本基金主要通过精选个股和风险控制，力求为基金份额持有人获取超过业绩比较基准的收益。</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（删除，相应调整后续序号）</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基金份额的发售</w:t>
            </w:r>
          </w:p>
        </w:tc>
        <w:tc>
          <w:tcPr>
            <w:tcW w:w="4875" w:type="dxa"/>
          </w:tcPr>
          <w:p w:rsidR="00385FBF" w:rsidRDefault="003A5FDD">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基金份额的发售</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一、基金份额的发售时间、发售方式、发售对象</w:t>
            </w:r>
          </w:p>
          <w:p w:rsidR="00385FBF" w:rsidRDefault="003A5FDD">
            <w:pPr>
              <w:spacing w:line="0" w:lineRule="atLeast"/>
              <w:rPr>
                <w:sz w:val="20"/>
                <w:szCs w:val="21"/>
              </w:rPr>
            </w:pPr>
            <w:r>
              <w:rPr>
                <w:rFonts w:hint="eastAsia"/>
                <w:sz w:val="20"/>
                <w:szCs w:val="21"/>
              </w:rPr>
              <w:t>1</w:t>
            </w:r>
            <w:r>
              <w:rPr>
                <w:rFonts w:hint="eastAsia"/>
                <w:sz w:val="20"/>
                <w:szCs w:val="21"/>
              </w:rPr>
              <w:t>、发售时间</w:t>
            </w:r>
          </w:p>
          <w:p w:rsidR="00385FBF" w:rsidRDefault="003A5FDD">
            <w:pPr>
              <w:spacing w:line="0" w:lineRule="atLeast"/>
              <w:rPr>
                <w:sz w:val="20"/>
                <w:szCs w:val="21"/>
              </w:rPr>
            </w:pPr>
            <w:r>
              <w:rPr>
                <w:rFonts w:hint="eastAsia"/>
                <w:sz w:val="20"/>
                <w:szCs w:val="21"/>
              </w:rPr>
              <w:t>自基金份额发售之日起最长不得超过</w:t>
            </w:r>
            <w:r>
              <w:rPr>
                <w:rFonts w:hint="eastAsia"/>
                <w:sz w:val="20"/>
                <w:szCs w:val="21"/>
              </w:rPr>
              <w:t>3</w:t>
            </w:r>
            <w:r>
              <w:rPr>
                <w:rFonts w:hint="eastAsia"/>
                <w:sz w:val="20"/>
                <w:szCs w:val="21"/>
              </w:rPr>
              <w:t>个月，具体发售时间见基金份额发售公告。</w:t>
            </w:r>
          </w:p>
          <w:p w:rsidR="00385FBF" w:rsidRDefault="003A5FDD">
            <w:pPr>
              <w:spacing w:line="0" w:lineRule="atLeast"/>
              <w:rPr>
                <w:sz w:val="20"/>
                <w:szCs w:val="21"/>
              </w:rPr>
            </w:pPr>
            <w:r>
              <w:rPr>
                <w:rFonts w:hint="eastAsia"/>
                <w:sz w:val="20"/>
                <w:szCs w:val="21"/>
              </w:rPr>
              <w:t>2</w:t>
            </w:r>
            <w:r>
              <w:rPr>
                <w:rFonts w:hint="eastAsia"/>
                <w:sz w:val="20"/>
                <w:szCs w:val="21"/>
              </w:rPr>
              <w:t>、发售方式</w:t>
            </w:r>
          </w:p>
          <w:p w:rsidR="00385FBF" w:rsidRDefault="003A5FDD">
            <w:pPr>
              <w:spacing w:line="0" w:lineRule="atLeast"/>
              <w:rPr>
                <w:sz w:val="20"/>
                <w:szCs w:val="21"/>
              </w:rPr>
            </w:pPr>
            <w:r>
              <w:rPr>
                <w:rFonts w:hint="eastAsia"/>
                <w:sz w:val="20"/>
                <w:szCs w:val="21"/>
              </w:rPr>
              <w:t>通过各销售机构的基金销售网点公开发售，各销售机构的具体名单见基金份额发售公告以及基金管理人届时发布的增加销售机构的相关公告。</w:t>
            </w:r>
          </w:p>
          <w:p w:rsidR="00385FBF" w:rsidRDefault="003A5FDD">
            <w:pPr>
              <w:spacing w:line="0" w:lineRule="atLeast"/>
              <w:rPr>
                <w:sz w:val="20"/>
                <w:szCs w:val="21"/>
              </w:rPr>
            </w:pPr>
            <w:r>
              <w:rPr>
                <w:rFonts w:hint="eastAsia"/>
                <w:sz w:val="20"/>
                <w:szCs w:val="21"/>
              </w:rPr>
              <w:t>3</w:t>
            </w:r>
            <w:r>
              <w:rPr>
                <w:rFonts w:hint="eastAsia"/>
                <w:sz w:val="20"/>
                <w:szCs w:val="21"/>
              </w:rPr>
              <w:t>、发售对象</w:t>
            </w:r>
          </w:p>
          <w:p w:rsidR="00385FBF" w:rsidRDefault="003A5FDD">
            <w:pPr>
              <w:spacing w:line="0" w:lineRule="atLeast"/>
              <w:rPr>
                <w:sz w:val="20"/>
                <w:szCs w:val="21"/>
              </w:rPr>
            </w:pPr>
            <w:r>
              <w:rPr>
                <w:rFonts w:hint="eastAsia"/>
                <w:sz w:val="20"/>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385FBF" w:rsidRDefault="003A5FDD">
            <w:pPr>
              <w:spacing w:line="0" w:lineRule="atLeast"/>
              <w:rPr>
                <w:sz w:val="20"/>
                <w:szCs w:val="21"/>
              </w:rPr>
            </w:pPr>
            <w:r>
              <w:rPr>
                <w:rFonts w:hint="eastAsia"/>
                <w:sz w:val="20"/>
                <w:szCs w:val="21"/>
              </w:rPr>
              <w:t>二、基金份额的认购</w:t>
            </w:r>
          </w:p>
          <w:p w:rsidR="00385FBF" w:rsidRDefault="003A5FDD">
            <w:pPr>
              <w:spacing w:line="0" w:lineRule="atLeast"/>
              <w:rPr>
                <w:sz w:val="20"/>
                <w:szCs w:val="21"/>
              </w:rPr>
            </w:pPr>
            <w:r>
              <w:rPr>
                <w:rFonts w:hint="eastAsia"/>
                <w:sz w:val="20"/>
                <w:szCs w:val="21"/>
              </w:rPr>
              <w:t>1</w:t>
            </w:r>
            <w:r>
              <w:rPr>
                <w:rFonts w:hint="eastAsia"/>
                <w:sz w:val="20"/>
                <w:szCs w:val="21"/>
              </w:rPr>
              <w:t>、认购费用</w:t>
            </w:r>
          </w:p>
          <w:p w:rsidR="00385FBF" w:rsidRDefault="003A5FDD">
            <w:pPr>
              <w:spacing w:line="0" w:lineRule="atLeast"/>
              <w:rPr>
                <w:sz w:val="20"/>
                <w:szCs w:val="21"/>
              </w:rPr>
            </w:pPr>
            <w:r>
              <w:rPr>
                <w:rFonts w:hint="eastAsia"/>
                <w:sz w:val="20"/>
                <w:szCs w:val="21"/>
              </w:rPr>
              <w:t>本基金的认购费率由基金管理人决定，并在招募说明书中列示。基金认购费用不列入基金财产，认购费率不得超过认购金额的</w:t>
            </w:r>
            <w:r>
              <w:rPr>
                <w:rFonts w:hint="eastAsia"/>
                <w:sz w:val="20"/>
                <w:szCs w:val="21"/>
              </w:rPr>
              <w:t>5%</w:t>
            </w:r>
            <w:r>
              <w:rPr>
                <w:rFonts w:hint="eastAsia"/>
                <w:sz w:val="20"/>
                <w:szCs w:val="21"/>
              </w:rPr>
              <w:t>。</w:t>
            </w:r>
          </w:p>
          <w:p w:rsidR="00385FBF" w:rsidRDefault="003A5FDD">
            <w:pPr>
              <w:spacing w:line="0" w:lineRule="atLeast"/>
              <w:rPr>
                <w:sz w:val="20"/>
                <w:szCs w:val="21"/>
              </w:rPr>
            </w:pPr>
            <w:r>
              <w:rPr>
                <w:rFonts w:hint="eastAsia"/>
                <w:sz w:val="20"/>
                <w:szCs w:val="21"/>
              </w:rPr>
              <w:t>2</w:t>
            </w:r>
            <w:r>
              <w:rPr>
                <w:rFonts w:hint="eastAsia"/>
                <w:sz w:val="20"/>
                <w:szCs w:val="21"/>
              </w:rPr>
              <w:t>、募集期利息的处理方式</w:t>
            </w:r>
          </w:p>
          <w:p w:rsidR="00385FBF" w:rsidRDefault="003A5FDD">
            <w:pPr>
              <w:spacing w:line="0" w:lineRule="atLeast"/>
              <w:rPr>
                <w:sz w:val="20"/>
                <w:szCs w:val="21"/>
              </w:rPr>
            </w:pPr>
            <w:r>
              <w:rPr>
                <w:rFonts w:hint="eastAsia"/>
                <w:sz w:val="20"/>
                <w:szCs w:val="21"/>
              </w:rPr>
              <w:t>有效认购款项在募集期间产生的利息将折算为基金份额归基金份额持有人所有，其中利息转份额以登记机构的记录为准。</w:t>
            </w:r>
          </w:p>
          <w:p w:rsidR="00385FBF" w:rsidRDefault="003A5FDD">
            <w:pPr>
              <w:spacing w:line="0" w:lineRule="atLeast"/>
              <w:rPr>
                <w:sz w:val="20"/>
                <w:szCs w:val="21"/>
              </w:rPr>
            </w:pPr>
            <w:r>
              <w:rPr>
                <w:rFonts w:hint="eastAsia"/>
                <w:sz w:val="20"/>
                <w:szCs w:val="21"/>
              </w:rPr>
              <w:t>3</w:t>
            </w:r>
            <w:r>
              <w:rPr>
                <w:rFonts w:hint="eastAsia"/>
                <w:sz w:val="20"/>
                <w:szCs w:val="21"/>
              </w:rPr>
              <w:t>、基金认购份额的计算</w:t>
            </w:r>
          </w:p>
          <w:p w:rsidR="00385FBF" w:rsidRDefault="003A5FDD">
            <w:pPr>
              <w:spacing w:line="0" w:lineRule="atLeast"/>
              <w:rPr>
                <w:sz w:val="20"/>
                <w:szCs w:val="21"/>
              </w:rPr>
            </w:pPr>
            <w:r>
              <w:rPr>
                <w:rFonts w:hint="eastAsia"/>
                <w:sz w:val="20"/>
                <w:szCs w:val="21"/>
              </w:rPr>
              <w:t>基金认购份额具体的计算方法在招募说明书中列示。</w:t>
            </w:r>
          </w:p>
          <w:p w:rsidR="00385FBF" w:rsidRDefault="003A5FDD">
            <w:pPr>
              <w:spacing w:line="0" w:lineRule="atLeast"/>
              <w:rPr>
                <w:sz w:val="20"/>
                <w:szCs w:val="21"/>
              </w:rPr>
            </w:pPr>
            <w:r>
              <w:rPr>
                <w:rFonts w:hint="eastAsia"/>
                <w:sz w:val="20"/>
                <w:szCs w:val="21"/>
              </w:rPr>
              <w:t>4</w:t>
            </w:r>
            <w:r>
              <w:rPr>
                <w:rFonts w:hint="eastAsia"/>
                <w:sz w:val="20"/>
                <w:szCs w:val="21"/>
              </w:rPr>
              <w:t>、认购份额余额的处理方式</w:t>
            </w:r>
          </w:p>
          <w:p w:rsidR="00385FBF" w:rsidRDefault="003A5FDD">
            <w:pPr>
              <w:spacing w:line="0" w:lineRule="atLeast"/>
              <w:rPr>
                <w:sz w:val="20"/>
                <w:szCs w:val="21"/>
              </w:rPr>
            </w:pPr>
            <w:r>
              <w:rPr>
                <w:rFonts w:hint="eastAsia"/>
                <w:sz w:val="20"/>
                <w:szCs w:val="21"/>
              </w:rPr>
              <w:t>认购份额的计算保留到小数点后</w:t>
            </w:r>
            <w:r>
              <w:rPr>
                <w:rFonts w:hint="eastAsia"/>
                <w:sz w:val="20"/>
                <w:szCs w:val="21"/>
              </w:rPr>
              <w:t>2</w:t>
            </w:r>
            <w:r>
              <w:rPr>
                <w:rFonts w:hint="eastAsia"/>
                <w:sz w:val="20"/>
                <w:szCs w:val="21"/>
              </w:rPr>
              <w:t>位，小数点</w:t>
            </w:r>
            <w:r>
              <w:rPr>
                <w:rFonts w:hint="eastAsia"/>
                <w:sz w:val="20"/>
                <w:szCs w:val="21"/>
              </w:rPr>
              <w:t>2</w:t>
            </w:r>
            <w:r>
              <w:rPr>
                <w:rFonts w:hint="eastAsia"/>
                <w:sz w:val="20"/>
                <w:szCs w:val="21"/>
              </w:rPr>
              <w:t>位以后的部分四舍五入，由此误差产生的收益或损失由基金财产承担。</w:t>
            </w:r>
          </w:p>
          <w:p w:rsidR="00385FBF" w:rsidRDefault="003A5FDD">
            <w:pPr>
              <w:spacing w:line="0" w:lineRule="atLeast"/>
              <w:rPr>
                <w:sz w:val="20"/>
                <w:szCs w:val="21"/>
              </w:rPr>
            </w:pPr>
            <w:r>
              <w:rPr>
                <w:rFonts w:hint="eastAsia"/>
                <w:sz w:val="20"/>
                <w:szCs w:val="21"/>
              </w:rPr>
              <w:t>5</w:t>
            </w:r>
            <w:r>
              <w:rPr>
                <w:rFonts w:hint="eastAsia"/>
                <w:sz w:val="20"/>
                <w:szCs w:val="21"/>
              </w:rPr>
              <w:t>、认购申请的确认</w:t>
            </w:r>
          </w:p>
          <w:p w:rsidR="00385FBF" w:rsidRDefault="003A5FDD">
            <w:pPr>
              <w:spacing w:line="0" w:lineRule="atLeast"/>
              <w:rPr>
                <w:sz w:val="20"/>
                <w:szCs w:val="21"/>
              </w:rPr>
            </w:pPr>
            <w:r>
              <w:rPr>
                <w:rFonts w:hint="eastAsia"/>
                <w:sz w:val="20"/>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者任何损失由投资者自行承担。</w:t>
            </w:r>
          </w:p>
          <w:p w:rsidR="00385FBF" w:rsidRDefault="003A5FDD">
            <w:pPr>
              <w:spacing w:line="0" w:lineRule="atLeast"/>
              <w:rPr>
                <w:sz w:val="20"/>
                <w:szCs w:val="21"/>
              </w:rPr>
            </w:pPr>
            <w:r>
              <w:rPr>
                <w:rFonts w:hint="eastAsia"/>
                <w:sz w:val="20"/>
                <w:szCs w:val="21"/>
              </w:rPr>
              <w:t>三、基金份额认购金额的限制</w:t>
            </w:r>
          </w:p>
          <w:p w:rsidR="00385FBF" w:rsidRDefault="003A5FDD">
            <w:pPr>
              <w:spacing w:line="0" w:lineRule="atLeast"/>
              <w:rPr>
                <w:sz w:val="20"/>
                <w:szCs w:val="21"/>
              </w:rPr>
            </w:pPr>
            <w:r>
              <w:rPr>
                <w:rFonts w:hint="eastAsia"/>
                <w:sz w:val="20"/>
                <w:szCs w:val="21"/>
              </w:rPr>
              <w:t>1</w:t>
            </w:r>
            <w:r>
              <w:rPr>
                <w:rFonts w:hint="eastAsia"/>
                <w:sz w:val="20"/>
                <w:szCs w:val="21"/>
              </w:rPr>
              <w:t>、投资人认购时，需按销售机构规定的方式全额缴款。</w:t>
            </w:r>
          </w:p>
          <w:p w:rsidR="00385FBF" w:rsidRDefault="003A5FDD">
            <w:pPr>
              <w:spacing w:line="0" w:lineRule="atLeast"/>
              <w:rPr>
                <w:sz w:val="20"/>
                <w:szCs w:val="21"/>
              </w:rPr>
            </w:pPr>
            <w:r>
              <w:rPr>
                <w:rFonts w:hint="eastAsia"/>
                <w:sz w:val="20"/>
                <w:szCs w:val="21"/>
              </w:rPr>
              <w:t>2</w:t>
            </w:r>
            <w:r>
              <w:rPr>
                <w:rFonts w:hint="eastAsia"/>
                <w:sz w:val="20"/>
                <w:szCs w:val="21"/>
              </w:rPr>
              <w:t>、基金管理人可以对每个基金交易账户的单笔最低认购金额进行限制，具体限制请参看招募说明书。</w:t>
            </w:r>
          </w:p>
          <w:p w:rsidR="00385FBF" w:rsidRDefault="003A5FDD">
            <w:pPr>
              <w:spacing w:line="0" w:lineRule="atLeast"/>
              <w:rPr>
                <w:sz w:val="20"/>
                <w:szCs w:val="21"/>
              </w:rPr>
            </w:pPr>
            <w:r>
              <w:rPr>
                <w:rFonts w:hint="eastAsia"/>
                <w:sz w:val="20"/>
                <w:szCs w:val="21"/>
              </w:rPr>
              <w:t>3</w:t>
            </w:r>
            <w:r>
              <w:rPr>
                <w:rFonts w:hint="eastAsia"/>
                <w:sz w:val="20"/>
                <w:szCs w:val="21"/>
              </w:rPr>
              <w:t>、基金管理人可以对募集期间的单个投资人的累计认购金额进行限制，具体限制和处理方法请参看招募说明书。</w:t>
            </w:r>
          </w:p>
          <w:p w:rsidR="00385FBF" w:rsidRDefault="003A5FDD">
            <w:pPr>
              <w:spacing w:line="0" w:lineRule="atLeast"/>
              <w:rPr>
                <w:sz w:val="20"/>
                <w:szCs w:val="21"/>
              </w:rPr>
            </w:pPr>
            <w:r>
              <w:rPr>
                <w:rFonts w:hint="eastAsia"/>
                <w:sz w:val="20"/>
                <w:szCs w:val="21"/>
              </w:rPr>
              <w:t>4</w:t>
            </w:r>
            <w:r>
              <w:rPr>
                <w:rFonts w:hint="eastAsia"/>
                <w:sz w:val="20"/>
                <w:szCs w:val="21"/>
              </w:rPr>
              <w:t>、基金投资者在基金募集期内可以多次认购基金份额。认购申请一经受理不得撤销。</w:t>
            </w:r>
          </w:p>
          <w:p w:rsidR="00385FBF" w:rsidRDefault="003A5FDD">
            <w:pPr>
              <w:spacing w:line="0" w:lineRule="atLeast"/>
              <w:rPr>
                <w:sz w:val="20"/>
                <w:szCs w:val="21"/>
              </w:rPr>
            </w:pPr>
            <w:r>
              <w:rPr>
                <w:sz w:val="20"/>
                <w:szCs w:val="21"/>
              </w:rPr>
              <w:t xml:space="preserve"> </w:t>
            </w:r>
          </w:p>
        </w:tc>
        <w:tc>
          <w:tcPr>
            <w:tcW w:w="4350" w:type="dxa"/>
          </w:tcPr>
          <w:p w:rsidR="00385FBF" w:rsidRDefault="003A5FDD">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基金的历史沿革</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大成高鑫股票型证券投资基金由大成高新技术产业股票型证券投资基金变更注册而来。大成高新技术产业股票型证券投资基金经中国证监会</w:t>
            </w:r>
            <w:r>
              <w:rPr>
                <w:rFonts w:hint="eastAsia"/>
                <w:sz w:val="20"/>
                <w:szCs w:val="21"/>
              </w:rPr>
              <w:t>2014</w:t>
            </w:r>
            <w:r>
              <w:rPr>
                <w:rFonts w:hint="eastAsia"/>
                <w:sz w:val="20"/>
                <w:szCs w:val="21"/>
              </w:rPr>
              <w:t>年</w:t>
            </w:r>
            <w:r>
              <w:rPr>
                <w:rFonts w:hint="eastAsia"/>
                <w:sz w:val="20"/>
                <w:szCs w:val="21"/>
              </w:rPr>
              <w:t>3</w:t>
            </w:r>
            <w:r>
              <w:rPr>
                <w:rFonts w:hint="eastAsia"/>
                <w:sz w:val="20"/>
                <w:szCs w:val="21"/>
              </w:rPr>
              <w:t>月</w:t>
            </w:r>
            <w:r>
              <w:rPr>
                <w:rFonts w:hint="eastAsia"/>
                <w:sz w:val="20"/>
                <w:szCs w:val="21"/>
              </w:rPr>
              <w:t>11</w:t>
            </w:r>
            <w:r>
              <w:rPr>
                <w:rFonts w:hint="eastAsia"/>
                <w:sz w:val="20"/>
                <w:szCs w:val="21"/>
              </w:rPr>
              <w:t>日证监许可【</w:t>
            </w:r>
            <w:r>
              <w:rPr>
                <w:rFonts w:hint="eastAsia"/>
                <w:sz w:val="20"/>
                <w:szCs w:val="21"/>
              </w:rPr>
              <w:t>2014</w:t>
            </w:r>
            <w:r>
              <w:rPr>
                <w:rFonts w:hint="eastAsia"/>
                <w:sz w:val="20"/>
                <w:szCs w:val="21"/>
              </w:rPr>
              <w:t>】</w:t>
            </w:r>
            <w:r>
              <w:rPr>
                <w:rFonts w:hint="eastAsia"/>
                <w:sz w:val="20"/>
                <w:szCs w:val="21"/>
              </w:rPr>
              <w:t>276</w:t>
            </w:r>
            <w:r>
              <w:rPr>
                <w:rFonts w:hint="eastAsia"/>
                <w:sz w:val="20"/>
                <w:szCs w:val="21"/>
              </w:rPr>
              <w:t>号文核准募集，基金合同于</w:t>
            </w:r>
            <w:r>
              <w:rPr>
                <w:rFonts w:hint="eastAsia"/>
                <w:sz w:val="20"/>
                <w:szCs w:val="21"/>
              </w:rPr>
              <w:t>2015</w:t>
            </w:r>
            <w:r>
              <w:rPr>
                <w:rFonts w:hint="eastAsia"/>
                <w:sz w:val="20"/>
                <w:szCs w:val="21"/>
              </w:rPr>
              <w:t>年</w:t>
            </w:r>
            <w:r>
              <w:rPr>
                <w:rFonts w:hint="eastAsia"/>
                <w:sz w:val="20"/>
                <w:szCs w:val="21"/>
              </w:rPr>
              <w:t>2</w:t>
            </w:r>
            <w:r>
              <w:rPr>
                <w:rFonts w:hint="eastAsia"/>
                <w:sz w:val="20"/>
                <w:szCs w:val="21"/>
              </w:rPr>
              <w:t>月</w:t>
            </w:r>
            <w:r>
              <w:rPr>
                <w:rFonts w:hint="eastAsia"/>
                <w:sz w:val="20"/>
                <w:szCs w:val="21"/>
              </w:rPr>
              <w:t>3</w:t>
            </w:r>
            <w:r>
              <w:rPr>
                <w:rFonts w:hint="eastAsia"/>
                <w:sz w:val="20"/>
                <w:szCs w:val="21"/>
              </w:rPr>
              <w:t>日正式生效。</w:t>
            </w:r>
          </w:p>
          <w:p w:rsidR="00385FBF" w:rsidRDefault="003A5FDD">
            <w:pPr>
              <w:spacing w:line="0" w:lineRule="atLeast"/>
              <w:rPr>
                <w:sz w:val="20"/>
                <w:szCs w:val="21"/>
              </w:rPr>
            </w:pPr>
            <w:r>
              <w:rPr>
                <w:rFonts w:hint="eastAsia"/>
                <w:sz w:val="20"/>
                <w:szCs w:val="21"/>
              </w:rPr>
              <w:t>大成高新技术产业股票型证券投资基金经中国证监会</w:t>
            </w:r>
            <w:r>
              <w:rPr>
                <w:rFonts w:hint="eastAsia"/>
                <w:sz w:val="20"/>
                <w:szCs w:val="21"/>
              </w:rPr>
              <w:t>2024</w:t>
            </w:r>
            <w:r>
              <w:rPr>
                <w:rFonts w:hint="eastAsia"/>
                <w:sz w:val="20"/>
                <w:szCs w:val="21"/>
              </w:rPr>
              <w:t>年</w:t>
            </w:r>
            <w:r>
              <w:rPr>
                <w:rFonts w:hint="eastAsia"/>
                <w:sz w:val="20"/>
                <w:szCs w:val="21"/>
              </w:rPr>
              <w:t>11</w:t>
            </w:r>
            <w:r>
              <w:rPr>
                <w:rFonts w:hint="eastAsia"/>
                <w:sz w:val="20"/>
                <w:szCs w:val="21"/>
              </w:rPr>
              <w:t>月</w:t>
            </w:r>
            <w:r>
              <w:rPr>
                <w:rFonts w:hint="eastAsia"/>
                <w:sz w:val="20"/>
                <w:szCs w:val="21"/>
              </w:rPr>
              <w:t>25</w:t>
            </w:r>
            <w:r>
              <w:rPr>
                <w:rFonts w:hint="eastAsia"/>
                <w:sz w:val="20"/>
                <w:szCs w:val="21"/>
              </w:rPr>
              <w:t>日证监许可</w:t>
            </w:r>
            <w:r>
              <w:rPr>
                <w:rFonts w:hint="eastAsia"/>
                <w:sz w:val="20"/>
                <w:szCs w:val="21"/>
              </w:rPr>
              <w:t>[</w:t>
            </w:r>
            <w:r>
              <w:rPr>
                <w:rFonts w:hint="eastAsia"/>
                <w:sz w:val="20"/>
                <w:szCs w:val="21"/>
              </w:rPr>
              <w:t>2024</w:t>
            </w:r>
            <w:r>
              <w:rPr>
                <w:rFonts w:hint="eastAsia"/>
                <w:sz w:val="20"/>
                <w:szCs w:val="21"/>
              </w:rPr>
              <w:t>]</w:t>
            </w:r>
            <w:r>
              <w:rPr>
                <w:rFonts w:hint="eastAsia"/>
                <w:sz w:val="20"/>
                <w:szCs w:val="21"/>
              </w:rPr>
              <w:t>1699</w:t>
            </w:r>
            <w:r>
              <w:rPr>
                <w:rFonts w:hint="eastAsia"/>
                <w:sz w:val="20"/>
                <w:szCs w:val="21"/>
              </w:rPr>
              <w:t>号文准予变更注册，并经</w:t>
            </w:r>
            <w:r>
              <w:rPr>
                <w:rFonts w:hint="eastAsia"/>
                <w:sz w:val="20"/>
                <w:szCs w:val="21"/>
              </w:rPr>
              <w:t xml:space="preserve">   </w:t>
            </w:r>
            <w:r>
              <w:rPr>
                <w:rFonts w:hint="eastAsia"/>
                <w:sz w:val="20"/>
                <w:szCs w:val="21"/>
              </w:rPr>
              <w:t>年</w:t>
            </w:r>
            <w:r>
              <w:rPr>
                <w:rFonts w:hint="eastAsia"/>
                <w:sz w:val="20"/>
                <w:szCs w:val="21"/>
              </w:rPr>
              <w:t xml:space="preserve">   </w:t>
            </w:r>
            <w:r>
              <w:rPr>
                <w:rFonts w:hint="eastAsia"/>
                <w:sz w:val="20"/>
                <w:szCs w:val="21"/>
              </w:rPr>
              <w:t>月</w:t>
            </w:r>
            <w:r>
              <w:rPr>
                <w:rFonts w:hint="eastAsia"/>
                <w:sz w:val="20"/>
                <w:szCs w:val="21"/>
              </w:rPr>
              <w:t xml:space="preserve">    </w:t>
            </w:r>
            <w:r>
              <w:rPr>
                <w:rFonts w:hint="eastAsia"/>
                <w:sz w:val="20"/>
                <w:szCs w:val="21"/>
              </w:rPr>
              <w:t>日基金份额持有人大会审议并通过《关于大成高新技术产业股票型证券投资基金修改基金合同等相关事项的议案》，内容包括：修改基金名称、投资组合比例、投资策略、投资限制、估值方法、收益分配条款等，基金份额持有人大会决议及《大成高鑫股票型证券投资基金基金合同》自表决通过之日起生效。</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基金备案</w:t>
            </w:r>
          </w:p>
        </w:tc>
        <w:tc>
          <w:tcPr>
            <w:tcW w:w="4875" w:type="dxa"/>
          </w:tcPr>
          <w:p w:rsidR="00385FBF" w:rsidRDefault="003A5FDD">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基金备案</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一、基金备案的条件</w:t>
            </w:r>
          </w:p>
          <w:p w:rsidR="00385FBF" w:rsidRDefault="003A5FDD">
            <w:pPr>
              <w:spacing w:line="0" w:lineRule="atLeast"/>
              <w:rPr>
                <w:sz w:val="20"/>
                <w:szCs w:val="21"/>
              </w:rPr>
            </w:pPr>
            <w:r>
              <w:rPr>
                <w:rFonts w:hint="eastAsia"/>
                <w:sz w:val="20"/>
                <w:szCs w:val="21"/>
              </w:rPr>
              <w:t>本基金自基金份额发售之日起</w:t>
            </w:r>
            <w:r>
              <w:rPr>
                <w:rFonts w:hint="eastAsia"/>
                <w:sz w:val="20"/>
                <w:szCs w:val="21"/>
              </w:rPr>
              <w:t>3</w:t>
            </w:r>
            <w:r>
              <w:rPr>
                <w:rFonts w:hint="eastAsia"/>
                <w:sz w:val="20"/>
                <w:szCs w:val="21"/>
              </w:rPr>
              <w:t>个月内，在基金募集份额总额不少于</w:t>
            </w:r>
            <w:r>
              <w:rPr>
                <w:rFonts w:hint="eastAsia"/>
                <w:sz w:val="20"/>
                <w:szCs w:val="21"/>
              </w:rPr>
              <w:t>2</w:t>
            </w:r>
            <w:r>
              <w:rPr>
                <w:rFonts w:hint="eastAsia"/>
                <w:sz w:val="20"/>
                <w:szCs w:val="21"/>
              </w:rPr>
              <w:t>亿份，基金募集金额不少于</w:t>
            </w:r>
            <w:r>
              <w:rPr>
                <w:rFonts w:hint="eastAsia"/>
                <w:sz w:val="20"/>
                <w:szCs w:val="21"/>
              </w:rPr>
              <w:t>2</w:t>
            </w:r>
            <w:r>
              <w:rPr>
                <w:rFonts w:hint="eastAsia"/>
                <w:sz w:val="20"/>
                <w:szCs w:val="21"/>
              </w:rPr>
              <w:t>亿元人民币且基金认购人数不少于</w:t>
            </w:r>
            <w:r>
              <w:rPr>
                <w:rFonts w:hint="eastAsia"/>
                <w:sz w:val="20"/>
                <w:szCs w:val="21"/>
              </w:rPr>
              <w:t>200</w:t>
            </w:r>
            <w:r>
              <w:rPr>
                <w:rFonts w:hint="eastAsia"/>
                <w:sz w:val="20"/>
                <w:szCs w:val="21"/>
              </w:rPr>
              <w:t>人的条件下，基金管理人依据法律法规及招募说明书可</w:t>
            </w:r>
            <w:r>
              <w:rPr>
                <w:rFonts w:hint="eastAsia"/>
                <w:sz w:val="20"/>
                <w:szCs w:val="21"/>
              </w:rPr>
              <w:t>以决定停止基金发售，并在</w:t>
            </w:r>
            <w:r>
              <w:rPr>
                <w:rFonts w:hint="eastAsia"/>
                <w:sz w:val="20"/>
                <w:szCs w:val="21"/>
              </w:rPr>
              <w:t>10</w:t>
            </w:r>
            <w:r>
              <w:rPr>
                <w:rFonts w:hint="eastAsia"/>
                <w:sz w:val="20"/>
                <w:szCs w:val="21"/>
              </w:rPr>
              <w:t>日内聘请法定验资机构验资，自收到验资报告之日起</w:t>
            </w:r>
            <w:r>
              <w:rPr>
                <w:rFonts w:hint="eastAsia"/>
                <w:sz w:val="20"/>
                <w:szCs w:val="21"/>
              </w:rPr>
              <w:t>10</w:t>
            </w:r>
            <w:r>
              <w:rPr>
                <w:rFonts w:hint="eastAsia"/>
                <w:sz w:val="20"/>
                <w:szCs w:val="21"/>
              </w:rPr>
              <w:t>日内，向中国证监会办理基金备案手续。</w:t>
            </w:r>
          </w:p>
          <w:p w:rsidR="00385FBF" w:rsidRDefault="003A5FDD">
            <w:pPr>
              <w:spacing w:line="0" w:lineRule="atLeast"/>
              <w:rPr>
                <w:sz w:val="20"/>
                <w:szCs w:val="21"/>
              </w:rPr>
            </w:pPr>
            <w:r>
              <w:rPr>
                <w:rFonts w:hint="eastAsia"/>
                <w:sz w:val="2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85FBF" w:rsidRDefault="003A5FDD">
            <w:pPr>
              <w:spacing w:line="0" w:lineRule="atLeast"/>
              <w:rPr>
                <w:sz w:val="20"/>
                <w:szCs w:val="21"/>
              </w:rPr>
            </w:pPr>
            <w:r>
              <w:rPr>
                <w:rFonts w:hint="eastAsia"/>
                <w:sz w:val="20"/>
                <w:szCs w:val="21"/>
              </w:rPr>
              <w:t>二、基金合同不能生效时募集资金的处理方式</w:t>
            </w:r>
          </w:p>
          <w:p w:rsidR="00385FBF" w:rsidRDefault="003A5FDD">
            <w:pPr>
              <w:spacing w:line="0" w:lineRule="atLeast"/>
              <w:rPr>
                <w:sz w:val="20"/>
                <w:szCs w:val="21"/>
              </w:rPr>
            </w:pPr>
            <w:r>
              <w:rPr>
                <w:rFonts w:hint="eastAsia"/>
                <w:sz w:val="20"/>
                <w:szCs w:val="21"/>
              </w:rPr>
              <w:t>如果募集期限届满，未满足募集生效条件，基金管理人应当承担下列责任：</w:t>
            </w:r>
          </w:p>
          <w:p w:rsidR="00385FBF" w:rsidRDefault="003A5FDD">
            <w:pPr>
              <w:spacing w:line="0" w:lineRule="atLeast"/>
              <w:rPr>
                <w:sz w:val="20"/>
                <w:szCs w:val="21"/>
              </w:rPr>
            </w:pPr>
            <w:r>
              <w:rPr>
                <w:rFonts w:hint="eastAsia"/>
                <w:sz w:val="20"/>
                <w:szCs w:val="21"/>
              </w:rPr>
              <w:t>1</w:t>
            </w:r>
            <w:r>
              <w:rPr>
                <w:rFonts w:hint="eastAsia"/>
                <w:sz w:val="20"/>
                <w:szCs w:val="21"/>
              </w:rPr>
              <w:t>、以其固有财产承担因募集行为而产生的债务和费用；</w:t>
            </w:r>
          </w:p>
          <w:p w:rsidR="00385FBF" w:rsidRDefault="003A5FDD">
            <w:pPr>
              <w:spacing w:line="0" w:lineRule="atLeast"/>
              <w:rPr>
                <w:sz w:val="20"/>
                <w:szCs w:val="21"/>
              </w:rPr>
            </w:pPr>
            <w:r>
              <w:rPr>
                <w:rFonts w:hint="eastAsia"/>
                <w:sz w:val="20"/>
                <w:szCs w:val="21"/>
              </w:rPr>
              <w:t>2</w:t>
            </w:r>
            <w:r>
              <w:rPr>
                <w:rFonts w:hint="eastAsia"/>
                <w:sz w:val="20"/>
                <w:szCs w:val="21"/>
              </w:rPr>
              <w:t>、在基金募集期限届满后</w:t>
            </w:r>
            <w:r>
              <w:rPr>
                <w:rFonts w:hint="eastAsia"/>
                <w:sz w:val="20"/>
                <w:szCs w:val="21"/>
              </w:rPr>
              <w:t>30</w:t>
            </w:r>
            <w:r>
              <w:rPr>
                <w:rFonts w:hint="eastAsia"/>
                <w:sz w:val="20"/>
                <w:szCs w:val="21"/>
              </w:rPr>
              <w:t>日内返还投资者已缴纳的款项，并加计银行同期存款利息。</w:t>
            </w:r>
          </w:p>
          <w:p w:rsidR="00385FBF" w:rsidRDefault="003A5FDD">
            <w:pPr>
              <w:spacing w:line="0" w:lineRule="atLeast"/>
              <w:rPr>
                <w:sz w:val="20"/>
                <w:szCs w:val="21"/>
              </w:rPr>
            </w:pPr>
            <w:r>
              <w:rPr>
                <w:rFonts w:hint="eastAsia"/>
                <w:sz w:val="20"/>
                <w:szCs w:val="21"/>
              </w:rPr>
              <w:t>3</w:t>
            </w:r>
            <w:r>
              <w:rPr>
                <w:rFonts w:hint="eastAsia"/>
                <w:sz w:val="20"/>
                <w:szCs w:val="21"/>
              </w:rPr>
              <w:t>、如基金募集失败，基金管理人、基金托管人及销售机构不得请求报酬。基金管理人、基金托管人和销售机构为基金募集支付之一切费用应由各方各自承担。</w:t>
            </w:r>
          </w:p>
          <w:p w:rsidR="00385FBF" w:rsidRDefault="003A5FDD">
            <w:pPr>
              <w:spacing w:line="0" w:lineRule="atLeast"/>
              <w:rPr>
                <w:sz w:val="20"/>
                <w:szCs w:val="21"/>
              </w:rPr>
            </w:pPr>
            <w:r>
              <w:rPr>
                <w:rFonts w:hint="eastAsia"/>
                <w:sz w:val="20"/>
                <w:szCs w:val="21"/>
              </w:rPr>
              <w:t>三、基金存续期内的基金份额持有人数量和资产规模</w:t>
            </w:r>
          </w:p>
          <w:p w:rsidR="00385FBF" w:rsidRDefault="003A5FDD">
            <w:pPr>
              <w:spacing w:line="0" w:lineRule="atLeast"/>
              <w:rPr>
                <w:sz w:val="20"/>
                <w:szCs w:val="21"/>
              </w:rPr>
            </w:pPr>
            <w:r>
              <w:rPr>
                <w:rFonts w:hint="eastAsia"/>
                <w:sz w:val="20"/>
                <w:szCs w:val="21"/>
              </w:rPr>
              <w:t>基金合同生效后，连续二十个工作日出现基金份额持有人数量不满二百人或者基金资产净值低于五千万元情形的，基金管理人应当在定期</w:t>
            </w:r>
            <w:r>
              <w:rPr>
                <w:rFonts w:hint="eastAsia"/>
                <w:sz w:val="20"/>
                <w:szCs w:val="21"/>
              </w:rPr>
              <w:t>报告中予以披露；连续六十个工作日出现前述情形的，基金管理人应当向中国证监会报告并提出解决方案，如转换运作方式、与其他基金合并或者终止基金合同等，并召开基金份额持有人大会进行表决。</w:t>
            </w:r>
          </w:p>
          <w:p w:rsidR="00385FBF" w:rsidRDefault="003A5FDD">
            <w:pPr>
              <w:spacing w:line="0" w:lineRule="atLeast"/>
              <w:rPr>
                <w:sz w:val="20"/>
                <w:szCs w:val="21"/>
              </w:rPr>
            </w:pPr>
            <w:r>
              <w:rPr>
                <w:rFonts w:hint="eastAsia"/>
                <w:sz w:val="20"/>
                <w:szCs w:val="21"/>
              </w:rPr>
              <w:t>法律法规另有规定时，从其规定。</w:t>
            </w:r>
          </w:p>
        </w:tc>
        <w:tc>
          <w:tcPr>
            <w:tcW w:w="4350" w:type="dxa"/>
          </w:tcPr>
          <w:p w:rsidR="00385FBF" w:rsidRDefault="003A5FDD">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基金的存续</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基金合同生效后，连续二十个工作日出现基金份额持有人数量不满二百人或者基金资产净值低于五千万元情形的，基金管理人应当在定期报告中予以披露；连续六十个工作日出现前述情形的，基金管理人应在</w:t>
            </w:r>
            <w:r>
              <w:rPr>
                <w:rFonts w:hint="eastAsia"/>
                <w:sz w:val="20"/>
                <w:szCs w:val="21"/>
              </w:rPr>
              <w:t>10</w:t>
            </w:r>
            <w:r>
              <w:rPr>
                <w:rFonts w:hint="eastAsia"/>
                <w:sz w:val="20"/>
                <w:szCs w:val="21"/>
              </w:rPr>
              <w:t>个工作日内向中国证监会报告并提出解决方案，如持续运作、转换运作方式、与其他基金合并或者终</w:t>
            </w:r>
            <w:r>
              <w:rPr>
                <w:rFonts w:hint="eastAsia"/>
                <w:sz w:val="20"/>
                <w:szCs w:val="21"/>
              </w:rPr>
              <w:t>止基金合同等，并在</w:t>
            </w:r>
            <w:r>
              <w:rPr>
                <w:rFonts w:hint="eastAsia"/>
                <w:sz w:val="20"/>
                <w:szCs w:val="21"/>
              </w:rPr>
              <w:t>6</w:t>
            </w:r>
            <w:r>
              <w:rPr>
                <w:rFonts w:hint="eastAsia"/>
                <w:sz w:val="20"/>
                <w:szCs w:val="21"/>
              </w:rPr>
              <w:t>个月内召集基金份额持有人大会。</w:t>
            </w:r>
          </w:p>
          <w:p w:rsidR="00385FBF" w:rsidRDefault="003A5FDD">
            <w:pPr>
              <w:spacing w:line="0" w:lineRule="atLeast"/>
              <w:rPr>
                <w:sz w:val="20"/>
                <w:szCs w:val="21"/>
              </w:rPr>
            </w:pPr>
            <w:r>
              <w:rPr>
                <w:rFonts w:hint="eastAsia"/>
                <w:sz w:val="20"/>
                <w:szCs w:val="21"/>
              </w:rPr>
              <w:t>法律法规另有规定时，从其规定。</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第六部分</w:t>
            </w:r>
            <w:r>
              <w:rPr>
                <w:rFonts w:hint="eastAsia"/>
                <w:sz w:val="20"/>
                <w:szCs w:val="21"/>
              </w:rPr>
              <w:t xml:space="preserve">  </w:t>
            </w:r>
            <w:r>
              <w:rPr>
                <w:rFonts w:hint="eastAsia"/>
                <w:sz w:val="20"/>
                <w:szCs w:val="21"/>
              </w:rPr>
              <w:t>基金份额的申购与赎回</w:t>
            </w:r>
          </w:p>
        </w:tc>
        <w:tc>
          <w:tcPr>
            <w:tcW w:w="4875" w:type="dxa"/>
          </w:tcPr>
          <w:p w:rsidR="00385FBF" w:rsidRDefault="003A5FDD">
            <w:pPr>
              <w:spacing w:line="0" w:lineRule="atLeast"/>
              <w:rPr>
                <w:sz w:val="20"/>
                <w:szCs w:val="21"/>
              </w:rPr>
            </w:pPr>
            <w:r>
              <w:rPr>
                <w:rFonts w:hint="eastAsia"/>
                <w:sz w:val="20"/>
                <w:szCs w:val="21"/>
              </w:rPr>
              <w:t>九、巨额赎回的情形及处理方式</w:t>
            </w:r>
          </w:p>
          <w:p w:rsidR="00385FBF" w:rsidRDefault="003A5FDD">
            <w:pPr>
              <w:spacing w:line="0" w:lineRule="atLeast"/>
              <w:rPr>
                <w:sz w:val="20"/>
                <w:szCs w:val="21"/>
              </w:rPr>
            </w:pPr>
            <w:r>
              <w:rPr>
                <w:rFonts w:hint="eastAsia"/>
                <w:sz w:val="20"/>
                <w:szCs w:val="21"/>
              </w:rPr>
              <w:t>2</w:t>
            </w:r>
            <w:r>
              <w:rPr>
                <w:rFonts w:hint="eastAsia"/>
                <w:sz w:val="20"/>
                <w:szCs w:val="21"/>
              </w:rPr>
              <w:t>、巨额赎回的处理方式</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）暂停赎回：连续</w:t>
            </w:r>
            <w:r>
              <w:rPr>
                <w:rFonts w:hint="eastAsia"/>
                <w:sz w:val="20"/>
                <w:szCs w:val="21"/>
              </w:rPr>
              <w:t>2</w:t>
            </w:r>
            <w:r>
              <w:rPr>
                <w:rFonts w:hint="eastAsia"/>
                <w:sz w:val="20"/>
                <w:szCs w:val="21"/>
              </w:rPr>
              <w:t>日以上</w:t>
            </w:r>
            <w:r>
              <w:rPr>
                <w:rFonts w:hint="eastAsia"/>
                <w:sz w:val="20"/>
                <w:szCs w:val="21"/>
              </w:rPr>
              <w:t>(</w:t>
            </w:r>
            <w:r>
              <w:rPr>
                <w:rFonts w:hint="eastAsia"/>
                <w:sz w:val="20"/>
                <w:szCs w:val="21"/>
              </w:rPr>
              <w:t>含本数</w:t>
            </w:r>
            <w:r>
              <w:rPr>
                <w:rFonts w:hint="eastAsia"/>
                <w:sz w:val="20"/>
                <w:szCs w:val="21"/>
              </w:rPr>
              <w:t>)</w:t>
            </w:r>
            <w:r>
              <w:rPr>
                <w:rFonts w:hint="eastAsia"/>
                <w:sz w:val="20"/>
                <w:szCs w:val="21"/>
              </w:rPr>
              <w:t>发生巨额赎回，如基金管理人认为有必要，可暂停接受基金的赎回申请；已经接受的赎回申请可以延缓支付赎回款项，但不得超过</w:t>
            </w:r>
            <w:r>
              <w:rPr>
                <w:rFonts w:hint="eastAsia"/>
                <w:sz w:val="20"/>
                <w:szCs w:val="21"/>
              </w:rPr>
              <w:t>20</w:t>
            </w:r>
            <w:r>
              <w:rPr>
                <w:rFonts w:hint="eastAsia"/>
                <w:sz w:val="20"/>
                <w:szCs w:val="21"/>
              </w:rPr>
              <w:t>个工作日，并应当在规定媒介上进行公告。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十二、基金的非交易过户</w:t>
            </w:r>
          </w:p>
          <w:p w:rsidR="00385FBF" w:rsidRDefault="003A5FDD">
            <w:pPr>
              <w:spacing w:line="0" w:lineRule="atLeast"/>
              <w:rPr>
                <w:sz w:val="20"/>
                <w:szCs w:val="21"/>
              </w:rPr>
            </w:pPr>
            <w:r>
              <w:rPr>
                <w:rFonts w:hint="eastAsia"/>
                <w:sz w:val="20"/>
                <w:szCs w:val="21"/>
              </w:rPr>
              <w:t>基金的非交易过户是指基金登记机构受理继承、捐赠和司法强制执行等情形而产生的非交易过户以及登记机构认可、符合法律法规的其它非交易过户</w:t>
            </w:r>
            <w:r>
              <w:rPr>
                <w:rFonts w:hint="eastAsia"/>
                <w:sz w:val="20"/>
                <w:szCs w:val="21"/>
              </w:rPr>
              <w:t>(</w:t>
            </w:r>
            <w:r>
              <w:rPr>
                <w:rFonts w:hint="eastAsia"/>
                <w:sz w:val="20"/>
                <w:szCs w:val="21"/>
              </w:rPr>
              <w:t>可补充其他情况</w:t>
            </w:r>
            <w:r>
              <w:rPr>
                <w:rFonts w:hint="eastAsia"/>
                <w:sz w:val="20"/>
                <w:szCs w:val="21"/>
              </w:rPr>
              <w:t>)</w:t>
            </w:r>
            <w:r>
              <w:rPr>
                <w:rFonts w:hint="eastAsia"/>
                <w:sz w:val="20"/>
                <w:szCs w:val="21"/>
              </w:rPr>
              <w:t>。无论在上述何种情况下，接受划转的主体必须是依法可以持有本基金基金份额的投资人。</w:t>
            </w:r>
          </w:p>
          <w:p w:rsidR="00385FBF" w:rsidRDefault="003A5FDD">
            <w:pPr>
              <w:spacing w:line="0" w:lineRule="atLeast"/>
              <w:rPr>
                <w:sz w:val="20"/>
                <w:szCs w:val="21"/>
              </w:rPr>
            </w:pPr>
            <w:r>
              <w:rPr>
                <w:rFonts w:hint="eastAsia"/>
                <w:sz w:val="2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w:t>
            </w:r>
            <w:r>
              <w:rPr>
                <w:rFonts w:hint="eastAsia"/>
                <w:sz w:val="20"/>
                <w:szCs w:val="21"/>
              </w:rPr>
              <w:t>构要求提供的相关资料，对于符合条件的非交易过户申请按基金登记机构的规定办理，并按基金登记机构规定的标准收费。</w:t>
            </w:r>
          </w:p>
        </w:tc>
        <w:tc>
          <w:tcPr>
            <w:tcW w:w="4350" w:type="dxa"/>
          </w:tcPr>
          <w:p w:rsidR="00385FBF" w:rsidRDefault="003A5FDD">
            <w:pPr>
              <w:spacing w:line="0" w:lineRule="atLeast"/>
              <w:rPr>
                <w:sz w:val="20"/>
                <w:szCs w:val="21"/>
              </w:rPr>
            </w:pPr>
            <w:r>
              <w:rPr>
                <w:rFonts w:hint="eastAsia"/>
                <w:sz w:val="20"/>
                <w:szCs w:val="21"/>
              </w:rPr>
              <w:t>九、巨额赎回的情形及处理方式</w:t>
            </w:r>
          </w:p>
          <w:p w:rsidR="00385FBF" w:rsidRDefault="003A5FDD">
            <w:pPr>
              <w:spacing w:line="0" w:lineRule="atLeast"/>
              <w:rPr>
                <w:sz w:val="20"/>
                <w:szCs w:val="21"/>
              </w:rPr>
            </w:pPr>
            <w:r>
              <w:rPr>
                <w:rFonts w:hint="eastAsia"/>
                <w:sz w:val="20"/>
                <w:szCs w:val="21"/>
              </w:rPr>
              <w:t>2</w:t>
            </w:r>
            <w:r>
              <w:rPr>
                <w:rFonts w:hint="eastAsia"/>
                <w:sz w:val="20"/>
                <w:szCs w:val="21"/>
              </w:rPr>
              <w:t>、巨额赎回的处理方式</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）暂停赎回：连续</w:t>
            </w:r>
            <w:r>
              <w:rPr>
                <w:rFonts w:hint="eastAsia"/>
                <w:sz w:val="20"/>
                <w:szCs w:val="21"/>
              </w:rPr>
              <w:t>2</w:t>
            </w:r>
            <w:r>
              <w:rPr>
                <w:rFonts w:hint="eastAsia"/>
                <w:sz w:val="20"/>
                <w:szCs w:val="21"/>
              </w:rPr>
              <w:t>个开放日以上</w:t>
            </w:r>
            <w:r>
              <w:rPr>
                <w:rFonts w:hint="eastAsia"/>
                <w:sz w:val="20"/>
                <w:szCs w:val="21"/>
              </w:rPr>
              <w:t>(</w:t>
            </w:r>
            <w:r>
              <w:rPr>
                <w:rFonts w:hint="eastAsia"/>
                <w:sz w:val="20"/>
                <w:szCs w:val="21"/>
              </w:rPr>
              <w:t>含本数</w:t>
            </w:r>
            <w:r>
              <w:rPr>
                <w:rFonts w:hint="eastAsia"/>
                <w:sz w:val="20"/>
                <w:szCs w:val="21"/>
              </w:rPr>
              <w:t>)</w:t>
            </w:r>
            <w:r>
              <w:rPr>
                <w:rFonts w:hint="eastAsia"/>
                <w:sz w:val="20"/>
                <w:szCs w:val="21"/>
              </w:rPr>
              <w:t>发生巨额赎回，如基金管理人认为有必要，可暂停接受基金的赎回申请；已经接受的赎回申请可以延缓支付赎回款项，但不得超过</w:t>
            </w:r>
            <w:r>
              <w:rPr>
                <w:rFonts w:hint="eastAsia"/>
                <w:sz w:val="20"/>
                <w:szCs w:val="21"/>
              </w:rPr>
              <w:t>20</w:t>
            </w:r>
            <w:r>
              <w:rPr>
                <w:rFonts w:hint="eastAsia"/>
                <w:sz w:val="20"/>
                <w:szCs w:val="21"/>
              </w:rPr>
              <w:t>个工作日，并应当在规定媒介上进行公告。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十二、基金的非交易过户</w:t>
            </w:r>
          </w:p>
          <w:p w:rsidR="00385FBF" w:rsidRDefault="003A5FDD">
            <w:pPr>
              <w:spacing w:line="0" w:lineRule="atLeast"/>
              <w:rPr>
                <w:sz w:val="20"/>
                <w:szCs w:val="21"/>
              </w:rPr>
            </w:pPr>
            <w:r>
              <w:rPr>
                <w:rFonts w:hint="eastAsia"/>
                <w:sz w:val="20"/>
                <w:szCs w:val="21"/>
              </w:rPr>
              <w:t>基金的非交易过户是指基金登记机构受理继承、捐赠和司法强制执行等情形而产生的非交易过户以及登记机构认可、符合法律法规的其它</w:t>
            </w:r>
            <w:r>
              <w:rPr>
                <w:rFonts w:hint="eastAsia"/>
                <w:sz w:val="20"/>
                <w:szCs w:val="21"/>
              </w:rPr>
              <w:t>非交易过户。无论在上述何种情况下，接受划转的主体必须是依法可以持有本基金基金份额的投资人。</w:t>
            </w:r>
          </w:p>
          <w:p w:rsidR="00385FBF" w:rsidRDefault="003A5FDD">
            <w:pPr>
              <w:spacing w:line="0" w:lineRule="atLeast"/>
              <w:rPr>
                <w:sz w:val="20"/>
                <w:szCs w:val="21"/>
              </w:rPr>
            </w:pPr>
            <w:r>
              <w:rPr>
                <w:rFonts w:hint="eastAsia"/>
                <w:sz w:val="2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第七部分</w:t>
            </w:r>
            <w:r>
              <w:rPr>
                <w:rFonts w:hint="eastAsia"/>
                <w:sz w:val="20"/>
                <w:szCs w:val="21"/>
              </w:rPr>
              <w:t xml:space="preserve">  </w:t>
            </w:r>
            <w:r>
              <w:rPr>
                <w:rFonts w:hint="eastAsia"/>
                <w:sz w:val="20"/>
                <w:szCs w:val="21"/>
              </w:rPr>
              <w:t>基</w:t>
            </w:r>
            <w:r>
              <w:rPr>
                <w:rFonts w:hint="eastAsia"/>
                <w:sz w:val="20"/>
                <w:szCs w:val="21"/>
              </w:rPr>
              <w:t>金合同当事人及权利义务</w:t>
            </w:r>
          </w:p>
        </w:tc>
        <w:tc>
          <w:tcPr>
            <w:tcW w:w="4875" w:type="dxa"/>
          </w:tcPr>
          <w:p w:rsidR="00385FBF" w:rsidRDefault="003A5FDD">
            <w:pPr>
              <w:spacing w:line="0" w:lineRule="atLeast"/>
              <w:rPr>
                <w:sz w:val="20"/>
                <w:szCs w:val="21"/>
              </w:rPr>
            </w:pPr>
            <w:r>
              <w:rPr>
                <w:rFonts w:hint="eastAsia"/>
                <w:sz w:val="20"/>
                <w:szCs w:val="21"/>
              </w:rPr>
              <w:t>一、基金管理人</w:t>
            </w:r>
          </w:p>
          <w:p w:rsidR="00385FBF" w:rsidRDefault="003A5FDD">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基金管理人的权利与义务</w:t>
            </w:r>
          </w:p>
          <w:p w:rsidR="00385FBF" w:rsidRDefault="003A5FDD">
            <w:pPr>
              <w:spacing w:line="0" w:lineRule="atLeast"/>
              <w:rPr>
                <w:sz w:val="20"/>
                <w:szCs w:val="21"/>
              </w:rPr>
            </w:pPr>
            <w:r>
              <w:rPr>
                <w:rFonts w:hint="eastAsia"/>
                <w:sz w:val="20"/>
                <w:szCs w:val="21"/>
              </w:rPr>
              <w:t>1</w:t>
            </w:r>
            <w:r>
              <w:rPr>
                <w:rFonts w:hint="eastAsia"/>
                <w:sz w:val="20"/>
                <w:szCs w:val="21"/>
              </w:rPr>
              <w:t>、根据《基金法》、《运作办法》及其他有关规定，基金管理人的权利包括但不限于：</w:t>
            </w:r>
          </w:p>
          <w:p w:rsidR="00385FBF" w:rsidRDefault="003A5FDD">
            <w:pPr>
              <w:spacing w:line="0" w:lineRule="atLeast"/>
              <w:rPr>
                <w:sz w:val="20"/>
                <w:szCs w:val="21"/>
              </w:rPr>
            </w:pPr>
            <w:r>
              <w:rPr>
                <w:rFonts w:hint="eastAsia"/>
                <w:sz w:val="20"/>
                <w:szCs w:val="21"/>
              </w:rPr>
              <w:t>（</w:t>
            </w:r>
            <w:r>
              <w:rPr>
                <w:rFonts w:hint="eastAsia"/>
                <w:sz w:val="20"/>
                <w:szCs w:val="21"/>
              </w:rPr>
              <w:t>16</w:t>
            </w:r>
            <w:r>
              <w:rPr>
                <w:rFonts w:hint="eastAsia"/>
                <w:sz w:val="20"/>
                <w:szCs w:val="21"/>
              </w:rPr>
              <w:t>）在符合有关法律、法规的前提下，制订和调整有关基金认购、申购、赎回、转换和非交易过户等业务规则；</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2</w:t>
            </w:r>
            <w:r>
              <w:rPr>
                <w:rFonts w:hint="eastAsia"/>
                <w:sz w:val="20"/>
                <w:szCs w:val="21"/>
              </w:rPr>
              <w:t>、根据《基金法》、《运作办法》及其他有关规定，基金管理人的义务包括但不限于：</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）依法募集资金，办理或者委托经中国证监会认定的其他机构代为办理基金份额的发售、申购、赎回和登记事宜；</w:t>
            </w:r>
          </w:p>
          <w:p w:rsidR="00385FBF" w:rsidRDefault="003A5FDD">
            <w:pPr>
              <w:spacing w:line="0" w:lineRule="atLeast"/>
              <w:rPr>
                <w:sz w:val="20"/>
                <w:szCs w:val="21"/>
              </w:rPr>
            </w:pPr>
            <w:r>
              <w:rPr>
                <w:rFonts w:hint="eastAsia"/>
                <w:sz w:val="20"/>
                <w:szCs w:val="21"/>
              </w:rPr>
              <w:t>（</w:t>
            </w:r>
            <w:r>
              <w:rPr>
                <w:rFonts w:hint="eastAsia"/>
                <w:sz w:val="20"/>
                <w:szCs w:val="21"/>
              </w:rPr>
              <w:t>8</w:t>
            </w:r>
            <w:r>
              <w:rPr>
                <w:rFonts w:hint="eastAsia"/>
                <w:sz w:val="20"/>
                <w:szCs w:val="21"/>
              </w:rPr>
              <w:t>）采取适当合理的措施使计算基金份额认购、申购、赎回和注销价格的方法符合《基金合同》等法律文件的规定，按有关规定计算并公告基金净值信息，确定基金份额申购、赎回的价格；</w:t>
            </w:r>
          </w:p>
          <w:p w:rsidR="00385FBF" w:rsidRDefault="003A5FDD">
            <w:pPr>
              <w:spacing w:line="0" w:lineRule="atLeast"/>
              <w:rPr>
                <w:sz w:val="20"/>
                <w:szCs w:val="21"/>
              </w:rPr>
            </w:pPr>
            <w:r>
              <w:rPr>
                <w:rFonts w:hint="eastAsia"/>
                <w:sz w:val="20"/>
                <w:szCs w:val="21"/>
              </w:rPr>
              <w:t>（</w:t>
            </w:r>
            <w:r>
              <w:rPr>
                <w:rFonts w:hint="eastAsia"/>
                <w:sz w:val="20"/>
                <w:szCs w:val="21"/>
              </w:rPr>
              <w:t>12</w:t>
            </w:r>
            <w:r>
              <w:rPr>
                <w:rFonts w:hint="eastAsia"/>
                <w:sz w:val="20"/>
                <w:szCs w:val="21"/>
              </w:rPr>
              <w:t>）保守基金商业秘密，不泄露基金投资计划、投资意向等。除《基金法》、《基金合同》及其他有关规定另有规定外，在基金信息公开披露前应予保密，不向他人泄露；</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w:t>
            </w:r>
            <w:r>
              <w:rPr>
                <w:rFonts w:hint="eastAsia"/>
                <w:sz w:val="20"/>
                <w:szCs w:val="21"/>
              </w:rPr>
              <w:t>16</w:t>
            </w:r>
            <w:r>
              <w:rPr>
                <w:rFonts w:hint="eastAsia"/>
                <w:sz w:val="20"/>
                <w:szCs w:val="21"/>
              </w:rPr>
              <w:t>）按规定保存基金财产管理业务活动的会计账册、报表、记录和其他相关资料</w:t>
            </w:r>
            <w:r>
              <w:rPr>
                <w:rFonts w:hint="eastAsia"/>
                <w:sz w:val="20"/>
                <w:szCs w:val="21"/>
              </w:rPr>
              <w:t>15</w:t>
            </w:r>
            <w:r>
              <w:rPr>
                <w:rFonts w:hint="eastAsia"/>
                <w:sz w:val="20"/>
                <w:szCs w:val="21"/>
              </w:rPr>
              <w:t>年以上；</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w:t>
            </w:r>
            <w:r>
              <w:rPr>
                <w:rFonts w:hint="eastAsia"/>
                <w:sz w:val="20"/>
                <w:szCs w:val="21"/>
              </w:rPr>
              <w:t>24</w:t>
            </w:r>
            <w:r>
              <w:rPr>
                <w:rFonts w:hint="eastAsia"/>
                <w:sz w:val="20"/>
                <w:szCs w:val="21"/>
              </w:rPr>
              <w:t>）基金管理人在募集期间未能达到基金的备案条件，《基金合同》不能生效，基金管理人承担全部募集费用，将已募集资金并加计银行同期存款利息在基金募集期结束后</w:t>
            </w:r>
            <w:r>
              <w:rPr>
                <w:rFonts w:hint="eastAsia"/>
                <w:sz w:val="20"/>
                <w:szCs w:val="21"/>
              </w:rPr>
              <w:t>30</w:t>
            </w:r>
            <w:r>
              <w:rPr>
                <w:rFonts w:hint="eastAsia"/>
                <w:sz w:val="20"/>
                <w:szCs w:val="21"/>
              </w:rPr>
              <w:t>日内退还基金认购人；</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二、基金托管人</w:t>
            </w:r>
          </w:p>
          <w:p w:rsidR="00385FBF" w:rsidRDefault="003A5FDD">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基金托管人的权利与义务</w:t>
            </w:r>
          </w:p>
          <w:p w:rsidR="00385FBF" w:rsidRDefault="003A5FDD">
            <w:pPr>
              <w:spacing w:line="0" w:lineRule="atLeast"/>
              <w:rPr>
                <w:sz w:val="20"/>
                <w:szCs w:val="21"/>
              </w:rPr>
            </w:pPr>
            <w:r>
              <w:rPr>
                <w:rFonts w:hint="eastAsia"/>
                <w:sz w:val="20"/>
                <w:szCs w:val="21"/>
              </w:rPr>
              <w:t>2</w:t>
            </w:r>
            <w:r>
              <w:rPr>
                <w:rFonts w:hint="eastAsia"/>
                <w:sz w:val="20"/>
                <w:szCs w:val="21"/>
              </w:rPr>
              <w:t>、根据《基金法》、《运作办法》及其他有关规定，基金托管人的义务包括但不限于：</w:t>
            </w:r>
          </w:p>
          <w:p w:rsidR="00385FBF" w:rsidRDefault="003A5FDD">
            <w:pPr>
              <w:spacing w:line="0" w:lineRule="atLeast"/>
              <w:rPr>
                <w:sz w:val="20"/>
                <w:szCs w:val="21"/>
              </w:rPr>
            </w:pPr>
            <w:r>
              <w:rPr>
                <w:rFonts w:hint="eastAsia"/>
                <w:sz w:val="20"/>
                <w:szCs w:val="21"/>
              </w:rPr>
              <w:t>（</w:t>
            </w:r>
            <w:r>
              <w:rPr>
                <w:rFonts w:hint="eastAsia"/>
                <w:sz w:val="20"/>
                <w:szCs w:val="21"/>
              </w:rPr>
              <w:t>12</w:t>
            </w:r>
            <w:r>
              <w:rPr>
                <w:rFonts w:hint="eastAsia"/>
                <w:sz w:val="20"/>
                <w:szCs w:val="21"/>
              </w:rPr>
              <w:t>）建立并保存基金份额持有人名册；</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2</w:t>
            </w:r>
            <w:r>
              <w:rPr>
                <w:rFonts w:hint="eastAsia"/>
                <w:sz w:val="20"/>
                <w:szCs w:val="21"/>
              </w:rPr>
              <w:t>、根据《基金法》、《运作办法》及其他有关规定，基金份额持有人的义务包括但不限于：</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）缴纳基金认购、申购款项及法律法规和《基金合同》所规定的费用；</w:t>
            </w:r>
          </w:p>
        </w:tc>
        <w:tc>
          <w:tcPr>
            <w:tcW w:w="4350" w:type="dxa"/>
          </w:tcPr>
          <w:p w:rsidR="00385FBF" w:rsidRDefault="003A5FDD">
            <w:pPr>
              <w:spacing w:line="0" w:lineRule="atLeast"/>
              <w:rPr>
                <w:sz w:val="20"/>
                <w:szCs w:val="21"/>
              </w:rPr>
            </w:pPr>
            <w:r>
              <w:rPr>
                <w:rFonts w:hint="eastAsia"/>
                <w:sz w:val="20"/>
                <w:szCs w:val="21"/>
              </w:rPr>
              <w:t>一、基金</w:t>
            </w:r>
            <w:r>
              <w:rPr>
                <w:rFonts w:hint="eastAsia"/>
                <w:sz w:val="20"/>
                <w:szCs w:val="21"/>
              </w:rPr>
              <w:t>管理人</w:t>
            </w:r>
          </w:p>
          <w:p w:rsidR="00385FBF" w:rsidRDefault="003A5FDD">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基金管理人的权利与义务</w:t>
            </w:r>
          </w:p>
          <w:p w:rsidR="00385FBF" w:rsidRDefault="003A5FDD">
            <w:pPr>
              <w:spacing w:line="0" w:lineRule="atLeast"/>
              <w:rPr>
                <w:sz w:val="20"/>
                <w:szCs w:val="21"/>
              </w:rPr>
            </w:pPr>
            <w:r>
              <w:rPr>
                <w:rFonts w:hint="eastAsia"/>
                <w:sz w:val="20"/>
                <w:szCs w:val="21"/>
              </w:rPr>
              <w:t>1</w:t>
            </w:r>
            <w:r>
              <w:rPr>
                <w:rFonts w:hint="eastAsia"/>
                <w:sz w:val="20"/>
                <w:szCs w:val="21"/>
              </w:rPr>
              <w:t>、根据《基金法》、《运作办法》及其他有关规定，基金管理人的权利包括但不限于：</w:t>
            </w:r>
          </w:p>
          <w:p w:rsidR="00385FBF" w:rsidRDefault="003A5FDD">
            <w:pPr>
              <w:spacing w:line="0" w:lineRule="atLeast"/>
              <w:rPr>
                <w:sz w:val="20"/>
                <w:szCs w:val="21"/>
              </w:rPr>
            </w:pPr>
            <w:r>
              <w:rPr>
                <w:rFonts w:hint="eastAsia"/>
                <w:sz w:val="20"/>
                <w:szCs w:val="21"/>
              </w:rPr>
              <w:t>（</w:t>
            </w:r>
            <w:r>
              <w:rPr>
                <w:rFonts w:hint="eastAsia"/>
                <w:sz w:val="20"/>
                <w:szCs w:val="21"/>
              </w:rPr>
              <w:t>16</w:t>
            </w:r>
            <w:r>
              <w:rPr>
                <w:rFonts w:hint="eastAsia"/>
                <w:sz w:val="20"/>
                <w:szCs w:val="21"/>
              </w:rPr>
              <w:t>）在符合有关法律、法规的前提下，制订和调整有关基金申购、赎回、转换和非交易过户等业务规则；</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2</w:t>
            </w:r>
            <w:r>
              <w:rPr>
                <w:rFonts w:hint="eastAsia"/>
                <w:sz w:val="20"/>
                <w:szCs w:val="21"/>
              </w:rPr>
              <w:t>、根据《基金法》、《运作办法》及其他有关规定，基金管理人的义务包括但不限于：</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）依法募集资金，办理或者委托经中国证监会认定的其他机构代为办理基金份额的申购、赎回和登记事宜；</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w:t>
            </w:r>
            <w:r>
              <w:rPr>
                <w:rFonts w:hint="eastAsia"/>
                <w:sz w:val="20"/>
                <w:szCs w:val="21"/>
              </w:rPr>
              <w:t>8</w:t>
            </w:r>
            <w:r>
              <w:rPr>
                <w:rFonts w:hint="eastAsia"/>
                <w:sz w:val="20"/>
                <w:szCs w:val="21"/>
              </w:rPr>
              <w:t>）采取适当合理的措施使计算基金份额申购、赎回和注销价格的方法符合《基金合同》等法律文件的规定，按有关规定计</w:t>
            </w:r>
            <w:r>
              <w:rPr>
                <w:rFonts w:hint="eastAsia"/>
                <w:sz w:val="20"/>
                <w:szCs w:val="21"/>
              </w:rPr>
              <w:t>算并公告基金净值信息，确定基金份额申购、赎回的价格；</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w:t>
            </w:r>
            <w:r>
              <w:rPr>
                <w:rFonts w:hint="eastAsia"/>
                <w:sz w:val="20"/>
                <w:szCs w:val="21"/>
              </w:rPr>
              <w:t>12</w:t>
            </w:r>
            <w:r>
              <w:rPr>
                <w:rFonts w:hint="eastAsia"/>
                <w:sz w:val="20"/>
                <w:szCs w:val="21"/>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385FBF" w:rsidRDefault="003A5FDD">
            <w:pPr>
              <w:spacing w:line="0" w:lineRule="atLeast"/>
              <w:rPr>
                <w:sz w:val="20"/>
                <w:szCs w:val="21"/>
              </w:rPr>
            </w:pPr>
            <w:r>
              <w:rPr>
                <w:rFonts w:hint="eastAsia"/>
                <w:sz w:val="20"/>
                <w:szCs w:val="21"/>
              </w:rPr>
              <w:t>（</w:t>
            </w:r>
            <w:r>
              <w:rPr>
                <w:rFonts w:hint="eastAsia"/>
                <w:sz w:val="20"/>
                <w:szCs w:val="21"/>
              </w:rPr>
              <w:t>16</w:t>
            </w:r>
            <w:r>
              <w:rPr>
                <w:rFonts w:hint="eastAsia"/>
                <w:sz w:val="20"/>
                <w:szCs w:val="21"/>
              </w:rPr>
              <w:t>）按规定保存基金财产管理业务活动的会计账册、报表、记录和其他相关资料不低于法律法规规定的最低期限；</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（删除，相应调整后续序号）</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二、基金托管人</w:t>
            </w:r>
          </w:p>
          <w:p w:rsidR="00385FBF" w:rsidRDefault="003A5FDD">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基金托管人的权利与义务</w:t>
            </w:r>
          </w:p>
          <w:p w:rsidR="00385FBF" w:rsidRDefault="003A5FDD">
            <w:pPr>
              <w:spacing w:line="0" w:lineRule="atLeast"/>
              <w:rPr>
                <w:sz w:val="20"/>
                <w:szCs w:val="21"/>
              </w:rPr>
            </w:pPr>
            <w:r>
              <w:rPr>
                <w:rFonts w:hint="eastAsia"/>
                <w:sz w:val="20"/>
                <w:szCs w:val="21"/>
              </w:rPr>
              <w:t>2</w:t>
            </w:r>
            <w:r>
              <w:rPr>
                <w:rFonts w:hint="eastAsia"/>
                <w:sz w:val="20"/>
                <w:szCs w:val="21"/>
              </w:rPr>
              <w:t>、根据《基金法》、《运作办法》及其他有关规定，基金托管人的义务包括但不限于：</w:t>
            </w:r>
          </w:p>
          <w:p w:rsidR="00385FBF" w:rsidRDefault="003A5FDD">
            <w:pPr>
              <w:spacing w:line="0" w:lineRule="atLeast"/>
              <w:rPr>
                <w:sz w:val="20"/>
                <w:szCs w:val="21"/>
              </w:rPr>
            </w:pPr>
            <w:r>
              <w:rPr>
                <w:rFonts w:hint="eastAsia"/>
                <w:sz w:val="20"/>
                <w:szCs w:val="21"/>
              </w:rPr>
              <w:t>（</w:t>
            </w:r>
            <w:r>
              <w:rPr>
                <w:rFonts w:hint="eastAsia"/>
                <w:sz w:val="20"/>
                <w:szCs w:val="21"/>
              </w:rPr>
              <w:t>12</w:t>
            </w:r>
            <w:r>
              <w:rPr>
                <w:rFonts w:hint="eastAsia"/>
                <w:sz w:val="20"/>
                <w:szCs w:val="21"/>
              </w:rPr>
              <w:t>）保存基金份额持有人名册；</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2</w:t>
            </w:r>
            <w:r>
              <w:rPr>
                <w:rFonts w:hint="eastAsia"/>
                <w:sz w:val="20"/>
                <w:szCs w:val="21"/>
              </w:rPr>
              <w:t>、根据《基金法》、《运作办法》及其他有关规定，基金份额持有人的义务包括但不限于：</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）缴纳基金申购款项及法律法规和《基金合同》所规定的费用；</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第九部分</w:t>
            </w:r>
            <w:r>
              <w:rPr>
                <w:rFonts w:hint="eastAsia"/>
                <w:sz w:val="20"/>
                <w:szCs w:val="21"/>
              </w:rPr>
              <w:t xml:space="preserve">  </w:t>
            </w:r>
            <w:r>
              <w:rPr>
                <w:rFonts w:hint="eastAsia"/>
                <w:sz w:val="20"/>
                <w:szCs w:val="21"/>
              </w:rPr>
              <w:t>基金管理人、基金托管人的更换条件和程序</w:t>
            </w:r>
          </w:p>
        </w:tc>
        <w:tc>
          <w:tcPr>
            <w:tcW w:w="4875" w:type="dxa"/>
          </w:tcPr>
          <w:p w:rsidR="00385FBF" w:rsidRDefault="003A5FDD">
            <w:pPr>
              <w:spacing w:line="0" w:lineRule="atLeast"/>
              <w:rPr>
                <w:sz w:val="20"/>
                <w:szCs w:val="21"/>
              </w:rPr>
            </w:pPr>
            <w:r>
              <w:rPr>
                <w:rFonts w:hint="eastAsia"/>
                <w:sz w:val="20"/>
                <w:szCs w:val="21"/>
              </w:rPr>
              <w:t>三、本部分关于基金管理人、基金托管人更换条件和程序的约定，凡是直接引用法律法规的部分，如将来法律法规修改导致相关内容被取消或变更的，基金管理人与基金托管人协商一致并并提前公告后，可直接对相应内容</w:t>
            </w:r>
            <w:r>
              <w:rPr>
                <w:rFonts w:hint="eastAsia"/>
                <w:sz w:val="20"/>
                <w:szCs w:val="21"/>
              </w:rPr>
              <w:t>进行修改和调整，无需召开基金份额持有人大会审议。</w:t>
            </w:r>
          </w:p>
        </w:tc>
        <w:tc>
          <w:tcPr>
            <w:tcW w:w="4350" w:type="dxa"/>
          </w:tcPr>
          <w:p w:rsidR="00385FBF" w:rsidRDefault="003A5FDD">
            <w:pPr>
              <w:spacing w:line="0" w:lineRule="atLeast"/>
              <w:rPr>
                <w:sz w:val="20"/>
                <w:szCs w:val="21"/>
              </w:rPr>
            </w:pPr>
            <w:r>
              <w:rPr>
                <w:rFonts w:hint="eastAsia"/>
                <w:sz w:val="20"/>
                <w:szCs w:val="21"/>
              </w:rPr>
              <w:t>三、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第十二部分</w:t>
            </w:r>
            <w:r>
              <w:rPr>
                <w:rFonts w:hint="eastAsia"/>
                <w:sz w:val="20"/>
                <w:szCs w:val="21"/>
              </w:rPr>
              <w:t xml:space="preserve">  </w:t>
            </w:r>
            <w:r>
              <w:rPr>
                <w:rFonts w:hint="eastAsia"/>
                <w:sz w:val="20"/>
                <w:szCs w:val="21"/>
              </w:rPr>
              <w:t>基金的投资</w:t>
            </w:r>
          </w:p>
        </w:tc>
        <w:tc>
          <w:tcPr>
            <w:tcW w:w="4875" w:type="dxa"/>
          </w:tcPr>
          <w:p w:rsidR="00385FBF" w:rsidRDefault="003A5FDD">
            <w:pPr>
              <w:spacing w:line="0" w:lineRule="atLeast"/>
              <w:rPr>
                <w:sz w:val="20"/>
                <w:szCs w:val="21"/>
              </w:rPr>
            </w:pPr>
            <w:r>
              <w:rPr>
                <w:rFonts w:hint="eastAsia"/>
                <w:sz w:val="20"/>
                <w:szCs w:val="21"/>
              </w:rPr>
              <w:t>一、投资目标</w:t>
            </w:r>
          </w:p>
          <w:p w:rsidR="00385FBF" w:rsidRDefault="003A5FDD">
            <w:pPr>
              <w:spacing w:line="0" w:lineRule="atLeast"/>
              <w:rPr>
                <w:sz w:val="20"/>
                <w:szCs w:val="21"/>
              </w:rPr>
            </w:pPr>
            <w:r>
              <w:rPr>
                <w:rFonts w:hint="eastAsia"/>
                <w:sz w:val="20"/>
                <w:szCs w:val="21"/>
              </w:rPr>
              <w:t>本基金主要投资于高新技术产业相关上市公司，通过精选个股和风险控制，力求为基金份额持有人获取超过业绩比较基准的收益。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二、投资范围</w:t>
            </w:r>
          </w:p>
          <w:p w:rsidR="00385FBF" w:rsidRDefault="003A5FDD">
            <w:pPr>
              <w:spacing w:line="0" w:lineRule="atLeast"/>
              <w:rPr>
                <w:sz w:val="20"/>
                <w:szCs w:val="21"/>
              </w:rPr>
            </w:pPr>
            <w:r>
              <w:rPr>
                <w:rFonts w:hint="eastAsia"/>
                <w:sz w:val="20"/>
                <w:szCs w:val="21"/>
              </w:rPr>
              <w:t>本基金的投资范围主要为具有良好流动性的金融工具，包括国内依法发行上市的股票（包括主板、中小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经中国证监会允许基金投资的债券）、资产支持证券、债券回购、同业存单、银行存款</w:t>
            </w:r>
            <w:r>
              <w:rPr>
                <w:rFonts w:hint="eastAsia"/>
                <w:sz w:val="20"/>
                <w:szCs w:val="21"/>
              </w:rPr>
              <w:t>(</w:t>
            </w:r>
            <w:r>
              <w:rPr>
                <w:rFonts w:hint="eastAsia"/>
                <w:sz w:val="20"/>
                <w:szCs w:val="21"/>
              </w:rPr>
              <w:t>包括协</w:t>
            </w:r>
            <w:r>
              <w:rPr>
                <w:rFonts w:hint="eastAsia"/>
                <w:sz w:val="20"/>
                <w:szCs w:val="21"/>
              </w:rPr>
              <w:t>议存款、定期存款等</w:t>
            </w:r>
            <w:r>
              <w:rPr>
                <w:rFonts w:hint="eastAsia"/>
                <w:sz w:val="20"/>
                <w:szCs w:val="21"/>
              </w:rPr>
              <w:t>)</w:t>
            </w:r>
            <w:r>
              <w:rPr>
                <w:rFonts w:hint="eastAsia"/>
                <w:sz w:val="20"/>
                <w:szCs w:val="21"/>
              </w:rPr>
              <w:t>、货币市场工具、股指期货、国债期货，以及法律法规或中国证监会允许基金投资的其他金融工具，但须符合中国证监会的相关规定。本基金可根据相关法律法规和基金合同的约定参与融资业务。</w:t>
            </w:r>
          </w:p>
          <w:p w:rsidR="00385FBF" w:rsidRDefault="003A5FDD">
            <w:pPr>
              <w:spacing w:line="0" w:lineRule="atLeast"/>
              <w:rPr>
                <w:sz w:val="20"/>
                <w:szCs w:val="21"/>
              </w:rPr>
            </w:pPr>
            <w:r>
              <w:rPr>
                <w:rFonts w:hint="eastAsia"/>
                <w:sz w:val="20"/>
                <w:szCs w:val="21"/>
              </w:rPr>
              <w:t>如法律法规或监管机构以后允许基金投资其他品种，基金管理人在履行适当程序后，可以将其纳入投资范围。</w:t>
            </w:r>
          </w:p>
          <w:p w:rsidR="00385FBF" w:rsidRDefault="003A5FDD">
            <w:pPr>
              <w:spacing w:line="0" w:lineRule="atLeast"/>
              <w:rPr>
                <w:sz w:val="20"/>
                <w:szCs w:val="21"/>
              </w:rPr>
            </w:pPr>
            <w:r>
              <w:rPr>
                <w:rFonts w:hint="eastAsia"/>
                <w:sz w:val="20"/>
                <w:szCs w:val="21"/>
              </w:rPr>
              <w:t>基金的投资组合比例为：股票、存托凭证资产占基金资产的比例为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），其中，投资于本基金合同界定的高新技术产业股票、存托凭证资产占非现金基金资产的比例不低于</w:t>
            </w:r>
            <w:r>
              <w:rPr>
                <w:rFonts w:hint="eastAsia"/>
                <w:sz w:val="20"/>
                <w:szCs w:val="21"/>
              </w:rPr>
              <w:t>80%</w:t>
            </w:r>
            <w:r>
              <w:rPr>
                <w:rFonts w:hint="eastAsia"/>
                <w:sz w:val="20"/>
                <w:szCs w:val="21"/>
              </w:rPr>
              <w:t>；</w:t>
            </w:r>
          </w:p>
          <w:p w:rsidR="00385FBF" w:rsidRDefault="003A5FDD">
            <w:pPr>
              <w:spacing w:line="0" w:lineRule="atLeast"/>
              <w:rPr>
                <w:sz w:val="20"/>
                <w:szCs w:val="21"/>
              </w:rPr>
            </w:pPr>
            <w:r>
              <w:rPr>
                <w:rFonts w:hint="eastAsia"/>
                <w:sz w:val="20"/>
                <w:szCs w:val="21"/>
              </w:rPr>
              <w:t>本基金每个交易日日终在扣除股指期货合约和国债期货合约需缴纳的交易保证金后，应当保持不低于基金资产净值</w:t>
            </w:r>
            <w:r>
              <w:rPr>
                <w:rFonts w:hint="eastAsia"/>
                <w:sz w:val="20"/>
                <w:szCs w:val="21"/>
              </w:rPr>
              <w:t>5%</w:t>
            </w:r>
            <w:r>
              <w:rPr>
                <w:rFonts w:hint="eastAsia"/>
                <w:sz w:val="20"/>
                <w:szCs w:val="21"/>
              </w:rPr>
              <w:t>的现金或到期日在一年以内的政府债券，其中，现金不包括结算备付金、存出保证金、应收申购款等；股指期货、国债期货的投资比例遵循国家相关法律法规。</w:t>
            </w:r>
          </w:p>
          <w:p w:rsidR="00385FBF" w:rsidRDefault="003A5FDD">
            <w:pPr>
              <w:spacing w:line="0" w:lineRule="atLeast"/>
              <w:rPr>
                <w:sz w:val="20"/>
                <w:szCs w:val="21"/>
              </w:rPr>
            </w:pPr>
            <w:r>
              <w:rPr>
                <w:rFonts w:hint="eastAsia"/>
                <w:sz w:val="20"/>
                <w:szCs w:val="21"/>
              </w:rPr>
              <w:t>如法律法规或监管机构变更投资品种的投资比例限制，基金管理人在履行适当程序后，可以调整上述投资品种的投资比例。</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三、投资策略</w:t>
            </w:r>
          </w:p>
          <w:p w:rsidR="00385FBF" w:rsidRDefault="003A5FDD">
            <w:pPr>
              <w:spacing w:line="0" w:lineRule="atLeast"/>
              <w:rPr>
                <w:sz w:val="20"/>
                <w:szCs w:val="21"/>
              </w:rPr>
            </w:pPr>
            <w:r>
              <w:rPr>
                <w:rFonts w:hint="eastAsia"/>
                <w:sz w:val="20"/>
                <w:szCs w:val="21"/>
              </w:rPr>
              <w:t>（二）股票投资策略</w:t>
            </w:r>
          </w:p>
          <w:p w:rsidR="00385FBF" w:rsidRDefault="003A5FDD">
            <w:pPr>
              <w:spacing w:line="0" w:lineRule="atLeast"/>
              <w:rPr>
                <w:sz w:val="20"/>
                <w:szCs w:val="21"/>
              </w:rPr>
            </w:pPr>
            <w:r>
              <w:rPr>
                <w:rFonts w:hint="eastAsia"/>
                <w:sz w:val="20"/>
                <w:szCs w:val="21"/>
              </w:rPr>
              <w:t>1</w:t>
            </w:r>
            <w:r>
              <w:rPr>
                <w:rFonts w:hint="eastAsia"/>
                <w:sz w:val="20"/>
                <w:szCs w:val="21"/>
              </w:rPr>
              <w:t>、高新技术产业的界定：</w:t>
            </w:r>
          </w:p>
          <w:p w:rsidR="00385FBF" w:rsidRDefault="003A5FDD">
            <w:pPr>
              <w:spacing w:line="0" w:lineRule="atLeast"/>
              <w:rPr>
                <w:sz w:val="20"/>
                <w:szCs w:val="21"/>
              </w:rPr>
            </w:pPr>
            <w:r>
              <w:rPr>
                <w:rFonts w:hint="eastAsia"/>
                <w:sz w:val="20"/>
                <w:szCs w:val="21"/>
              </w:rPr>
              <w:t>根据本基金管理人自身的研究、券商研究机构的研究等，本基金将</w:t>
            </w:r>
            <w:r>
              <w:rPr>
                <w:rFonts w:hint="eastAsia"/>
                <w:sz w:val="20"/>
                <w:szCs w:val="21"/>
              </w:rPr>
              <w:t>28</w:t>
            </w:r>
            <w:r>
              <w:rPr>
                <w:rFonts w:hint="eastAsia"/>
                <w:sz w:val="20"/>
                <w:szCs w:val="21"/>
              </w:rPr>
              <w:t>个申银万国一级行业中的计算机</w:t>
            </w:r>
            <w:r>
              <w:rPr>
                <w:rFonts w:hint="eastAsia"/>
                <w:sz w:val="20"/>
                <w:szCs w:val="21"/>
              </w:rPr>
              <w:t>、电子、传媒、通信、机械设备、电气设备、国防军工、汽车和化工归为高新技术产业。本基金将沪深两市中从事高新技术产业的上市公司定义为高新技术产业上市公司，具体包括以下两类公司：（</w:t>
            </w:r>
            <w:r>
              <w:rPr>
                <w:rFonts w:hint="eastAsia"/>
                <w:sz w:val="20"/>
                <w:szCs w:val="21"/>
              </w:rPr>
              <w:t>1</w:t>
            </w:r>
            <w:r>
              <w:rPr>
                <w:rFonts w:hint="eastAsia"/>
                <w:sz w:val="20"/>
                <w:szCs w:val="21"/>
              </w:rPr>
              <w:t>）主营业务属于高新技术产业的公司（</w:t>
            </w:r>
            <w:r>
              <w:rPr>
                <w:rFonts w:hint="eastAsia"/>
                <w:sz w:val="20"/>
                <w:szCs w:val="21"/>
              </w:rPr>
              <w:t>2</w:t>
            </w:r>
            <w:r>
              <w:rPr>
                <w:rFonts w:hint="eastAsia"/>
                <w:sz w:val="20"/>
                <w:szCs w:val="21"/>
              </w:rPr>
              <w:t>）当前非主营业务提供的产品或服务隶属于高新技术产业，且未来这些产品或服务有望成为主要利润来源的公司。</w:t>
            </w:r>
          </w:p>
          <w:p w:rsidR="00385FBF" w:rsidRDefault="003A5FDD">
            <w:pPr>
              <w:spacing w:line="0" w:lineRule="atLeast"/>
              <w:rPr>
                <w:sz w:val="20"/>
                <w:szCs w:val="21"/>
              </w:rPr>
            </w:pPr>
            <w:r>
              <w:rPr>
                <w:rFonts w:hint="eastAsia"/>
                <w:sz w:val="20"/>
                <w:szCs w:val="21"/>
              </w:rPr>
              <w:t>未来，由于科学技术发展、产业结构升级等因素，高新技术产业的外延将会逐渐扩大或发生变化，本基金将视实际情况调整上述对高新技术产业相关股票的识别及认定。</w:t>
            </w:r>
          </w:p>
          <w:p w:rsidR="00385FBF" w:rsidRDefault="003A5FDD">
            <w:pPr>
              <w:spacing w:line="0" w:lineRule="atLeast"/>
              <w:rPr>
                <w:sz w:val="20"/>
                <w:szCs w:val="21"/>
              </w:rPr>
            </w:pPr>
            <w:r>
              <w:rPr>
                <w:rFonts w:hint="eastAsia"/>
                <w:sz w:val="20"/>
                <w:szCs w:val="21"/>
              </w:rPr>
              <w:t>如因基金管理人界定高新技术产业的方法调整或者原高</w:t>
            </w:r>
            <w:r>
              <w:rPr>
                <w:rFonts w:hint="eastAsia"/>
                <w:sz w:val="20"/>
                <w:szCs w:val="21"/>
              </w:rPr>
              <w:t>新技术产业类上市公司经营发生变化不再属于高新技术产业，本基金将在三十个工作日之内进行调整。</w:t>
            </w:r>
          </w:p>
          <w:p w:rsidR="00385FBF" w:rsidRDefault="003A5FDD">
            <w:pPr>
              <w:spacing w:line="0" w:lineRule="atLeast"/>
              <w:rPr>
                <w:sz w:val="20"/>
                <w:szCs w:val="21"/>
              </w:rPr>
            </w:pPr>
            <w:r>
              <w:rPr>
                <w:rFonts w:hint="eastAsia"/>
                <w:sz w:val="20"/>
                <w:szCs w:val="21"/>
              </w:rPr>
              <w:t>2</w:t>
            </w:r>
            <w:r>
              <w:rPr>
                <w:rFonts w:hint="eastAsia"/>
                <w:sz w:val="20"/>
                <w:szCs w:val="21"/>
              </w:rPr>
              <w:t>、个股投资策略</w:t>
            </w:r>
          </w:p>
          <w:p w:rsidR="00385FBF" w:rsidRDefault="003A5FDD">
            <w:pPr>
              <w:spacing w:line="0" w:lineRule="atLeast"/>
              <w:rPr>
                <w:sz w:val="20"/>
                <w:szCs w:val="21"/>
              </w:rPr>
            </w:pPr>
            <w:r>
              <w:rPr>
                <w:rFonts w:hint="eastAsia"/>
                <w:sz w:val="20"/>
                <w:szCs w:val="21"/>
              </w:rPr>
              <w:t>本基金将采取“自下而上”的方式，依靠定量与定性相结合的方法进行个股选择。</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四、投资限制</w:t>
            </w:r>
          </w:p>
          <w:p w:rsidR="00385FBF" w:rsidRDefault="003A5FDD">
            <w:pPr>
              <w:spacing w:line="0" w:lineRule="atLeast"/>
              <w:rPr>
                <w:sz w:val="20"/>
                <w:szCs w:val="21"/>
              </w:rPr>
            </w:pPr>
            <w:r>
              <w:rPr>
                <w:rFonts w:hint="eastAsia"/>
                <w:sz w:val="20"/>
                <w:szCs w:val="21"/>
              </w:rPr>
              <w:t>1</w:t>
            </w:r>
            <w:r>
              <w:rPr>
                <w:rFonts w:hint="eastAsia"/>
                <w:sz w:val="20"/>
                <w:szCs w:val="21"/>
              </w:rPr>
              <w:t>、组合限制</w:t>
            </w:r>
          </w:p>
          <w:p w:rsidR="00385FBF" w:rsidRDefault="003A5FDD">
            <w:pPr>
              <w:spacing w:line="0" w:lineRule="atLeast"/>
              <w:rPr>
                <w:sz w:val="20"/>
                <w:szCs w:val="21"/>
              </w:rPr>
            </w:pPr>
            <w:r>
              <w:rPr>
                <w:rFonts w:hint="eastAsia"/>
                <w:sz w:val="20"/>
                <w:szCs w:val="21"/>
              </w:rPr>
              <w:t>基金的投资组合应遵循以下限制：</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）本基金持有的股票、存托凭证资产占基金资产的比例为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），其中，投资于本基金合同界定的高新技术产业股票、存托凭证资产占非现金基金资产的比例不低于</w:t>
            </w:r>
            <w:r>
              <w:rPr>
                <w:rFonts w:hint="eastAsia"/>
                <w:sz w:val="20"/>
                <w:szCs w:val="21"/>
              </w:rPr>
              <w:t>80%</w:t>
            </w:r>
            <w:r>
              <w:rPr>
                <w:rFonts w:hint="eastAsia"/>
                <w:sz w:val="20"/>
                <w:szCs w:val="21"/>
              </w:rPr>
              <w:t>；投资于债券、银行存款、货币市场工具、现金、资产支持证券以及法律法规或中国证监会允许基金投资的其他证券品种占基金资产的比例为</w:t>
            </w:r>
            <w:r>
              <w:rPr>
                <w:rFonts w:hint="eastAsia"/>
                <w:sz w:val="20"/>
                <w:szCs w:val="21"/>
              </w:rPr>
              <w:t>5%-20%</w:t>
            </w:r>
            <w:r>
              <w:rPr>
                <w:rFonts w:hint="eastAsia"/>
                <w:sz w:val="20"/>
                <w:szCs w:val="21"/>
              </w:rPr>
              <w:t>；</w:t>
            </w:r>
          </w:p>
          <w:p w:rsidR="00385FBF" w:rsidRDefault="003A5FDD">
            <w:pPr>
              <w:spacing w:line="0" w:lineRule="atLeast"/>
              <w:rPr>
                <w:sz w:val="20"/>
                <w:szCs w:val="21"/>
              </w:rPr>
            </w:pPr>
            <w:r>
              <w:rPr>
                <w:rFonts w:hint="eastAsia"/>
                <w:sz w:val="20"/>
                <w:szCs w:val="21"/>
              </w:rPr>
              <w:t>（</w:t>
            </w:r>
            <w:r>
              <w:rPr>
                <w:rFonts w:hint="eastAsia"/>
                <w:sz w:val="20"/>
                <w:szCs w:val="21"/>
              </w:rPr>
              <w:t>13</w:t>
            </w:r>
            <w:r>
              <w:rPr>
                <w:rFonts w:hint="eastAsia"/>
                <w:sz w:val="20"/>
                <w:szCs w:val="21"/>
              </w:rPr>
              <w:t>）本基金进入全国银行间同业市场进行债券回购的资金余额不得超过基金资产净值的</w:t>
            </w:r>
            <w:r>
              <w:rPr>
                <w:rFonts w:hint="eastAsia"/>
                <w:sz w:val="20"/>
                <w:szCs w:val="21"/>
              </w:rPr>
              <w:t>40%</w:t>
            </w:r>
            <w:r>
              <w:rPr>
                <w:rFonts w:hint="eastAsia"/>
                <w:sz w:val="20"/>
                <w:szCs w:val="21"/>
              </w:rPr>
              <w:t>，进入全国银行间同业市场进行债券回购的最长期限为</w:t>
            </w:r>
            <w:r>
              <w:rPr>
                <w:rFonts w:hint="eastAsia"/>
                <w:sz w:val="20"/>
                <w:szCs w:val="21"/>
              </w:rPr>
              <w:t>1</w:t>
            </w:r>
            <w:r>
              <w:rPr>
                <w:rFonts w:hint="eastAsia"/>
                <w:sz w:val="20"/>
                <w:szCs w:val="21"/>
              </w:rPr>
              <w:t>年，债券回购到期后不</w:t>
            </w:r>
            <w:r>
              <w:rPr>
                <w:rFonts w:hint="eastAsia"/>
                <w:sz w:val="20"/>
                <w:szCs w:val="21"/>
              </w:rPr>
              <w:t>得展期；</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除上述第（</w:t>
            </w:r>
            <w:r>
              <w:rPr>
                <w:rFonts w:hint="eastAsia"/>
                <w:sz w:val="20"/>
                <w:szCs w:val="21"/>
              </w:rPr>
              <w:t>2</w:t>
            </w:r>
            <w:r>
              <w:rPr>
                <w:rFonts w:hint="eastAsia"/>
                <w:sz w:val="20"/>
                <w:szCs w:val="21"/>
              </w:rPr>
              <w:t>）、（</w:t>
            </w:r>
            <w:r>
              <w:rPr>
                <w:rFonts w:hint="eastAsia"/>
                <w:sz w:val="20"/>
                <w:szCs w:val="21"/>
              </w:rPr>
              <w:t>6</w:t>
            </w:r>
            <w:r>
              <w:rPr>
                <w:rFonts w:hint="eastAsia"/>
                <w:sz w:val="20"/>
                <w:szCs w:val="21"/>
              </w:rPr>
              <w:t>）、（</w:t>
            </w:r>
            <w:r>
              <w:rPr>
                <w:rFonts w:hint="eastAsia"/>
                <w:sz w:val="20"/>
                <w:szCs w:val="21"/>
              </w:rPr>
              <w:t>11</w:t>
            </w:r>
            <w:r>
              <w:rPr>
                <w:rFonts w:hint="eastAsia"/>
                <w:sz w:val="20"/>
                <w:szCs w:val="21"/>
              </w:rPr>
              <w:t>）、（</w:t>
            </w:r>
            <w:r>
              <w:rPr>
                <w:rFonts w:hint="eastAsia"/>
                <w:sz w:val="20"/>
                <w:szCs w:val="21"/>
              </w:rPr>
              <w:t>14</w:t>
            </w:r>
            <w:r>
              <w:rPr>
                <w:rFonts w:hint="eastAsia"/>
                <w:sz w:val="20"/>
                <w:szCs w:val="21"/>
              </w:rPr>
              <w:t>）项外，因证券</w:t>
            </w:r>
            <w:r>
              <w:rPr>
                <w:rFonts w:hint="eastAsia"/>
                <w:sz w:val="20"/>
                <w:szCs w:val="21"/>
              </w:rPr>
              <w:t>/</w:t>
            </w:r>
            <w:r>
              <w:rPr>
                <w:rFonts w:hint="eastAsia"/>
                <w:sz w:val="20"/>
                <w:szCs w:val="21"/>
              </w:rPr>
              <w:t>期货市场波动、上市公司合并、基金规模变动等基金管理人之外的因素致使基金投资比例不符合上述规定投资比例的，基金管理人应当在</w:t>
            </w:r>
            <w:r>
              <w:rPr>
                <w:rFonts w:hint="eastAsia"/>
                <w:sz w:val="20"/>
                <w:szCs w:val="21"/>
              </w:rPr>
              <w:t>10</w:t>
            </w:r>
            <w:r>
              <w:rPr>
                <w:rFonts w:hint="eastAsia"/>
                <w:sz w:val="20"/>
                <w:szCs w:val="21"/>
              </w:rPr>
              <w:t>个交易日内进行调整，但中国证监会规定的特殊情形除外。</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五、业绩比较基准</w:t>
            </w:r>
          </w:p>
          <w:p w:rsidR="00385FBF" w:rsidRDefault="003A5FDD">
            <w:pPr>
              <w:spacing w:line="0" w:lineRule="atLeast"/>
              <w:rPr>
                <w:sz w:val="20"/>
                <w:szCs w:val="21"/>
              </w:rPr>
            </w:pPr>
            <w:r>
              <w:rPr>
                <w:rFonts w:hint="eastAsia"/>
                <w:sz w:val="20"/>
                <w:szCs w:val="21"/>
              </w:rPr>
              <w:t>中证</w:t>
            </w:r>
            <w:r>
              <w:rPr>
                <w:rFonts w:hint="eastAsia"/>
                <w:sz w:val="20"/>
                <w:szCs w:val="21"/>
              </w:rPr>
              <w:t>700</w:t>
            </w:r>
            <w:r>
              <w:rPr>
                <w:rFonts w:hint="eastAsia"/>
                <w:sz w:val="20"/>
                <w:szCs w:val="21"/>
              </w:rPr>
              <w:t>指数收益率×</w:t>
            </w:r>
            <w:r>
              <w:rPr>
                <w:rFonts w:hint="eastAsia"/>
                <w:sz w:val="20"/>
                <w:szCs w:val="21"/>
              </w:rPr>
              <w:t>80%</w:t>
            </w:r>
            <w:r>
              <w:rPr>
                <w:rFonts w:hint="eastAsia"/>
                <w:sz w:val="20"/>
                <w:szCs w:val="21"/>
              </w:rPr>
              <w:t>＋恒生指数收益率×</w:t>
            </w:r>
            <w:r>
              <w:rPr>
                <w:rFonts w:hint="eastAsia"/>
                <w:sz w:val="20"/>
                <w:szCs w:val="21"/>
              </w:rPr>
              <w:t>10%+</w:t>
            </w:r>
            <w:r>
              <w:rPr>
                <w:rFonts w:hint="eastAsia"/>
                <w:sz w:val="20"/>
                <w:szCs w:val="21"/>
              </w:rPr>
              <w:t>中证综合债指数收益率×</w:t>
            </w:r>
            <w:r>
              <w:rPr>
                <w:rFonts w:hint="eastAsia"/>
                <w:sz w:val="20"/>
                <w:szCs w:val="21"/>
              </w:rPr>
              <w:t xml:space="preserve">10% </w:t>
            </w:r>
          </w:p>
          <w:p w:rsidR="00385FBF" w:rsidRDefault="003A5FDD">
            <w:pPr>
              <w:spacing w:line="0" w:lineRule="atLeast"/>
              <w:rPr>
                <w:sz w:val="20"/>
                <w:szCs w:val="21"/>
              </w:rPr>
            </w:pPr>
            <w:r>
              <w:rPr>
                <w:rFonts w:hint="eastAsia"/>
                <w:sz w:val="20"/>
                <w:szCs w:val="21"/>
              </w:rPr>
              <w:t>本基金的资产主要投资于高新技术产业股票，此类股票以中小市值为主，中证</w:t>
            </w:r>
            <w:r>
              <w:rPr>
                <w:rFonts w:hint="eastAsia"/>
                <w:sz w:val="20"/>
                <w:szCs w:val="21"/>
              </w:rPr>
              <w:t>700</w:t>
            </w:r>
            <w:r>
              <w:rPr>
                <w:rFonts w:hint="eastAsia"/>
                <w:sz w:val="20"/>
                <w:szCs w:val="21"/>
              </w:rPr>
              <w:t>指数能够反映沪深市场中小市值公司的整体表现。恒生指数采用流通市值加权法计算，并为每只成</w:t>
            </w:r>
            <w:r>
              <w:rPr>
                <w:rFonts w:hint="eastAsia"/>
                <w:sz w:val="20"/>
                <w:szCs w:val="21"/>
              </w:rPr>
              <w:t>份股的比重上限设置为</w:t>
            </w:r>
            <w:r>
              <w:rPr>
                <w:rFonts w:hint="eastAsia"/>
                <w:sz w:val="20"/>
                <w:szCs w:val="21"/>
              </w:rPr>
              <w:t>10%</w:t>
            </w:r>
            <w:r>
              <w:rPr>
                <w:rFonts w:hint="eastAsia"/>
                <w:sz w:val="20"/>
                <w:szCs w:val="21"/>
              </w:rPr>
              <w:t>，是反映香港股市价格走势最有影响的一种股价指数。中证综合债指数的选样债券的信用类别覆盖全面，期限构成宽泛。根据本基金的投资范围和投资比例，选用上述业绩比较基准能够客观、合理地反映本基金的风险收益特征。</w:t>
            </w:r>
          </w:p>
          <w:p w:rsidR="00385FBF" w:rsidRDefault="003A5FDD">
            <w:pPr>
              <w:spacing w:line="0" w:lineRule="atLeast"/>
              <w:rPr>
                <w:sz w:val="20"/>
                <w:szCs w:val="21"/>
              </w:rPr>
            </w:pPr>
            <w:r>
              <w:rPr>
                <w:rFonts w:hint="eastAsia"/>
                <w:sz w:val="20"/>
                <w:szCs w:val="21"/>
              </w:rPr>
              <w:t>如果今后法律法规发生变化，或证券市场中有其他代表性更强或者更科学客观的业绩比较基准适用于本基金时，本基金管理人可以依据维护基金份额持有人合法权益的原则，与基金托管人协商一致，在按照监管部门要求履行适当程序后对业绩比较基准进行相应调整并及时公告。</w:t>
            </w:r>
          </w:p>
        </w:tc>
        <w:tc>
          <w:tcPr>
            <w:tcW w:w="4350" w:type="dxa"/>
          </w:tcPr>
          <w:p w:rsidR="00385FBF" w:rsidRDefault="003A5FDD">
            <w:pPr>
              <w:spacing w:line="0" w:lineRule="atLeast"/>
              <w:rPr>
                <w:sz w:val="20"/>
                <w:szCs w:val="21"/>
              </w:rPr>
            </w:pPr>
            <w:r>
              <w:rPr>
                <w:rFonts w:hint="eastAsia"/>
                <w:sz w:val="20"/>
                <w:szCs w:val="21"/>
              </w:rPr>
              <w:t>一、投资目标</w:t>
            </w:r>
          </w:p>
          <w:p w:rsidR="00385FBF" w:rsidRDefault="003A5FDD">
            <w:pPr>
              <w:spacing w:line="0" w:lineRule="atLeast"/>
              <w:rPr>
                <w:sz w:val="20"/>
                <w:szCs w:val="21"/>
              </w:rPr>
            </w:pPr>
            <w:r>
              <w:rPr>
                <w:rFonts w:hint="eastAsia"/>
                <w:sz w:val="20"/>
                <w:szCs w:val="21"/>
              </w:rPr>
              <w:t>本基金主要通过精选个股和</w:t>
            </w:r>
            <w:r>
              <w:rPr>
                <w:rFonts w:hint="eastAsia"/>
                <w:sz w:val="20"/>
                <w:szCs w:val="21"/>
              </w:rPr>
              <w:t>风险控制，力求为基金份额持有人获取超过业绩比较基准的收益。</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二、投资范围</w:t>
            </w:r>
          </w:p>
          <w:p w:rsidR="00385FBF" w:rsidRDefault="003A5FDD">
            <w:pPr>
              <w:spacing w:line="0" w:lineRule="atLeast"/>
              <w:rPr>
                <w:sz w:val="20"/>
                <w:szCs w:val="21"/>
              </w:rPr>
            </w:pPr>
            <w:r>
              <w:rPr>
                <w:rFonts w:hint="eastAsia"/>
                <w:sz w:val="20"/>
                <w:szCs w:val="21"/>
              </w:rPr>
              <w:t>本基金的投资范围主要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经中国证监会允许基金投资的债券）、资产支持证券、债券回购、同业存单、银行存款</w:t>
            </w:r>
            <w:r>
              <w:rPr>
                <w:rFonts w:hint="eastAsia"/>
                <w:sz w:val="20"/>
                <w:szCs w:val="21"/>
              </w:rPr>
              <w:t>(</w:t>
            </w:r>
            <w:r>
              <w:rPr>
                <w:rFonts w:hint="eastAsia"/>
                <w:sz w:val="20"/>
                <w:szCs w:val="21"/>
              </w:rPr>
              <w:t>包括协议存款、</w:t>
            </w:r>
            <w:r>
              <w:rPr>
                <w:rFonts w:hint="eastAsia"/>
                <w:sz w:val="20"/>
                <w:szCs w:val="21"/>
              </w:rPr>
              <w:t>定期存款等</w:t>
            </w:r>
            <w:r>
              <w:rPr>
                <w:rFonts w:hint="eastAsia"/>
                <w:sz w:val="20"/>
                <w:szCs w:val="21"/>
              </w:rPr>
              <w:t>)</w:t>
            </w:r>
            <w:r>
              <w:rPr>
                <w:rFonts w:hint="eastAsia"/>
                <w:sz w:val="20"/>
                <w:szCs w:val="21"/>
              </w:rPr>
              <w:t>、货币市场工具、股指期货、国债期货，以及法律法规或中国证监会允许基金投资的其他金融工具，但须符合中国证监会的相关规定。本基金可根据相关法律法规和基金合同的约定参与融资业务。</w:t>
            </w:r>
          </w:p>
          <w:p w:rsidR="00385FBF" w:rsidRDefault="003A5FDD">
            <w:pPr>
              <w:spacing w:line="0" w:lineRule="atLeast"/>
              <w:rPr>
                <w:sz w:val="20"/>
                <w:szCs w:val="21"/>
              </w:rPr>
            </w:pPr>
            <w:r>
              <w:rPr>
                <w:rFonts w:hint="eastAsia"/>
                <w:sz w:val="20"/>
                <w:szCs w:val="21"/>
              </w:rPr>
              <w:t>如法律法规或监管机构以后允许基金投资其他品种，基金管理人在履行适当程序后，可以将其纳入投资范围。</w:t>
            </w:r>
          </w:p>
          <w:p w:rsidR="00385FBF" w:rsidRDefault="003A5FDD">
            <w:pPr>
              <w:spacing w:line="0" w:lineRule="atLeast"/>
              <w:rPr>
                <w:sz w:val="20"/>
                <w:szCs w:val="21"/>
              </w:rPr>
            </w:pPr>
            <w:r>
              <w:rPr>
                <w:rFonts w:hint="eastAsia"/>
                <w:sz w:val="20"/>
                <w:szCs w:val="21"/>
              </w:rPr>
              <w:t>基金的投资组合比例为：股票、存托凭证资产占基金资产的比例为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w:t>
            </w:r>
          </w:p>
          <w:p w:rsidR="00385FBF" w:rsidRDefault="003A5FDD">
            <w:pPr>
              <w:spacing w:line="0" w:lineRule="atLeast"/>
              <w:rPr>
                <w:sz w:val="20"/>
                <w:szCs w:val="21"/>
              </w:rPr>
            </w:pPr>
            <w:r>
              <w:rPr>
                <w:rFonts w:hint="eastAsia"/>
                <w:sz w:val="20"/>
                <w:szCs w:val="21"/>
              </w:rPr>
              <w:t>本基金每个交易日日终在扣除股指期货合约和国债期货合约需缴纳的交易保证金后，应当保持不低于基金资产净</w:t>
            </w:r>
            <w:r>
              <w:rPr>
                <w:rFonts w:hint="eastAsia"/>
                <w:sz w:val="20"/>
                <w:szCs w:val="21"/>
              </w:rPr>
              <w:t>值</w:t>
            </w:r>
            <w:r>
              <w:rPr>
                <w:rFonts w:hint="eastAsia"/>
                <w:sz w:val="20"/>
                <w:szCs w:val="21"/>
              </w:rPr>
              <w:t>5%</w:t>
            </w:r>
            <w:r>
              <w:rPr>
                <w:rFonts w:hint="eastAsia"/>
                <w:sz w:val="20"/>
                <w:szCs w:val="21"/>
              </w:rPr>
              <w:t>的现金或到期日在一年以内的政府债券，其中，现金不包括结算备付金、存出保证金、应收申购款等；股指期货、国债期货的投资比例遵循国家相关法律法规。</w:t>
            </w:r>
          </w:p>
          <w:p w:rsidR="00385FBF" w:rsidRDefault="003A5FDD">
            <w:pPr>
              <w:spacing w:line="0" w:lineRule="atLeast"/>
              <w:rPr>
                <w:sz w:val="20"/>
                <w:szCs w:val="21"/>
              </w:rPr>
            </w:pPr>
            <w:r>
              <w:rPr>
                <w:rFonts w:hint="eastAsia"/>
                <w:sz w:val="20"/>
                <w:szCs w:val="21"/>
              </w:rPr>
              <w:t>如法律法规或监管机构变更投资品种的投资比例限制，基金管理人在履行适当程序后，可以调整上述投资品种的投资比例。</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三、投资策略</w:t>
            </w:r>
          </w:p>
          <w:p w:rsidR="00385FBF" w:rsidRDefault="003A5FDD">
            <w:pPr>
              <w:spacing w:line="0" w:lineRule="atLeast"/>
              <w:rPr>
                <w:sz w:val="20"/>
                <w:szCs w:val="21"/>
              </w:rPr>
            </w:pPr>
            <w:r>
              <w:rPr>
                <w:rFonts w:hint="eastAsia"/>
                <w:sz w:val="20"/>
                <w:szCs w:val="21"/>
              </w:rPr>
              <w:t>（二）股票投资策略</w:t>
            </w:r>
          </w:p>
          <w:p w:rsidR="00385FBF" w:rsidRDefault="003A5FDD">
            <w:pPr>
              <w:spacing w:line="0" w:lineRule="atLeast"/>
              <w:rPr>
                <w:sz w:val="20"/>
                <w:szCs w:val="21"/>
              </w:rPr>
            </w:pPr>
            <w:r>
              <w:rPr>
                <w:rFonts w:hint="eastAsia"/>
                <w:sz w:val="20"/>
                <w:szCs w:val="21"/>
              </w:rPr>
              <w:t>本基金将采取“自下而上”的方式，依靠定量与定性相结合的方法进行个股选择。</w:t>
            </w:r>
          </w:p>
          <w:p w:rsidR="00385FBF" w:rsidRDefault="003A5FDD">
            <w:pPr>
              <w:spacing w:line="0" w:lineRule="atLeast"/>
              <w:rPr>
                <w:sz w:val="20"/>
                <w:szCs w:val="21"/>
              </w:rPr>
            </w:pPr>
            <w:r>
              <w:rPr>
                <w:rFonts w:hint="eastAsia"/>
                <w:sz w:val="20"/>
                <w:szCs w:val="21"/>
              </w:rPr>
              <w:t>本基金在股票的选择上将通过分析上市公司的商业模式、行业赛道、企业竞争优势、管理层及估值水平等多方面因素，选择在行业内具有增长潜力及投资价值</w:t>
            </w:r>
            <w:r>
              <w:rPr>
                <w:rFonts w:hint="eastAsia"/>
                <w:sz w:val="20"/>
                <w:szCs w:val="21"/>
              </w:rPr>
              <w:t>的公司进行投资。</w:t>
            </w:r>
          </w:p>
          <w:p w:rsidR="00385FBF" w:rsidRDefault="003A5FDD">
            <w:pPr>
              <w:spacing w:line="0" w:lineRule="atLeast"/>
              <w:rPr>
                <w:sz w:val="20"/>
                <w:szCs w:val="21"/>
              </w:rPr>
            </w:pPr>
            <w:r>
              <w:rPr>
                <w:rFonts w:hint="eastAsia"/>
                <w:sz w:val="20"/>
                <w:szCs w:val="21"/>
              </w:rPr>
              <w:t>1</w:t>
            </w:r>
            <w:r>
              <w:rPr>
                <w:rFonts w:hint="eastAsia"/>
                <w:sz w:val="20"/>
                <w:szCs w:val="21"/>
              </w:rPr>
              <w:t>、</w:t>
            </w:r>
            <w:r>
              <w:rPr>
                <w:rFonts w:hint="eastAsia"/>
                <w:sz w:val="20"/>
                <w:szCs w:val="21"/>
              </w:rPr>
              <w:t>A</w:t>
            </w:r>
            <w:r>
              <w:rPr>
                <w:rFonts w:hint="eastAsia"/>
                <w:sz w:val="20"/>
                <w:szCs w:val="21"/>
              </w:rPr>
              <w:t>股投资策略</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）商业模式分析</w:t>
            </w:r>
          </w:p>
          <w:p w:rsidR="00385FBF" w:rsidRDefault="003A5FDD">
            <w:pPr>
              <w:spacing w:line="0" w:lineRule="atLeast"/>
              <w:rPr>
                <w:sz w:val="20"/>
                <w:szCs w:val="21"/>
              </w:rPr>
            </w:pPr>
            <w:r>
              <w:rPr>
                <w:rFonts w:hint="eastAsia"/>
                <w:sz w:val="20"/>
                <w:szCs w:val="21"/>
              </w:rPr>
              <w:t>本基金将通过分析上市公司的经营模式、产品研发能力、公司治理等多方面的运营管理能力，判断公司的增长潜力及投资价值，选择具有良好商业模式的上市公司股票进行投资。</w:t>
            </w:r>
          </w:p>
          <w:p w:rsidR="00385FBF" w:rsidRDefault="003A5FDD">
            <w:pPr>
              <w:spacing w:line="0" w:lineRule="atLeast"/>
              <w:rPr>
                <w:sz w:val="20"/>
                <w:szCs w:val="21"/>
              </w:rPr>
            </w:pPr>
            <w:r>
              <w:rPr>
                <w:rFonts w:hint="eastAsia"/>
                <w:sz w:val="20"/>
                <w:szCs w:val="21"/>
              </w:rPr>
              <w:t>商业模式方面，本基金将重点关注上市公司在产业链的定价能力、客户对产品的认知和对产品的价格敏感程度、产品本身的技术迭代风险、公司是否具备规模效应和竞争壁垒等。</w:t>
            </w:r>
          </w:p>
          <w:p w:rsidR="00385FBF" w:rsidRDefault="003A5FDD">
            <w:pPr>
              <w:spacing w:line="0" w:lineRule="atLeast"/>
              <w:rPr>
                <w:sz w:val="20"/>
                <w:szCs w:val="21"/>
              </w:rPr>
            </w:pPr>
            <w:r>
              <w:rPr>
                <w:rFonts w:hint="eastAsia"/>
                <w:sz w:val="20"/>
                <w:szCs w:val="21"/>
              </w:rPr>
              <w:t>（</w:t>
            </w:r>
            <w:r>
              <w:rPr>
                <w:rFonts w:hint="eastAsia"/>
                <w:sz w:val="20"/>
                <w:szCs w:val="21"/>
              </w:rPr>
              <w:t>2</w:t>
            </w:r>
            <w:r>
              <w:rPr>
                <w:rFonts w:hint="eastAsia"/>
                <w:sz w:val="20"/>
                <w:szCs w:val="21"/>
              </w:rPr>
              <w:t>）行业赛道分析</w:t>
            </w:r>
          </w:p>
          <w:p w:rsidR="00385FBF" w:rsidRDefault="003A5FDD">
            <w:pPr>
              <w:spacing w:line="0" w:lineRule="atLeast"/>
              <w:rPr>
                <w:sz w:val="20"/>
                <w:szCs w:val="21"/>
              </w:rPr>
            </w:pPr>
            <w:r>
              <w:rPr>
                <w:rFonts w:hint="eastAsia"/>
                <w:sz w:val="20"/>
                <w:szCs w:val="21"/>
              </w:rPr>
              <w:t>重点关注行业赛道的长度，如产品所在行业的渗透率，在既定的渗透率下市占率和竞争格局，生产产品长期的通胀性，产品升级空间，以</w:t>
            </w:r>
            <w:r>
              <w:rPr>
                <w:rFonts w:hint="eastAsia"/>
                <w:sz w:val="20"/>
                <w:szCs w:val="21"/>
              </w:rPr>
              <w:t>及企业开拓新赛道的能力等。</w:t>
            </w:r>
          </w:p>
          <w:p w:rsidR="00385FBF" w:rsidRDefault="003A5FDD">
            <w:pPr>
              <w:spacing w:line="0" w:lineRule="atLeast"/>
              <w:rPr>
                <w:sz w:val="20"/>
                <w:szCs w:val="21"/>
              </w:rPr>
            </w:pPr>
            <w:r>
              <w:rPr>
                <w:rFonts w:hint="eastAsia"/>
                <w:sz w:val="20"/>
                <w:szCs w:val="21"/>
              </w:rPr>
              <w:t>（</w:t>
            </w:r>
            <w:r>
              <w:rPr>
                <w:rFonts w:hint="eastAsia"/>
                <w:sz w:val="20"/>
                <w:szCs w:val="21"/>
              </w:rPr>
              <w:t>3</w:t>
            </w:r>
            <w:r>
              <w:rPr>
                <w:rFonts w:hint="eastAsia"/>
                <w:sz w:val="20"/>
                <w:szCs w:val="21"/>
              </w:rPr>
              <w:t>）企业竞争优势分析</w:t>
            </w:r>
          </w:p>
          <w:p w:rsidR="00385FBF" w:rsidRDefault="003A5FDD">
            <w:pPr>
              <w:spacing w:line="0" w:lineRule="atLeast"/>
              <w:rPr>
                <w:sz w:val="20"/>
                <w:szCs w:val="21"/>
              </w:rPr>
            </w:pPr>
            <w:r>
              <w:rPr>
                <w:rFonts w:hint="eastAsia"/>
                <w:sz w:val="20"/>
                <w:szCs w:val="21"/>
              </w:rPr>
              <w:t>通过研究分析企业的主营业务、行业地位、产品与服务定位、自主创新和市场拓展能力在行业中的竞争地位，寻找拥有独特的产品和品牌、有精细化运营体系、有超强的销售和渠道队伍的企业进行投资。</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）管理层分析</w:t>
            </w:r>
          </w:p>
          <w:p w:rsidR="00385FBF" w:rsidRDefault="003A5FDD">
            <w:pPr>
              <w:spacing w:line="0" w:lineRule="atLeast"/>
              <w:rPr>
                <w:sz w:val="20"/>
                <w:szCs w:val="21"/>
              </w:rPr>
            </w:pPr>
            <w:r>
              <w:rPr>
                <w:rFonts w:hint="eastAsia"/>
                <w:sz w:val="20"/>
                <w:szCs w:val="21"/>
              </w:rPr>
              <w:t>公司管理层的素质和能力是决定公司能否良性发展、不断创造领先优势的关键因素。对公司管理团队进行评价，主要考察其过往业绩、诚信记录、经营战略规划和商业计划执行能力等。</w:t>
            </w:r>
          </w:p>
          <w:p w:rsidR="00385FBF" w:rsidRDefault="003A5FDD">
            <w:pPr>
              <w:spacing w:line="0" w:lineRule="atLeast"/>
              <w:rPr>
                <w:sz w:val="20"/>
                <w:szCs w:val="21"/>
              </w:rPr>
            </w:pPr>
            <w:r>
              <w:rPr>
                <w:rFonts w:hint="eastAsia"/>
                <w:sz w:val="20"/>
                <w:szCs w:val="21"/>
              </w:rPr>
              <w:t>（</w:t>
            </w:r>
            <w:r>
              <w:rPr>
                <w:rFonts w:hint="eastAsia"/>
                <w:sz w:val="20"/>
                <w:szCs w:val="21"/>
              </w:rPr>
              <w:t>5</w:t>
            </w:r>
            <w:r>
              <w:rPr>
                <w:rFonts w:hint="eastAsia"/>
                <w:sz w:val="20"/>
                <w:szCs w:val="21"/>
              </w:rPr>
              <w:t>）股票估值分析</w:t>
            </w:r>
          </w:p>
          <w:p w:rsidR="00385FBF" w:rsidRDefault="003A5FDD">
            <w:pPr>
              <w:spacing w:line="0" w:lineRule="atLeast"/>
              <w:rPr>
                <w:sz w:val="20"/>
                <w:szCs w:val="21"/>
              </w:rPr>
            </w:pPr>
            <w:r>
              <w:rPr>
                <w:rFonts w:hint="eastAsia"/>
                <w:sz w:val="20"/>
                <w:szCs w:val="21"/>
              </w:rPr>
              <w:t>本基金通过对上市公司的市盈率（</w:t>
            </w:r>
            <w:r>
              <w:rPr>
                <w:rFonts w:hint="eastAsia"/>
                <w:sz w:val="20"/>
                <w:szCs w:val="21"/>
              </w:rPr>
              <w:t>P/E</w:t>
            </w:r>
            <w:r>
              <w:rPr>
                <w:rFonts w:hint="eastAsia"/>
                <w:sz w:val="20"/>
                <w:szCs w:val="21"/>
              </w:rPr>
              <w:t>）、市净率（</w:t>
            </w:r>
            <w:r>
              <w:rPr>
                <w:rFonts w:hint="eastAsia"/>
                <w:sz w:val="20"/>
                <w:szCs w:val="21"/>
              </w:rPr>
              <w:t>P/B</w:t>
            </w:r>
            <w:r>
              <w:rPr>
                <w:rFonts w:hint="eastAsia"/>
                <w:sz w:val="20"/>
                <w:szCs w:val="21"/>
              </w:rPr>
              <w:t>）、企业价值</w:t>
            </w:r>
            <w:r>
              <w:rPr>
                <w:rFonts w:hint="eastAsia"/>
                <w:sz w:val="20"/>
                <w:szCs w:val="21"/>
              </w:rPr>
              <w:t>/</w:t>
            </w:r>
            <w:r>
              <w:rPr>
                <w:rFonts w:hint="eastAsia"/>
                <w:sz w:val="20"/>
                <w:szCs w:val="21"/>
              </w:rPr>
              <w:t>息税前利润</w:t>
            </w:r>
            <w:r>
              <w:rPr>
                <w:rFonts w:hint="eastAsia"/>
                <w:sz w:val="20"/>
                <w:szCs w:val="21"/>
              </w:rPr>
              <w:t>（</w:t>
            </w:r>
            <w:r>
              <w:rPr>
                <w:rFonts w:hint="eastAsia"/>
                <w:sz w:val="20"/>
                <w:szCs w:val="21"/>
              </w:rPr>
              <w:t>EV/EBIT</w:t>
            </w:r>
            <w:r>
              <w:rPr>
                <w:rFonts w:hint="eastAsia"/>
                <w:sz w:val="20"/>
                <w:szCs w:val="21"/>
              </w:rPr>
              <w:t>）、自由现金流贴现（</w:t>
            </w:r>
            <w:r>
              <w:rPr>
                <w:rFonts w:hint="eastAsia"/>
                <w:sz w:val="20"/>
                <w:szCs w:val="21"/>
              </w:rPr>
              <w:t>DCF</w:t>
            </w:r>
            <w:r>
              <w:rPr>
                <w:rFonts w:hint="eastAsia"/>
                <w:sz w:val="20"/>
                <w:szCs w:val="21"/>
              </w:rPr>
              <w:t>）等一系列估值指标的研究，给出股票综合评级，结合公司基本面以及股票估值分析的基本结论，按照公司的投资决策程序，审慎精选，权衡风险收益特征后，根据市场波动情况构建股票组合并进行动态调整。</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四、投资限制</w:t>
            </w:r>
          </w:p>
          <w:p w:rsidR="00385FBF" w:rsidRDefault="003A5FDD">
            <w:pPr>
              <w:spacing w:line="0" w:lineRule="atLeast"/>
              <w:rPr>
                <w:sz w:val="20"/>
                <w:szCs w:val="21"/>
              </w:rPr>
            </w:pPr>
            <w:r>
              <w:rPr>
                <w:rFonts w:hint="eastAsia"/>
                <w:sz w:val="20"/>
                <w:szCs w:val="21"/>
              </w:rPr>
              <w:t>1</w:t>
            </w:r>
            <w:r>
              <w:rPr>
                <w:rFonts w:hint="eastAsia"/>
                <w:sz w:val="20"/>
                <w:szCs w:val="21"/>
              </w:rPr>
              <w:t>、组合限制</w:t>
            </w:r>
          </w:p>
          <w:p w:rsidR="00385FBF" w:rsidRDefault="003A5FDD">
            <w:pPr>
              <w:spacing w:line="0" w:lineRule="atLeast"/>
              <w:rPr>
                <w:sz w:val="20"/>
                <w:szCs w:val="21"/>
              </w:rPr>
            </w:pPr>
            <w:r>
              <w:rPr>
                <w:rFonts w:hint="eastAsia"/>
                <w:sz w:val="20"/>
                <w:szCs w:val="21"/>
              </w:rPr>
              <w:t>基金的投资组合应遵循以下限制：</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）本基金持有的股票、存托凭证资产占基金资产的比例为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（删除，相应调整后续序号）</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除上述第（</w:t>
            </w:r>
            <w:r>
              <w:rPr>
                <w:rFonts w:hint="eastAsia"/>
                <w:sz w:val="20"/>
                <w:szCs w:val="21"/>
              </w:rPr>
              <w:t>2</w:t>
            </w:r>
            <w:r>
              <w:rPr>
                <w:rFonts w:hint="eastAsia"/>
                <w:sz w:val="20"/>
                <w:szCs w:val="21"/>
              </w:rPr>
              <w:t>）、（</w:t>
            </w:r>
            <w:r>
              <w:rPr>
                <w:rFonts w:hint="eastAsia"/>
                <w:sz w:val="20"/>
                <w:szCs w:val="21"/>
              </w:rPr>
              <w:t>6</w:t>
            </w:r>
            <w:r>
              <w:rPr>
                <w:rFonts w:hint="eastAsia"/>
                <w:sz w:val="20"/>
                <w:szCs w:val="21"/>
              </w:rPr>
              <w:t>）、（</w:t>
            </w:r>
            <w:r>
              <w:rPr>
                <w:rFonts w:hint="eastAsia"/>
                <w:sz w:val="20"/>
                <w:szCs w:val="21"/>
              </w:rPr>
              <w:t>11</w:t>
            </w:r>
            <w:r>
              <w:rPr>
                <w:rFonts w:hint="eastAsia"/>
                <w:sz w:val="20"/>
                <w:szCs w:val="21"/>
              </w:rPr>
              <w:t>）、（</w:t>
            </w:r>
            <w:r>
              <w:rPr>
                <w:rFonts w:hint="eastAsia"/>
                <w:sz w:val="20"/>
                <w:szCs w:val="21"/>
              </w:rPr>
              <w:t>13</w:t>
            </w:r>
            <w:r>
              <w:rPr>
                <w:rFonts w:hint="eastAsia"/>
                <w:sz w:val="20"/>
                <w:szCs w:val="21"/>
              </w:rPr>
              <w:t>）项外，因证券</w:t>
            </w:r>
            <w:r>
              <w:rPr>
                <w:rFonts w:hint="eastAsia"/>
                <w:sz w:val="20"/>
                <w:szCs w:val="21"/>
              </w:rPr>
              <w:t>/</w:t>
            </w:r>
            <w:r>
              <w:rPr>
                <w:rFonts w:hint="eastAsia"/>
                <w:sz w:val="20"/>
                <w:szCs w:val="21"/>
              </w:rPr>
              <w:t>期货市场波动、上市公司合并、基金规模变动等基金管理人之外的因素致使基金投资比例不符合上述规定投资比例的，基金管理人应当在</w:t>
            </w:r>
            <w:r>
              <w:rPr>
                <w:rFonts w:hint="eastAsia"/>
                <w:sz w:val="20"/>
                <w:szCs w:val="21"/>
              </w:rPr>
              <w:t>10</w:t>
            </w:r>
            <w:r>
              <w:rPr>
                <w:rFonts w:hint="eastAsia"/>
                <w:sz w:val="20"/>
                <w:szCs w:val="21"/>
              </w:rPr>
              <w:t>个交易日内进行调整，但中国证监会规定的特殊情形除外。</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五、业绩比较基准</w:t>
            </w:r>
          </w:p>
          <w:p w:rsidR="00385FBF" w:rsidRDefault="003A5FDD">
            <w:pPr>
              <w:spacing w:line="0" w:lineRule="atLeast"/>
              <w:rPr>
                <w:sz w:val="20"/>
                <w:szCs w:val="21"/>
              </w:rPr>
            </w:pPr>
            <w:r>
              <w:rPr>
                <w:rFonts w:hint="eastAsia"/>
                <w:sz w:val="20"/>
                <w:szCs w:val="21"/>
              </w:rPr>
              <w:t>中证</w:t>
            </w:r>
            <w:r>
              <w:rPr>
                <w:rFonts w:hint="eastAsia"/>
                <w:sz w:val="20"/>
                <w:szCs w:val="21"/>
              </w:rPr>
              <w:t>800</w:t>
            </w:r>
            <w:r>
              <w:rPr>
                <w:rFonts w:hint="eastAsia"/>
                <w:sz w:val="20"/>
                <w:szCs w:val="21"/>
              </w:rPr>
              <w:t>指数收益率×</w:t>
            </w:r>
            <w:r>
              <w:rPr>
                <w:rFonts w:hint="eastAsia"/>
                <w:sz w:val="20"/>
                <w:szCs w:val="21"/>
              </w:rPr>
              <w:t>80%</w:t>
            </w:r>
            <w:r>
              <w:rPr>
                <w:rFonts w:hint="eastAsia"/>
                <w:sz w:val="20"/>
                <w:szCs w:val="21"/>
              </w:rPr>
              <w:t>＋恒生指数收益率×</w:t>
            </w:r>
            <w:r>
              <w:rPr>
                <w:rFonts w:hint="eastAsia"/>
                <w:sz w:val="20"/>
                <w:szCs w:val="21"/>
              </w:rPr>
              <w:t>10%+</w:t>
            </w:r>
            <w:r>
              <w:rPr>
                <w:rFonts w:hint="eastAsia"/>
                <w:sz w:val="20"/>
                <w:szCs w:val="21"/>
              </w:rPr>
              <w:t>中证综合债指数收益率×</w:t>
            </w:r>
            <w:r>
              <w:rPr>
                <w:rFonts w:hint="eastAsia"/>
                <w:sz w:val="20"/>
                <w:szCs w:val="21"/>
              </w:rPr>
              <w:t xml:space="preserve">10% </w:t>
            </w:r>
          </w:p>
          <w:p w:rsidR="00385FBF" w:rsidRDefault="003A5FDD">
            <w:pPr>
              <w:spacing w:line="0" w:lineRule="atLeast"/>
              <w:rPr>
                <w:sz w:val="20"/>
                <w:szCs w:val="21"/>
              </w:rPr>
            </w:pPr>
            <w:r>
              <w:rPr>
                <w:rFonts w:hint="eastAsia"/>
                <w:sz w:val="20"/>
                <w:szCs w:val="21"/>
              </w:rPr>
              <w:t>中证</w:t>
            </w:r>
            <w:r>
              <w:rPr>
                <w:rFonts w:hint="eastAsia"/>
                <w:sz w:val="20"/>
                <w:szCs w:val="21"/>
              </w:rPr>
              <w:t>800</w:t>
            </w:r>
            <w:r>
              <w:rPr>
                <w:rFonts w:hint="eastAsia"/>
                <w:sz w:val="20"/>
                <w:szCs w:val="21"/>
              </w:rPr>
              <w:t>指数由中证</w:t>
            </w:r>
            <w:r>
              <w:rPr>
                <w:rFonts w:hint="eastAsia"/>
                <w:sz w:val="20"/>
                <w:szCs w:val="21"/>
              </w:rPr>
              <w:t>500</w:t>
            </w:r>
            <w:r>
              <w:rPr>
                <w:rFonts w:hint="eastAsia"/>
                <w:sz w:val="20"/>
                <w:szCs w:val="21"/>
              </w:rPr>
              <w:t>和沪深</w:t>
            </w:r>
            <w:r>
              <w:rPr>
                <w:rFonts w:hint="eastAsia"/>
                <w:sz w:val="20"/>
                <w:szCs w:val="21"/>
              </w:rPr>
              <w:t>300</w:t>
            </w:r>
            <w:r>
              <w:rPr>
                <w:rFonts w:hint="eastAsia"/>
                <w:sz w:val="20"/>
                <w:szCs w:val="21"/>
              </w:rPr>
              <w:t>指数成份股组成，综合反映中国</w:t>
            </w:r>
            <w:r>
              <w:rPr>
                <w:rFonts w:hint="eastAsia"/>
                <w:sz w:val="20"/>
                <w:szCs w:val="21"/>
              </w:rPr>
              <w:t>A</w:t>
            </w:r>
            <w:r>
              <w:rPr>
                <w:rFonts w:hint="eastAsia"/>
                <w:sz w:val="20"/>
                <w:szCs w:val="21"/>
              </w:rPr>
              <w:t>股市场大中小市值公司的股票价格表现。</w:t>
            </w:r>
          </w:p>
          <w:p w:rsidR="00385FBF" w:rsidRDefault="003A5FDD">
            <w:pPr>
              <w:spacing w:line="0" w:lineRule="atLeast"/>
              <w:rPr>
                <w:sz w:val="20"/>
                <w:szCs w:val="21"/>
              </w:rPr>
            </w:pPr>
            <w:r>
              <w:rPr>
                <w:rFonts w:hint="eastAsia"/>
                <w:sz w:val="20"/>
                <w:szCs w:val="21"/>
              </w:rPr>
              <w:t>恒生指数采用流通市值加权法计算，并为每只成份股的比重上限设置为</w:t>
            </w:r>
            <w:r>
              <w:rPr>
                <w:rFonts w:hint="eastAsia"/>
                <w:sz w:val="20"/>
                <w:szCs w:val="21"/>
              </w:rPr>
              <w:t>10</w:t>
            </w:r>
            <w:r>
              <w:rPr>
                <w:rFonts w:hint="eastAsia"/>
                <w:sz w:val="20"/>
                <w:szCs w:val="21"/>
              </w:rPr>
              <w:t>%</w:t>
            </w:r>
            <w:r>
              <w:rPr>
                <w:rFonts w:hint="eastAsia"/>
                <w:sz w:val="20"/>
                <w:szCs w:val="21"/>
              </w:rPr>
              <w:t>，是反映香港股市价格走势最有影响的一种股价指数。</w:t>
            </w:r>
          </w:p>
          <w:p w:rsidR="00385FBF" w:rsidRDefault="003A5FDD">
            <w:pPr>
              <w:spacing w:line="0" w:lineRule="atLeast"/>
              <w:rPr>
                <w:sz w:val="20"/>
                <w:szCs w:val="21"/>
              </w:rPr>
            </w:pPr>
            <w:r>
              <w:rPr>
                <w:rFonts w:hint="eastAsia"/>
                <w:sz w:val="20"/>
                <w:szCs w:val="21"/>
              </w:rPr>
              <w:t>中证综合债指数的选样债券的信用类别覆盖全面，期限构成宽泛。根据本基金的投资范围和投资比例，选用上述业绩比较基准能够客观、合理地反映本基金的风险收益特征。</w:t>
            </w:r>
          </w:p>
          <w:p w:rsidR="00385FBF" w:rsidRDefault="003A5FDD">
            <w:pPr>
              <w:spacing w:line="0" w:lineRule="atLeast"/>
              <w:rPr>
                <w:sz w:val="20"/>
                <w:szCs w:val="21"/>
              </w:rPr>
            </w:pPr>
            <w:r>
              <w:rPr>
                <w:rFonts w:hint="eastAsia"/>
                <w:sz w:val="20"/>
                <w:szCs w:val="21"/>
              </w:rPr>
              <w:t>如果今后法律法规发生变化，或证券市场中有其他代表性更强或者更科学客观的业绩比较基准适用于本基金时，本基金管理人可以依据维护基金份额持有人合法权益的原则，与基金托管人协商一致，在按照监管部门要求履行适当程序后对业绩比较基准进行相应调整并及时公告。</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第十四部分</w:t>
            </w:r>
            <w:r>
              <w:rPr>
                <w:rFonts w:hint="eastAsia"/>
                <w:sz w:val="20"/>
                <w:szCs w:val="21"/>
              </w:rPr>
              <w:t xml:space="preserve">  </w:t>
            </w:r>
            <w:r>
              <w:rPr>
                <w:rFonts w:hint="eastAsia"/>
                <w:sz w:val="20"/>
                <w:szCs w:val="21"/>
              </w:rPr>
              <w:t>基金资产估值</w:t>
            </w:r>
          </w:p>
        </w:tc>
        <w:tc>
          <w:tcPr>
            <w:tcW w:w="4875" w:type="dxa"/>
          </w:tcPr>
          <w:p w:rsidR="00385FBF" w:rsidRDefault="003A5FDD">
            <w:pPr>
              <w:spacing w:line="0" w:lineRule="atLeast"/>
              <w:rPr>
                <w:sz w:val="20"/>
                <w:szCs w:val="21"/>
              </w:rPr>
            </w:pPr>
            <w:r>
              <w:rPr>
                <w:rFonts w:hint="eastAsia"/>
                <w:sz w:val="20"/>
                <w:szCs w:val="21"/>
              </w:rPr>
              <w:t>三、估值原则</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四、估值方法</w:t>
            </w:r>
          </w:p>
          <w:p w:rsidR="00385FBF" w:rsidRDefault="003A5FDD">
            <w:pPr>
              <w:spacing w:line="0" w:lineRule="atLeast"/>
              <w:rPr>
                <w:sz w:val="20"/>
                <w:szCs w:val="21"/>
              </w:rPr>
            </w:pPr>
            <w:r>
              <w:rPr>
                <w:rFonts w:hint="eastAsia"/>
                <w:sz w:val="20"/>
                <w:szCs w:val="21"/>
              </w:rPr>
              <w:t>1</w:t>
            </w:r>
            <w:r>
              <w:rPr>
                <w:rFonts w:hint="eastAsia"/>
                <w:sz w:val="20"/>
                <w:szCs w:val="21"/>
              </w:rPr>
              <w:t>、证券交易所上市的有价证券的估值</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交易所上市的有价证券（包括股票等），以其估值日在证券交易所挂牌的市价（收盘价）估值；估值日无交易的，如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85FBF" w:rsidRDefault="003A5FDD">
            <w:pPr>
              <w:spacing w:line="0" w:lineRule="atLeast"/>
              <w:rPr>
                <w:sz w:val="20"/>
                <w:szCs w:val="21"/>
              </w:rPr>
            </w:pPr>
            <w:r>
              <w:rPr>
                <w:rFonts w:hint="eastAsia"/>
                <w:sz w:val="20"/>
                <w:szCs w:val="21"/>
              </w:rPr>
              <w:t>（</w:t>
            </w:r>
            <w:r>
              <w:rPr>
                <w:rFonts w:hint="eastAsia"/>
                <w:sz w:val="20"/>
                <w:szCs w:val="21"/>
              </w:rPr>
              <w:t>2</w:t>
            </w:r>
            <w:r>
              <w:rPr>
                <w:rFonts w:hint="eastAsia"/>
                <w:sz w:val="20"/>
                <w:szCs w:val="21"/>
              </w:rPr>
              <w:t>）交易所上市实行净价交易的债券按估值日收盘价估值，估值日没有交易的，如最近</w:t>
            </w:r>
            <w:r>
              <w:rPr>
                <w:rFonts w:hint="eastAsia"/>
                <w:sz w:val="20"/>
                <w:szCs w:val="21"/>
              </w:rPr>
              <w:t>交易日后经济环境未发生重大变化，按最近交易日的收盘价估值；如最近交易日后经济环境发生了重大变化的，可参考类似投资品种的现行市价及重大变化因素，调整最近交易市价，确定公允价格；</w:t>
            </w:r>
          </w:p>
          <w:p w:rsidR="00385FBF" w:rsidRDefault="003A5FDD">
            <w:pPr>
              <w:spacing w:line="0" w:lineRule="atLeast"/>
              <w:rPr>
                <w:sz w:val="20"/>
                <w:szCs w:val="21"/>
              </w:rPr>
            </w:pPr>
            <w:r>
              <w:rPr>
                <w:rFonts w:hint="eastAsia"/>
                <w:sz w:val="20"/>
                <w:szCs w:val="21"/>
              </w:rPr>
              <w:t>（</w:t>
            </w:r>
            <w:r>
              <w:rPr>
                <w:rFonts w:hint="eastAsia"/>
                <w:sz w:val="20"/>
                <w:szCs w:val="21"/>
              </w:rPr>
              <w:t>3</w:t>
            </w:r>
            <w:r>
              <w:rPr>
                <w:rFonts w:hint="eastAsia"/>
                <w:sz w:val="20"/>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w:t>
            </w:r>
            <w:r>
              <w:rPr>
                <w:rFonts w:hint="eastAsia"/>
                <w:sz w:val="20"/>
                <w:szCs w:val="21"/>
              </w:rPr>
              <w:t>，确定公允价格；</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）交易所上市不存在活跃市场的有价证券，采用估值技术确定公允价值。交易所上市的资产支持证券，采用估值技术确定公允价值，在估值技术难以可靠计量公允价值的情况下，按成本估值。</w:t>
            </w:r>
          </w:p>
          <w:p w:rsidR="00385FBF" w:rsidRDefault="003A5FDD">
            <w:pPr>
              <w:spacing w:line="0" w:lineRule="atLeast"/>
              <w:rPr>
                <w:sz w:val="20"/>
                <w:szCs w:val="21"/>
              </w:rPr>
            </w:pPr>
            <w:r>
              <w:rPr>
                <w:rFonts w:hint="eastAsia"/>
                <w:sz w:val="20"/>
                <w:szCs w:val="21"/>
              </w:rPr>
              <w:t>2</w:t>
            </w:r>
            <w:r>
              <w:rPr>
                <w:rFonts w:hint="eastAsia"/>
                <w:sz w:val="20"/>
                <w:szCs w:val="21"/>
              </w:rPr>
              <w:t>、处于未上市期间的有价证券应区分如下情况处理：</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）送股、转增股、配股和公开增发的新股，按估值日在证券交易所挂牌的同一股票的估值方法估值；该日无交易的，以最近一日的市价（收盘价）估值；</w:t>
            </w:r>
          </w:p>
          <w:p w:rsidR="00385FBF" w:rsidRDefault="003A5FDD">
            <w:pPr>
              <w:spacing w:line="0" w:lineRule="atLeast"/>
              <w:rPr>
                <w:sz w:val="20"/>
                <w:szCs w:val="21"/>
              </w:rPr>
            </w:pPr>
            <w:r>
              <w:rPr>
                <w:rFonts w:hint="eastAsia"/>
                <w:sz w:val="20"/>
                <w:szCs w:val="21"/>
              </w:rPr>
              <w:t>（</w:t>
            </w:r>
            <w:r>
              <w:rPr>
                <w:rFonts w:hint="eastAsia"/>
                <w:sz w:val="20"/>
                <w:szCs w:val="21"/>
              </w:rPr>
              <w:t>2</w:t>
            </w:r>
            <w:r>
              <w:rPr>
                <w:rFonts w:hint="eastAsia"/>
                <w:sz w:val="20"/>
                <w:szCs w:val="21"/>
              </w:rPr>
              <w:t>）首次公开发行未上市的股票、债券，采用估值技术确定公允价值，在估值技术难以可靠计量公允价值的情况下，按成本估值；</w:t>
            </w:r>
          </w:p>
          <w:p w:rsidR="00385FBF" w:rsidRDefault="003A5FDD">
            <w:pPr>
              <w:spacing w:line="0" w:lineRule="atLeast"/>
              <w:rPr>
                <w:sz w:val="20"/>
                <w:szCs w:val="21"/>
              </w:rPr>
            </w:pPr>
            <w:r>
              <w:rPr>
                <w:rFonts w:hint="eastAsia"/>
                <w:sz w:val="20"/>
                <w:szCs w:val="21"/>
              </w:rPr>
              <w:t>（</w:t>
            </w:r>
            <w:r>
              <w:rPr>
                <w:rFonts w:hint="eastAsia"/>
                <w:sz w:val="20"/>
                <w:szCs w:val="21"/>
              </w:rPr>
              <w:t>3</w:t>
            </w:r>
            <w:r>
              <w:rPr>
                <w:rFonts w:hint="eastAsia"/>
                <w:sz w:val="20"/>
                <w:szCs w:val="21"/>
              </w:rPr>
              <w:t>）首次公开发行有明确锁定期的股票，同一股票在交易所上市后，按交易所上市的同一股票的估值方法估值；非公开发行有明确锁定期的股票，按监管机构或行业协会有关规定确定公允价值。</w:t>
            </w:r>
          </w:p>
          <w:p w:rsidR="00385FBF" w:rsidRDefault="003A5FDD">
            <w:pPr>
              <w:spacing w:line="0" w:lineRule="atLeast"/>
              <w:rPr>
                <w:sz w:val="20"/>
                <w:szCs w:val="21"/>
              </w:rPr>
            </w:pPr>
            <w:r>
              <w:rPr>
                <w:rFonts w:hint="eastAsia"/>
                <w:sz w:val="20"/>
                <w:szCs w:val="21"/>
              </w:rPr>
              <w:t>3</w:t>
            </w:r>
            <w:r>
              <w:rPr>
                <w:rFonts w:hint="eastAsia"/>
                <w:sz w:val="20"/>
                <w:szCs w:val="21"/>
              </w:rPr>
              <w:t>、全国银行间债券市场交易的债券、资产支持证券等固定收益品种，采用估值技术确定公允价值。</w:t>
            </w:r>
          </w:p>
          <w:p w:rsidR="00385FBF" w:rsidRDefault="003A5FDD">
            <w:pPr>
              <w:spacing w:line="0" w:lineRule="atLeast"/>
              <w:rPr>
                <w:sz w:val="20"/>
                <w:szCs w:val="21"/>
              </w:rPr>
            </w:pPr>
            <w:r>
              <w:rPr>
                <w:rFonts w:hint="eastAsia"/>
                <w:sz w:val="20"/>
                <w:szCs w:val="21"/>
              </w:rPr>
              <w:t>4</w:t>
            </w:r>
            <w:r>
              <w:rPr>
                <w:rFonts w:hint="eastAsia"/>
                <w:sz w:val="20"/>
                <w:szCs w:val="21"/>
              </w:rPr>
              <w:t>、股指期货合约及国债期货合约以估值日的结算价估值。估值当日无结算价的，且最近交易日后经济环境未发生重大变化的，采用最近交易日结算价估值。如法律法规今后另有规定的，从其规定。</w:t>
            </w:r>
          </w:p>
          <w:p w:rsidR="00385FBF" w:rsidRDefault="003A5FDD">
            <w:pPr>
              <w:spacing w:line="0" w:lineRule="atLeast"/>
              <w:rPr>
                <w:sz w:val="20"/>
                <w:szCs w:val="21"/>
              </w:rPr>
            </w:pPr>
            <w:r>
              <w:rPr>
                <w:rFonts w:hint="eastAsia"/>
                <w:sz w:val="20"/>
                <w:szCs w:val="21"/>
              </w:rPr>
              <w:t>5</w:t>
            </w:r>
            <w:r>
              <w:rPr>
                <w:rFonts w:hint="eastAsia"/>
                <w:sz w:val="20"/>
                <w:szCs w:val="21"/>
              </w:rPr>
              <w:t>、估值涉及到港币等主要货币对人民币汇率的，应当以基金估值日中国人民银行</w:t>
            </w:r>
            <w:r>
              <w:rPr>
                <w:rFonts w:hint="eastAsia"/>
                <w:sz w:val="20"/>
                <w:szCs w:val="21"/>
              </w:rPr>
              <w:t>或其授权机构公布的人民币汇率中间价为准。</w:t>
            </w:r>
          </w:p>
          <w:p w:rsidR="00385FBF" w:rsidRDefault="003A5FDD">
            <w:pPr>
              <w:spacing w:line="0" w:lineRule="atLeast"/>
              <w:rPr>
                <w:sz w:val="20"/>
                <w:szCs w:val="21"/>
              </w:rPr>
            </w:pPr>
            <w:r>
              <w:rPr>
                <w:rFonts w:hint="eastAsia"/>
                <w:sz w:val="20"/>
                <w:szCs w:val="21"/>
              </w:rPr>
              <w:t>6</w:t>
            </w:r>
            <w:r>
              <w:rPr>
                <w:rFonts w:hint="eastAsia"/>
                <w:sz w:val="20"/>
                <w:szCs w:val="21"/>
              </w:rPr>
              <w:t>、当发生大额申购或赎回情形时，基金管理人可以采用摆动定价机制，以确保基金估值的公平性。</w:t>
            </w:r>
          </w:p>
          <w:p w:rsidR="00385FBF" w:rsidRDefault="003A5FDD">
            <w:pPr>
              <w:spacing w:line="0" w:lineRule="atLeast"/>
              <w:rPr>
                <w:sz w:val="20"/>
                <w:szCs w:val="21"/>
              </w:rPr>
            </w:pPr>
            <w:r>
              <w:rPr>
                <w:rFonts w:hint="eastAsia"/>
                <w:sz w:val="20"/>
                <w:szCs w:val="21"/>
              </w:rPr>
              <w:t>7</w:t>
            </w:r>
            <w:r>
              <w:rPr>
                <w:rFonts w:hint="eastAsia"/>
                <w:sz w:val="20"/>
                <w:szCs w:val="21"/>
              </w:rPr>
              <w:t>、本基金参与融资业务的，按照相关法律法规、监管部门和行业协会的相关规定进行估值。</w:t>
            </w:r>
          </w:p>
          <w:p w:rsidR="00385FBF" w:rsidRDefault="003A5FDD">
            <w:pPr>
              <w:spacing w:line="0" w:lineRule="atLeast"/>
              <w:rPr>
                <w:sz w:val="20"/>
                <w:szCs w:val="21"/>
              </w:rPr>
            </w:pPr>
            <w:r>
              <w:rPr>
                <w:rFonts w:hint="eastAsia"/>
                <w:sz w:val="20"/>
                <w:szCs w:val="21"/>
              </w:rPr>
              <w:t>8</w:t>
            </w:r>
            <w:r>
              <w:rPr>
                <w:rFonts w:hint="eastAsia"/>
                <w:sz w:val="20"/>
                <w:szCs w:val="21"/>
              </w:rPr>
              <w:t>、本基金投资存托凭证的估值核算，依照境内上市交易的股票执行。</w:t>
            </w:r>
          </w:p>
          <w:p w:rsidR="00385FBF" w:rsidRDefault="003A5FDD">
            <w:pPr>
              <w:spacing w:line="0" w:lineRule="atLeast"/>
              <w:rPr>
                <w:sz w:val="20"/>
                <w:szCs w:val="21"/>
              </w:rPr>
            </w:pPr>
            <w:r>
              <w:rPr>
                <w:rFonts w:hint="eastAsia"/>
                <w:sz w:val="20"/>
                <w:szCs w:val="21"/>
              </w:rPr>
              <w:t>9</w:t>
            </w:r>
            <w:r>
              <w:rPr>
                <w:rFonts w:hint="eastAsia"/>
                <w:sz w:val="20"/>
                <w:szCs w:val="21"/>
              </w:rPr>
              <w:t>、在任何情况下，基金管理人采用上述</w:t>
            </w:r>
            <w:r>
              <w:rPr>
                <w:rFonts w:hint="eastAsia"/>
                <w:sz w:val="20"/>
                <w:szCs w:val="21"/>
              </w:rPr>
              <w:t>1-8</w:t>
            </w:r>
            <w:r>
              <w:rPr>
                <w:rFonts w:hint="eastAsia"/>
                <w:sz w:val="20"/>
                <w:szCs w:val="21"/>
              </w:rPr>
              <w:t>项规定的方法对基金财产进行估值，均应被认为采用了适当的估值方法。但是，如有确凿证据表明按上述方法进行估值不能客观反映其公允价值的，基金管理人可根据具体情况与基金托管人商定后，按最能反映公允价</w:t>
            </w:r>
            <w:r>
              <w:rPr>
                <w:rFonts w:hint="eastAsia"/>
                <w:sz w:val="20"/>
                <w:szCs w:val="21"/>
              </w:rPr>
              <w:t>值的价格估值。</w:t>
            </w:r>
          </w:p>
          <w:p w:rsidR="00385FBF" w:rsidRDefault="003A5FDD">
            <w:pPr>
              <w:spacing w:line="0" w:lineRule="atLeast"/>
              <w:rPr>
                <w:sz w:val="20"/>
                <w:szCs w:val="21"/>
              </w:rPr>
            </w:pPr>
            <w:r>
              <w:rPr>
                <w:rFonts w:hint="eastAsia"/>
                <w:sz w:val="20"/>
                <w:szCs w:val="21"/>
              </w:rPr>
              <w:t>10</w:t>
            </w:r>
            <w:r>
              <w:rPr>
                <w:rFonts w:hint="eastAsia"/>
                <w:sz w:val="20"/>
                <w:szCs w:val="21"/>
              </w:rPr>
              <w:t>、相关法律法规以及监管部门有强制规定的，从其规定。如有新增事项，按国家最新规定估值。</w:t>
            </w:r>
          </w:p>
          <w:p w:rsidR="00385FBF" w:rsidRDefault="003A5FDD">
            <w:pPr>
              <w:spacing w:line="0" w:lineRule="atLeast"/>
              <w:rPr>
                <w:sz w:val="20"/>
                <w:szCs w:val="21"/>
              </w:rPr>
            </w:pPr>
            <w:r>
              <w:rPr>
                <w:rFonts w:hint="eastAsia"/>
                <w:sz w:val="2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85FBF" w:rsidRDefault="003A5FDD">
            <w:pPr>
              <w:spacing w:line="0" w:lineRule="atLeast"/>
              <w:rPr>
                <w:sz w:val="20"/>
                <w:szCs w:val="21"/>
              </w:rPr>
            </w:pPr>
            <w:r>
              <w:rPr>
                <w:rFonts w:hint="eastAsia"/>
                <w:sz w:val="2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w:t>
            </w:r>
            <w:r>
              <w:rPr>
                <w:rFonts w:hint="eastAsia"/>
                <w:sz w:val="20"/>
                <w:szCs w:val="21"/>
              </w:rPr>
              <w:t>果对外予以公布。</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九、特殊情况的处理</w:t>
            </w:r>
          </w:p>
          <w:p w:rsidR="00385FBF" w:rsidRDefault="003A5FDD">
            <w:pPr>
              <w:spacing w:line="0" w:lineRule="atLeast"/>
              <w:rPr>
                <w:sz w:val="20"/>
                <w:szCs w:val="21"/>
              </w:rPr>
            </w:pPr>
            <w:r>
              <w:rPr>
                <w:rFonts w:hint="eastAsia"/>
                <w:sz w:val="20"/>
                <w:szCs w:val="21"/>
              </w:rPr>
              <w:t>1</w:t>
            </w:r>
            <w:r>
              <w:rPr>
                <w:rFonts w:hint="eastAsia"/>
                <w:sz w:val="20"/>
                <w:szCs w:val="21"/>
              </w:rPr>
              <w:t>、基金管理人或基金托管人按估值技术第</w:t>
            </w:r>
            <w:r>
              <w:rPr>
                <w:rFonts w:hint="eastAsia"/>
                <w:sz w:val="20"/>
                <w:szCs w:val="21"/>
              </w:rPr>
              <w:t>9</w:t>
            </w:r>
            <w:r>
              <w:rPr>
                <w:rFonts w:hint="eastAsia"/>
                <w:sz w:val="20"/>
                <w:szCs w:val="21"/>
              </w:rPr>
              <w:t>项进行估值时，所造成的误差不作为基金资产估值错误处理。</w:t>
            </w:r>
          </w:p>
        </w:tc>
        <w:tc>
          <w:tcPr>
            <w:tcW w:w="4350" w:type="dxa"/>
          </w:tcPr>
          <w:p w:rsidR="00385FBF" w:rsidRDefault="003A5FDD">
            <w:pPr>
              <w:spacing w:line="0" w:lineRule="atLeast"/>
              <w:rPr>
                <w:sz w:val="20"/>
                <w:szCs w:val="21"/>
              </w:rPr>
            </w:pPr>
            <w:r>
              <w:rPr>
                <w:rFonts w:hint="eastAsia"/>
                <w:sz w:val="20"/>
                <w:szCs w:val="21"/>
              </w:rPr>
              <w:t>三、估值原则</w:t>
            </w:r>
          </w:p>
          <w:p w:rsidR="00385FBF" w:rsidRDefault="003A5FDD">
            <w:pPr>
              <w:spacing w:line="0" w:lineRule="atLeast"/>
              <w:rPr>
                <w:sz w:val="20"/>
                <w:szCs w:val="21"/>
              </w:rPr>
            </w:pPr>
            <w:r>
              <w:rPr>
                <w:rFonts w:hint="eastAsia"/>
                <w:sz w:val="20"/>
                <w:szCs w:val="21"/>
              </w:rPr>
              <w:t>（新增）</w:t>
            </w:r>
          </w:p>
          <w:p w:rsidR="00385FBF" w:rsidRDefault="003A5FDD">
            <w:pPr>
              <w:spacing w:line="0" w:lineRule="atLeast"/>
              <w:rPr>
                <w:sz w:val="20"/>
                <w:szCs w:val="21"/>
              </w:rPr>
            </w:pPr>
            <w:r>
              <w:rPr>
                <w:rFonts w:hint="eastAsia"/>
                <w:sz w:val="20"/>
                <w:szCs w:val="21"/>
              </w:rPr>
              <w:t>（四）对于发行人已破产、发行人未能按时足额偿付本金或利息，或者有其它可靠信息表明本金或利息无法按时足额偿付的债券投资品种，基金管理人在与托管人协商一致后，可采用第三方估值基准服务机构提供的推荐价格或者价格区间中的数据作为该债券投资品种的公允价值。</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四、估值方法</w:t>
            </w:r>
          </w:p>
          <w:p w:rsidR="00385FBF" w:rsidRDefault="003A5FDD">
            <w:pPr>
              <w:spacing w:line="0" w:lineRule="atLeast"/>
              <w:rPr>
                <w:sz w:val="20"/>
                <w:szCs w:val="21"/>
              </w:rPr>
            </w:pPr>
            <w:r>
              <w:rPr>
                <w:rFonts w:hint="eastAsia"/>
                <w:sz w:val="20"/>
                <w:szCs w:val="21"/>
              </w:rPr>
              <w:t>1</w:t>
            </w:r>
            <w:r>
              <w:rPr>
                <w:rFonts w:hint="eastAsia"/>
                <w:sz w:val="20"/>
                <w:szCs w:val="21"/>
              </w:rPr>
              <w:t>、证券交易所上市的有价证券的估值</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85FBF" w:rsidRDefault="003A5FDD">
            <w:pPr>
              <w:spacing w:line="0" w:lineRule="atLeast"/>
              <w:rPr>
                <w:sz w:val="20"/>
                <w:szCs w:val="21"/>
              </w:rPr>
            </w:pPr>
            <w:r>
              <w:rPr>
                <w:rFonts w:hint="eastAsia"/>
                <w:sz w:val="20"/>
                <w:szCs w:val="21"/>
              </w:rPr>
              <w:t>（</w:t>
            </w:r>
            <w:r>
              <w:rPr>
                <w:rFonts w:hint="eastAsia"/>
                <w:sz w:val="20"/>
                <w:szCs w:val="21"/>
              </w:rPr>
              <w:t>2</w:t>
            </w:r>
            <w:r>
              <w:rPr>
                <w:rFonts w:hint="eastAsia"/>
                <w:sz w:val="20"/>
                <w:szCs w:val="21"/>
              </w:rPr>
              <w:t>）交易所上市交易或挂牌转让的不含权固定收益品种，选取估值日第三方估值机构提供的相应品种当日的估值全价进行估值；</w:t>
            </w:r>
          </w:p>
          <w:p w:rsidR="00385FBF" w:rsidRDefault="003A5FDD">
            <w:pPr>
              <w:spacing w:line="0" w:lineRule="atLeast"/>
              <w:rPr>
                <w:sz w:val="20"/>
                <w:szCs w:val="21"/>
              </w:rPr>
            </w:pPr>
            <w:r>
              <w:rPr>
                <w:rFonts w:hint="eastAsia"/>
                <w:sz w:val="20"/>
                <w:szCs w:val="21"/>
              </w:rPr>
              <w:t>（</w:t>
            </w:r>
            <w:r>
              <w:rPr>
                <w:rFonts w:hint="eastAsia"/>
                <w:sz w:val="20"/>
                <w:szCs w:val="21"/>
              </w:rPr>
              <w:t>3</w:t>
            </w:r>
            <w:r>
              <w:rPr>
                <w:rFonts w:hint="eastAsia"/>
                <w:sz w:val="20"/>
                <w:szCs w:val="21"/>
              </w:rPr>
              <w:t>）交易所上市</w:t>
            </w:r>
            <w:r>
              <w:rPr>
                <w:rFonts w:hint="eastAsia"/>
                <w:sz w:val="20"/>
                <w:szCs w:val="21"/>
              </w:rPr>
              <w:t>交易或挂牌转让的含权固定收益品种，选取估值日第三方估值机构提供的相应品种当日的唯一估值全价或推荐估值全价进行估值；</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385FBF" w:rsidRDefault="003A5FDD">
            <w:pPr>
              <w:spacing w:line="0" w:lineRule="atLeast"/>
              <w:rPr>
                <w:sz w:val="20"/>
                <w:szCs w:val="21"/>
              </w:rPr>
            </w:pPr>
            <w:r>
              <w:rPr>
                <w:rFonts w:hint="eastAsia"/>
                <w:sz w:val="20"/>
                <w:szCs w:val="21"/>
              </w:rPr>
              <w:t>（</w:t>
            </w:r>
            <w:r>
              <w:rPr>
                <w:rFonts w:hint="eastAsia"/>
                <w:sz w:val="20"/>
                <w:szCs w:val="21"/>
              </w:rPr>
              <w:t>5</w:t>
            </w:r>
            <w:r>
              <w:rPr>
                <w:rFonts w:hint="eastAsia"/>
                <w:sz w:val="20"/>
                <w:szCs w:val="21"/>
              </w:rPr>
              <w:t>）交易所上市不存在活跃市场的有价证券，采用估值技术确定公允价值。</w:t>
            </w:r>
          </w:p>
          <w:p w:rsidR="00385FBF" w:rsidRDefault="003A5FDD">
            <w:pPr>
              <w:spacing w:line="0" w:lineRule="atLeast"/>
              <w:rPr>
                <w:sz w:val="20"/>
                <w:szCs w:val="21"/>
              </w:rPr>
            </w:pPr>
            <w:r>
              <w:rPr>
                <w:rFonts w:hint="eastAsia"/>
                <w:sz w:val="20"/>
                <w:szCs w:val="21"/>
              </w:rPr>
              <w:t>2</w:t>
            </w:r>
            <w:r>
              <w:rPr>
                <w:rFonts w:hint="eastAsia"/>
                <w:sz w:val="20"/>
                <w:szCs w:val="21"/>
              </w:rPr>
              <w:t>、处于未上市期间的有价证券应区分如下情况处理：</w:t>
            </w:r>
          </w:p>
          <w:p w:rsidR="00385FBF" w:rsidRDefault="003A5FDD">
            <w:pPr>
              <w:spacing w:line="0" w:lineRule="atLeast"/>
              <w:rPr>
                <w:sz w:val="20"/>
                <w:szCs w:val="21"/>
              </w:rPr>
            </w:pPr>
            <w:r>
              <w:rPr>
                <w:rFonts w:hint="eastAsia"/>
                <w:sz w:val="20"/>
                <w:szCs w:val="21"/>
              </w:rPr>
              <w:t>（</w:t>
            </w:r>
            <w:r>
              <w:rPr>
                <w:rFonts w:hint="eastAsia"/>
                <w:sz w:val="20"/>
                <w:szCs w:val="21"/>
              </w:rPr>
              <w:t>1</w:t>
            </w:r>
            <w:r>
              <w:rPr>
                <w:rFonts w:hint="eastAsia"/>
                <w:sz w:val="20"/>
                <w:szCs w:val="21"/>
              </w:rPr>
              <w:t>）送股、转增股、配股和公开增发的新股，按估值日在证券交易所挂牌的同一</w:t>
            </w:r>
            <w:r>
              <w:rPr>
                <w:rFonts w:hint="eastAsia"/>
                <w:sz w:val="20"/>
                <w:szCs w:val="21"/>
              </w:rPr>
              <w:t>股票的估值方法估值；该日无交易的，以最近一日的市价（收盘价）估值；</w:t>
            </w:r>
          </w:p>
          <w:p w:rsidR="00385FBF" w:rsidRDefault="003A5FDD">
            <w:pPr>
              <w:spacing w:line="0" w:lineRule="atLeast"/>
              <w:rPr>
                <w:sz w:val="20"/>
                <w:szCs w:val="21"/>
              </w:rPr>
            </w:pPr>
            <w:r>
              <w:rPr>
                <w:rFonts w:hint="eastAsia"/>
                <w:sz w:val="20"/>
                <w:szCs w:val="21"/>
              </w:rPr>
              <w:t>（</w:t>
            </w:r>
            <w:r>
              <w:rPr>
                <w:rFonts w:hint="eastAsia"/>
                <w:sz w:val="20"/>
                <w:szCs w:val="21"/>
              </w:rPr>
              <w:t>2</w:t>
            </w:r>
            <w:r>
              <w:rPr>
                <w:rFonts w:hint="eastAsia"/>
                <w:sz w:val="20"/>
                <w:szCs w:val="21"/>
              </w:rPr>
              <w:t>）首次公开发行未上市的股票、债券，采用估值技术确定公允价值；</w:t>
            </w:r>
          </w:p>
          <w:p w:rsidR="00385FBF" w:rsidRDefault="003A5FDD">
            <w:pPr>
              <w:spacing w:line="0" w:lineRule="atLeast"/>
              <w:rPr>
                <w:sz w:val="20"/>
                <w:szCs w:val="21"/>
              </w:rPr>
            </w:pPr>
            <w:r>
              <w:rPr>
                <w:rFonts w:hint="eastAsia"/>
                <w:sz w:val="20"/>
                <w:szCs w:val="21"/>
              </w:rPr>
              <w:t>（</w:t>
            </w:r>
            <w:r>
              <w:rPr>
                <w:rFonts w:hint="eastAsia"/>
                <w:sz w:val="20"/>
                <w:szCs w:val="21"/>
              </w:rPr>
              <w:t>3</w:t>
            </w:r>
            <w:r>
              <w:rPr>
                <w:rFonts w:hint="eastAsia"/>
                <w:sz w:val="2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85FBF" w:rsidRDefault="003A5FDD">
            <w:pPr>
              <w:spacing w:line="0" w:lineRule="atLeast"/>
              <w:rPr>
                <w:sz w:val="20"/>
                <w:szCs w:val="21"/>
              </w:rPr>
            </w:pPr>
            <w:r>
              <w:rPr>
                <w:rFonts w:hint="eastAsia"/>
                <w:sz w:val="20"/>
                <w:szCs w:val="21"/>
              </w:rPr>
              <w:t>（</w:t>
            </w:r>
            <w:r>
              <w:rPr>
                <w:rFonts w:hint="eastAsia"/>
                <w:sz w:val="20"/>
                <w:szCs w:val="21"/>
              </w:rPr>
              <w:t>4</w:t>
            </w:r>
            <w:r>
              <w:rPr>
                <w:rFonts w:hint="eastAsia"/>
                <w:sz w:val="2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85FBF" w:rsidRDefault="003A5FDD">
            <w:pPr>
              <w:spacing w:line="0" w:lineRule="atLeast"/>
              <w:rPr>
                <w:sz w:val="20"/>
                <w:szCs w:val="21"/>
              </w:rPr>
            </w:pPr>
            <w:r>
              <w:rPr>
                <w:rFonts w:hint="eastAsia"/>
                <w:sz w:val="20"/>
                <w:szCs w:val="21"/>
              </w:rPr>
              <w:t>3</w:t>
            </w:r>
            <w:r>
              <w:rPr>
                <w:rFonts w:hint="eastAsia"/>
                <w:sz w:val="20"/>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w:t>
            </w:r>
          </w:p>
          <w:p w:rsidR="00385FBF" w:rsidRDefault="003A5FDD">
            <w:pPr>
              <w:spacing w:line="0" w:lineRule="atLeast"/>
              <w:rPr>
                <w:sz w:val="20"/>
                <w:szCs w:val="21"/>
              </w:rPr>
            </w:pPr>
            <w:r>
              <w:rPr>
                <w:rFonts w:hint="eastAsia"/>
                <w:sz w:val="20"/>
                <w:szCs w:val="21"/>
              </w:rPr>
              <w:t>4</w:t>
            </w:r>
            <w:r>
              <w:rPr>
                <w:rFonts w:hint="eastAsia"/>
                <w:sz w:val="20"/>
                <w:szCs w:val="21"/>
              </w:rPr>
              <w:t>、同一证券同时在两个或两个以上市场交易的，按证券所处的市场分</w:t>
            </w:r>
            <w:r>
              <w:rPr>
                <w:rFonts w:hint="eastAsia"/>
                <w:sz w:val="20"/>
                <w:szCs w:val="21"/>
              </w:rPr>
              <w:t>别估值。</w:t>
            </w:r>
          </w:p>
          <w:p w:rsidR="00385FBF" w:rsidRDefault="003A5FDD">
            <w:pPr>
              <w:spacing w:line="0" w:lineRule="atLeast"/>
              <w:rPr>
                <w:sz w:val="20"/>
                <w:szCs w:val="21"/>
              </w:rPr>
            </w:pPr>
            <w:r>
              <w:rPr>
                <w:rFonts w:hint="eastAsia"/>
                <w:sz w:val="20"/>
                <w:szCs w:val="21"/>
              </w:rPr>
              <w:t>5</w:t>
            </w:r>
            <w:r>
              <w:rPr>
                <w:rFonts w:hint="eastAsia"/>
                <w:sz w:val="20"/>
                <w:szCs w:val="21"/>
              </w:rPr>
              <w:t>、本基金存入银行或其他金融机构的各种款项以本金列示，按协议或约定利率逐日确认利息收入。</w:t>
            </w:r>
          </w:p>
          <w:p w:rsidR="00385FBF" w:rsidRDefault="003A5FDD">
            <w:pPr>
              <w:spacing w:line="0" w:lineRule="atLeast"/>
              <w:rPr>
                <w:sz w:val="20"/>
                <w:szCs w:val="21"/>
              </w:rPr>
            </w:pPr>
            <w:r>
              <w:rPr>
                <w:rFonts w:hint="eastAsia"/>
                <w:sz w:val="20"/>
                <w:szCs w:val="21"/>
              </w:rPr>
              <w:t>6</w:t>
            </w:r>
            <w:r>
              <w:rPr>
                <w:rFonts w:hint="eastAsia"/>
                <w:sz w:val="20"/>
                <w:szCs w:val="21"/>
              </w:rPr>
              <w:t>、股指期货合约及国债期货合约以估值日的结算价估值。估值当日无结算价的，且最近交易日后经济环境未发生重大变化的，采用最近交易日结算价估值。如法律法规今后另有规定的，从其规定。</w:t>
            </w:r>
          </w:p>
          <w:p w:rsidR="00385FBF" w:rsidRDefault="003A5FDD">
            <w:pPr>
              <w:spacing w:line="0" w:lineRule="atLeast"/>
              <w:rPr>
                <w:sz w:val="20"/>
                <w:szCs w:val="21"/>
              </w:rPr>
            </w:pPr>
            <w:r>
              <w:rPr>
                <w:rFonts w:hint="eastAsia"/>
                <w:sz w:val="20"/>
                <w:szCs w:val="21"/>
              </w:rPr>
              <w:t>7</w:t>
            </w:r>
            <w:r>
              <w:rPr>
                <w:rFonts w:hint="eastAsia"/>
                <w:sz w:val="20"/>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385FBF" w:rsidRDefault="003A5FDD">
            <w:pPr>
              <w:spacing w:line="0" w:lineRule="atLeast"/>
              <w:rPr>
                <w:sz w:val="20"/>
                <w:szCs w:val="21"/>
              </w:rPr>
            </w:pPr>
            <w:r>
              <w:rPr>
                <w:rFonts w:hint="eastAsia"/>
                <w:sz w:val="20"/>
                <w:szCs w:val="21"/>
              </w:rPr>
              <w:t>8</w:t>
            </w:r>
            <w:r>
              <w:rPr>
                <w:rFonts w:hint="eastAsia"/>
                <w:sz w:val="20"/>
                <w:szCs w:val="21"/>
              </w:rPr>
              <w:t>、对</w:t>
            </w:r>
            <w:r>
              <w:rPr>
                <w:rFonts w:hint="eastAsia"/>
                <w:sz w:val="20"/>
                <w:szCs w:val="21"/>
              </w:rPr>
              <w:t>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85FBF" w:rsidRDefault="003A5FDD">
            <w:pPr>
              <w:spacing w:line="0" w:lineRule="atLeast"/>
              <w:rPr>
                <w:sz w:val="20"/>
                <w:szCs w:val="21"/>
              </w:rPr>
            </w:pPr>
            <w:r>
              <w:rPr>
                <w:rFonts w:hint="eastAsia"/>
                <w:sz w:val="20"/>
                <w:szCs w:val="21"/>
              </w:rPr>
              <w:t>9</w:t>
            </w:r>
            <w:r>
              <w:rPr>
                <w:rFonts w:hint="eastAsia"/>
                <w:sz w:val="20"/>
                <w:szCs w:val="21"/>
              </w:rPr>
              <w:t>、本基金投资存托凭证的估值核算，依照境内上市交易的股票执行。</w:t>
            </w:r>
          </w:p>
          <w:p w:rsidR="00385FBF" w:rsidRDefault="003A5FDD">
            <w:pPr>
              <w:spacing w:line="0" w:lineRule="atLeast"/>
              <w:rPr>
                <w:sz w:val="20"/>
                <w:szCs w:val="21"/>
              </w:rPr>
            </w:pPr>
            <w:r>
              <w:rPr>
                <w:rFonts w:hint="eastAsia"/>
                <w:sz w:val="20"/>
                <w:szCs w:val="21"/>
              </w:rPr>
              <w:t>10</w:t>
            </w:r>
            <w:r>
              <w:rPr>
                <w:rFonts w:hint="eastAsia"/>
                <w:sz w:val="20"/>
                <w:szCs w:val="21"/>
              </w:rPr>
              <w:t>、本基金参与融资业务的，按照相关法律法规、监管部门和行业协会的相关规定进行估值。</w:t>
            </w:r>
          </w:p>
          <w:p w:rsidR="00385FBF" w:rsidRDefault="003A5FDD">
            <w:pPr>
              <w:spacing w:line="0" w:lineRule="atLeast"/>
              <w:rPr>
                <w:sz w:val="20"/>
                <w:szCs w:val="21"/>
              </w:rPr>
            </w:pPr>
            <w:r>
              <w:rPr>
                <w:rFonts w:hint="eastAsia"/>
                <w:sz w:val="20"/>
                <w:szCs w:val="21"/>
              </w:rPr>
              <w:t>11</w:t>
            </w:r>
            <w:r>
              <w:rPr>
                <w:rFonts w:hint="eastAsia"/>
                <w:sz w:val="20"/>
                <w:szCs w:val="21"/>
              </w:rPr>
              <w:t>、如有确凿证据表明按上述方法进行估值不能客观反映其公允价值的，基金管理人可根据具体情况与基金托管人商定后，按最能反映公允价值的价格估值。</w:t>
            </w:r>
          </w:p>
          <w:p w:rsidR="00385FBF" w:rsidRDefault="003A5FDD">
            <w:pPr>
              <w:spacing w:line="0" w:lineRule="atLeast"/>
              <w:rPr>
                <w:sz w:val="20"/>
                <w:szCs w:val="21"/>
              </w:rPr>
            </w:pPr>
            <w:r>
              <w:rPr>
                <w:rFonts w:hint="eastAsia"/>
                <w:sz w:val="20"/>
                <w:szCs w:val="21"/>
              </w:rPr>
              <w:t>12</w:t>
            </w:r>
            <w:r>
              <w:rPr>
                <w:rFonts w:hint="eastAsia"/>
                <w:sz w:val="20"/>
                <w:szCs w:val="21"/>
              </w:rPr>
              <w:t>、当发生大额申购或赎回情形时，基金管理人可以采用摆动定价机制，以确保基金估值的公平性。</w:t>
            </w:r>
          </w:p>
          <w:p w:rsidR="00385FBF" w:rsidRDefault="003A5FDD">
            <w:pPr>
              <w:spacing w:line="0" w:lineRule="atLeast"/>
              <w:rPr>
                <w:sz w:val="20"/>
                <w:szCs w:val="21"/>
              </w:rPr>
            </w:pPr>
            <w:r>
              <w:rPr>
                <w:rFonts w:hint="eastAsia"/>
                <w:sz w:val="20"/>
                <w:szCs w:val="21"/>
              </w:rPr>
              <w:t>13</w:t>
            </w:r>
            <w:r>
              <w:rPr>
                <w:rFonts w:hint="eastAsia"/>
                <w:sz w:val="20"/>
                <w:szCs w:val="21"/>
              </w:rPr>
              <w:t>、相关法律法规以及监管部门有强制规定的，从其规定。如有新增事项，按国家最新规定估值。</w:t>
            </w:r>
          </w:p>
          <w:p w:rsidR="00385FBF" w:rsidRDefault="003A5FDD">
            <w:pPr>
              <w:spacing w:line="0" w:lineRule="atLeast"/>
              <w:rPr>
                <w:sz w:val="20"/>
                <w:szCs w:val="21"/>
              </w:rPr>
            </w:pPr>
            <w:r>
              <w:rPr>
                <w:rFonts w:hint="eastAsia"/>
                <w:sz w:val="2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85FBF" w:rsidRDefault="003A5FDD">
            <w:pPr>
              <w:spacing w:line="0" w:lineRule="atLeast"/>
              <w:rPr>
                <w:sz w:val="20"/>
                <w:szCs w:val="21"/>
              </w:rPr>
            </w:pPr>
            <w:r>
              <w:rPr>
                <w:rFonts w:hint="eastAsia"/>
                <w:sz w:val="20"/>
                <w:szCs w:val="21"/>
              </w:rPr>
              <w:t>根据有关法律法规</w:t>
            </w:r>
            <w:r>
              <w:rPr>
                <w:rFonts w:hint="eastAsia"/>
                <w:sz w:val="20"/>
                <w:szCs w:val="21"/>
              </w:rPr>
              <w:t>，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九、特殊情况的处理</w:t>
            </w:r>
          </w:p>
          <w:p w:rsidR="00385FBF" w:rsidRDefault="003A5FDD">
            <w:pPr>
              <w:spacing w:line="0" w:lineRule="atLeast"/>
              <w:rPr>
                <w:sz w:val="20"/>
                <w:szCs w:val="21"/>
              </w:rPr>
            </w:pPr>
            <w:r>
              <w:rPr>
                <w:rFonts w:hint="eastAsia"/>
                <w:sz w:val="20"/>
                <w:szCs w:val="21"/>
              </w:rPr>
              <w:t>1</w:t>
            </w:r>
            <w:r>
              <w:rPr>
                <w:rFonts w:hint="eastAsia"/>
                <w:sz w:val="20"/>
                <w:szCs w:val="21"/>
              </w:rPr>
              <w:t>、基金管理人或基金托管人按估值技术第</w:t>
            </w:r>
            <w:r>
              <w:rPr>
                <w:rFonts w:hint="eastAsia"/>
                <w:sz w:val="20"/>
                <w:szCs w:val="21"/>
              </w:rPr>
              <w:t>11</w:t>
            </w:r>
            <w:r>
              <w:rPr>
                <w:rFonts w:hint="eastAsia"/>
                <w:sz w:val="20"/>
                <w:szCs w:val="21"/>
              </w:rPr>
              <w:t>项进行估值时，所造成的误差不作为基金资产估值错误处理。</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第十五部分</w:t>
            </w:r>
            <w:r>
              <w:rPr>
                <w:rFonts w:hint="eastAsia"/>
                <w:sz w:val="20"/>
                <w:szCs w:val="21"/>
              </w:rPr>
              <w:t xml:space="preserve">  </w:t>
            </w:r>
            <w:r>
              <w:rPr>
                <w:rFonts w:hint="eastAsia"/>
                <w:sz w:val="20"/>
                <w:szCs w:val="21"/>
              </w:rPr>
              <w:t>基金费用与税收</w:t>
            </w:r>
          </w:p>
        </w:tc>
        <w:tc>
          <w:tcPr>
            <w:tcW w:w="4875" w:type="dxa"/>
          </w:tcPr>
          <w:p w:rsidR="00385FBF" w:rsidRDefault="003A5FDD">
            <w:pPr>
              <w:spacing w:line="0" w:lineRule="atLeast"/>
              <w:rPr>
                <w:sz w:val="20"/>
                <w:szCs w:val="21"/>
              </w:rPr>
            </w:pPr>
            <w:r>
              <w:rPr>
                <w:rFonts w:hint="eastAsia"/>
                <w:sz w:val="20"/>
                <w:szCs w:val="21"/>
              </w:rPr>
              <w:t>二、基金费用计提方法、计提标准和支付方式</w:t>
            </w:r>
          </w:p>
          <w:p w:rsidR="00385FBF" w:rsidRDefault="003A5FDD">
            <w:pPr>
              <w:spacing w:line="0" w:lineRule="atLeast"/>
              <w:rPr>
                <w:sz w:val="20"/>
                <w:szCs w:val="21"/>
              </w:rPr>
            </w:pPr>
            <w:r>
              <w:rPr>
                <w:rFonts w:hint="eastAsia"/>
                <w:sz w:val="20"/>
                <w:szCs w:val="21"/>
              </w:rPr>
              <w:t>1</w:t>
            </w:r>
            <w:r>
              <w:rPr>
                <w:rFonts w:hint="eastAsia"/>
                <w:sz w:val="20"/>
                <w:szCs w:val="21"/>
              </w:rPr>
              <w:t>、基金管理人的管理费</w:t>
            </w:r>
            <w:r>
              <w:rPr>
                <w:rFonts w:hint="eastAsia"/>
                <w:sz w:val="20"/>
                <w:szCs w:val="21"/>
              </w:rPr>
              <w:t xml:space="preserve"> </w:t>
            </w:r>
          </w:p>
          <w:p w:rsidR="00385FBF" w:rsidRDefault="003A5FDD">
            <w:pPr>
              <w:spacing w:line="0" w:lineRule="atLeast"/>
              <w:rPr>
                <w:sz w:val="20"/>
                <w:szCs w:val="21"/>
              </w:rPr>
            </w:pPr>
            <w:r>
              <w:rPr>
                <w:rFonts w:hint="eastAsia"/>
                <w:sz w:val="20"/>
                <w:szCs w:val="21"/>
              </w:rPr>
              <w:t>本基金的管理费按前一日基金资产净值的</w:t>
            </w:r>
            <w:r>
              <w:rPr>
                <w:rFonts w:hint="eastAsia"/>
                <w:sz w:val="20"/>
                <w:szCs w:val="21"/>
              </w:rPr>
              <w:t>1.2%</w:t>
            </w:r>
            <w:r>
              <w:rPr>
                <w:rFonts w:hint="eastAsia"/>
                <w:sz w:val="20"/>
                <w:szCs w:val="21"/>
              </w:rPr>
              <w:t>年费率计提。管理费的计算方法如下：</w:t>
            </w:r>
          </w:p>
          <w:p w:rsidR="00385FBF" w:rsidRDefault="003A5FDD">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1.2 %</w:t>
            </w:r>
            <w:r>
              <w:rPr>
                <w:rFonts w:hint="eastAsia"/>
                <w:sz w:val="20"/>
                <w:szCs w:val="21"/>
              </w:rPr>
              <w:t>÷当年天数</w:t>
            </w:r>
          </w:p>
          <w:p w:rsidR="00385FBF" w:rsidRDefault="003A5FDD">
            <w:pPr>
              <w:spacing w:line="0" w:lineRule="atLeast"/>
              <w:rPr>
                <w:sz w:val="20"/>
                <w:szCs w:val="21"/>
              </w:rPr>
            </w:pPr>
            <w:r>
              <w:rPr>
                <w:rFonts w:hint="eastAsia"/>
                <w:sz w:val="20"/>
                <w:szCs w:val="21"/>
              </w:rPr>
              <w:t>H</w:t>
            </w:r>
            <w:r>
              <w:rPr>
                <w:rFonts w:hint="eastAsia"/>
                <w:sz w:val="20"/>
                <w:szCs w:val="21"/>
              </w:rPr>
              <w:t>为每日应计提的基金管理费</w:t>
            </w:r>
          </w:p>
          <w:p w:rsidR="00385FBF" w:rsidRDefault="003A5FDD">
            <w:pPr>
              <w:spacing w:line="0" w:lineRule="atLeast"/>
              <w:rPr>
                <w:sz w:val="20"/>
                <w:szCs w:val="21"/>
              </w:rPr>
            </w:pPr>
            <w:r>
              <w:rPr>
                <w:rFonts w:hint="eastAsia"/>
                <w:sz w:val="20"/>
                <w:szCs w:val="21"/>
              </w:rPr>
              <w:t>E</w:t>
            </w:r>
            <w:r>
              <w:rPr>
                <w:rFonts w:hint="eastAsia"/>
                <w:sz w:val="20"/>
                <w:szCs w:val="21"/>
              </w:rPr>
              <w:t>为前一日的基金资产净值</w:t>
            </w:r>
          </w:p>
          <w:p w:rsidR="00385FBF" w:rsidRDefault="003A5FDD">
            <w:pPr>
              <w:spacing w:line="0" w:lineRule="atLeast"/>
              <w:rPr>
                <w:sz w:val="20"/>
                <w:szCs w:val="21"/>
              </w:rPr>
            </w:pPr>
            <w:r>
              <w:rPr>
                <w:rFonts w:hint="eastAsia"/>
                <w:sz w:val="20"/>
                <w:szCs w:val="21"/>
              </w:rPr>
              <w:t>基金管理费每日计算，逐日累计至每月月末，按月支付，由基金管理人向基金托管人发送基金管理费划款指令，基金托管人复核后于次月前</w:t>
            </w:r>
            <w:r>
              <w:rPr>
                <w:rFonts w:hint="eastAsia"/>
                <w:sz w:val="20"/>
                <w:szCs w:val="21"/>
              </w:rPr>
              <w:t>3</w:t>
            </w:r>
            <w:r>
              <w:rPr>
                <w:rFonts w:hint="eastAsia"/>
                <w:sz w:val="20"/>
                <w:szCs w:val="21"/>
              </w:rPr>
              <w:t>个工作日内从基金财产中一次性支付给基金管理人。若遇法定节假日、公休日等，支付日期顺延。</w:t>
            </w:r>
          </w:p>
          <w:p w:rsidR="00385FBF" w:rsidRDefault="003A5FDD">
            <w:pPr>
              <w:spacing w:line="0" w:lineRule="atLeast"/>
              <w:rPr>
                <w:sz w:val="20"/>
                <w:szCs w:val="21"/>
              </w:rPr>
            </w:pPr>
            <w:r>
              <w:rPr>
                <w:rFonts w:hint="eastAsia"/>
                <w:sz w:val="20"/>
                <w:szCs w:val="21"/>
              </w:rPr>
              <w:t>2</w:t>
            </w:r>
            <w:r>
              <w:rPr>
                <w:rFonts w:hint="eastAsia"/>
                <w:sz w:val="20"/>
                <w:szCs w:val="21"/>
              </w:rPr>
              <w:t>、基金托管人的托管费</w:t>
            </w:r>
          </w:p>
          <w:p w:rsidR="00385FBF" w:rsidRDefault="003A5FDD">
            <w:pPr>
              <w:spacing w:line="0" w:lineRule="atLeast"/>
              <w:rPr>
                <w:sz w:val="20"/>
                <w:szCs w:val="21"/>
              </w:rPr>
            </w:pPr>
            <w:r>
              <w:rPr>
                <w:rFonts w:hint="eastAsia"/>
                <w:sz w:val="20"/>
                <w:szCs w:val="21"/>
              </w:rPr>
              <w:t>本基金的托管费按前一日基金资产净值的</w:t>
            </w:r>
            <w:r>
              <w:rPr>
                <w:rFonts w:hint="eastAsia"/>
                <w:sz w:val="20"/>
                <w:szCs w:val="21"/>
              </w:rPr>
              <w:t>0.2%</w:t>
            </w:r>
            <w:r>
              <w:rPr>
                <w:rFonts w:hint="eastAsia"/>
                <w:sz w:val="20"/>
                <w:szCs w:val="21"/>
              </w:rPr>
              <w:t>的年费率计提。托管费的计算方法如下：</w:t>
            </w:r>
          </w:p>
          <w:p w:rsidR="00385FBF" w:rsidRDefault="003A5FDD">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0.2%</w:t>
            </w:r>
            <w:r>
              <w:rPr>
                <w:rFonts w:hint="eastAsia"/>
                <w:sz w:val="20"/>
                <w:szCs w:val="21"/>
              </w:rPr>
              <w:t>÷当年天数</w:t>
            </w:r>
          </w:p>
          <w:p w:rsidR="00385FBF" w:rsidRDefault="003A5FDD">
            <w:pPr>
              <w:spacing w:line="0" w:lineRule="atLeast"/>
              <w:rPr>
                <w:sz w:val="20"/>
                <w:szCs w:val="21"/>
              </w:rPr>
            </w:pPr>
            <w:r>
              <w:rPr>
                <w:rFonts w:hint="eastAsia"/>
                <w:sz w:val="20"/>
                <w:szCs w:val="21"/>
              </w:rPr>
              <w:t>H</w:t>
            </w:r>
            <w:r>
              <w:rPr>
                <w:rFonts w:hint="eastAsia"/>
                <w:sz w:val="20"/>
                <w:szCs w:val="21"/>
              </w:rPr>
              <w:t>为每日应计提的基金托管费</w:t>
            </w:r>
          </w:p>
          <w:p w:rsidR="00385FBF" w:rsidRDefault="003A5FDD">
            <w:pPr>
              <w:spacing w:line="0" w:lineRule="atLeast"/>
              <w:rPr>
                <w:sz w:val="20"/>
                <w:szCs w:val="21"/>
              </w:rPr>
            </w:pPr>
            <w:r>
              <w:rPr>
                <w:rFonts w:hint="eastAsia"/>
                <w:sz w:val="20"/>
                <w:szCs w:val="21"/>
              </w:rPr>
              <w:t>E</w:t>
            </w:r>
            <w:r>
              <w:rPr>
                <w:rFonts w:hint="eastAsia"/>
                <w:sz w:val="20"/>
                <w:szCs w:val="21"/>
              </w:rPr>
              <w:t>为前一日的基金资产净值</w:t>
            </w:r>
          </w:p>
          <w:p w:rsidR="00385FBF" w:rsidRDefault="003A5FDD">
            <w:pPr>
              <w:spacing w:line="0" w:lineRule="atLeast"/>
              <w:rPr>
                <w:sz w:val="20"/>
                <w:szCs w:val="21"/>
              </w:rPr>
            </w:pPr>
            <w:r>
              <w:rPr>
                <w:rFonts w:hint="eastAsia"/>
                <w:sz w:val="20"/>
                <w:szCs w:val="21"/>
              </w:rPr>
              <w:t>基金托管费每日计算，逐日累计至每月月末，按月支付，由基金管理人向基金托管人发送基金托管费划款指令，基金托管人复核后于次月前</w:t>
            </w:r>
            <w:r>
              <w:rPr>
                <w:rFonts w:hint="eastAsia"/>
                <w:sz w:val="20"/>
                <w:szCs w:val="21"/>
              </w:rPr>
              <w:t>3</w:t>
            </w:r>
            <w:r>
              <w:rPr>
                <w:rFonts w:hint="eastAsia"/>
                <w:sz w:val="20"/>
                <w:szCs w:val="21"/>
              </w:rPr>
              <w:t>个工作日内从基金财产中一次性支取。若遇法定节假日、公休日等，支付日期顺延。</w:t>
            </w:r>
          </w:p>
          <w:p w:rsidR="00385FBF" w:rsidRDefault="003A5FDD">
            <w:pPr>
              <w:spacing w:line="0" w:lineRule="atLeast"/>
              <w:rPr>
                <w:sz w:val="20"/>
                <w:szCs w:val="21"/>
              </w:rPr>
            </w:pPr>
            <w:r>
              <w:rPr>
                <w:rFonts w:hint="eastAsia"/>
                <w:sz w:val="20"/>
                <w:szCs w:val="21"/>
              </w:rPr>
              <w:t>3</w:t>
            </w:r>
            <w:r>
              <w:rPr>
                <w:rFonts w:hint="eastAsia"/>
                <w:sz w:val="20"/>
                <w:szCs w:val="21"/>
              </w:rPr>
              <w:t>、销售服务费</w:t>
            </w:r>
          </w:p>
          <w:p w:rsidR="00385FBF" w:rsidRDefault="003A5FDD">
            <w:pPr>
              <w:spacing w:line="0" w:lineRule="atLeast"/>
              <w:rPr>
                <w:sz w:val="20"/>
                <w:szCs w:val="21"/>
              </w:rPr>
            </w:pPr>
            <w:r>
              <w:rPr>
                <w:rFonts w:hint="eastAsia"/>
                <w:sz w:val="20"/>
                <w:szCs w:val="21"/>
              </w:rPr>
              <w:t>本基金</w:t>
            </w:r>
            <w:r>
              <w:rPr>
                <w:rFonts w:hint="eastAsia"/>
                <w:sz w:val="20"/>
                <w:szCs w:val="21"/>
              </w:rPr>
              <w:t xml:space="preserve"> A </w:t>
            </w:r>
            <w:r>
              <w:rPr>
                <w:rFonts w:hint="eastAsia"/>
                <w:sz w:val="20"/>
                <w:szCs w:val="21"/>
              </w:rPr>
              <w:t>类基金份额不收取销售服务费，</w:t>
            </w:r>
            <w:r>
              <w:rPr>
                <w:rFonts w:hint="eastAsia"/>
                <w:sz w:val="20"/>
                <w:szCs w:val="21"/>
              </w:rPr>
              <w:t xml:space="preserve">C </w:t>
            </w:r>
            <w:r>
              <w:rPr>
                <w:rFonts w:hint="eastAsia"/>
                <w:sz w:val="20"/>
                <w:szCs w:val="21"/>
              </w:rPr>
              <w:t>类基金份额的销售服务费按前一日</w:t>
            </w:r>
            <w:r>
              <w:rPr>
                <w:rFonts w:hint="eastAsia"/>
                <w:sz w:val="20"/>
                <w:szCs w:val="21"/>
              </w:rPr>
              <w:t xml:space="preserve">C </w:t>
            </w:r>
            <w:r>
              <w:rPr>
                <w:rFonts w:hint="eastAsia"/>
                <w:sz w:val="20"/>
                <w:szCs w:val="21"/>
              </w:rPr>
              <w:t>类基金资产净值的</w:t>
            </w:r>
            <w:r>
              <w:rPr>
                <w:rFonts w:hint="eastAsia"/>
                <w:sz w:val="20"/>
                <w:szCs w:val="21"/>
              </w:rPr>
              <w:t>0.40%</w:t>
            </w:r>
            <w:r>
              <w:rPr>
                <w:rFonts w:hint="eastAsia"/>
                <w:sz w:val="20"/>
                <w:szCs w:val="21"/>
              </w:rPr>
              <w:t>年费率计提。计算方法如下：</w:t>
            </w:r>
          </w:p>
          <w:p w:rsidR="00385FBF" w:rsidRDefault="003A5FDD">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0.40%</w:t>
            </w:r>
            <w:r>
              <w:rPr>
                <w:rFonts w:hint="eastAsia"/>
                <w:sz w:val="20"/>
                <w:szCs w:val="21"/>
              </w:rPr>
              <w:t>÷当年天数</w:t>
            </w:r>
          </w:p>
          <w:p w:rsidR="00385FBF" w:rsidRDefault="003A5FDD">
            <w:pPr>
              <w:spacing w:line="0" w:lineRule="atLeast"/>
              <w:rPr>
                <w:sz w:val="20"/>
                <w:szCs w:val="21"/>
              </w:rPr>
            </w:pPr>
            <w:r>
              <w:rPr>
                <w:rFonts w:hint="eastAsia"/>
                <w:sz w:val="20"/>
                <w:szCs w:val="21"/>
              </w:rPr>
              <w:t xml:space="preserve">H </w:t>
            </w:r>
            <w:r>
              <w:rPr>
                <w:rFonts w:hint="eastAsia"/>
                <w:sz w:val="20"/>
                <w:szCs w:val="21"/>
              </w:rPr>
              <w:t>为</w:t>
            </w:r>
            <w:r>
              <w:rPr>
                <w:rFonts w:hint="eastAsia"/>
                <w:sz w:val="20"/>
                <w:szCs w:val="21"/>
              </w:rPr>
              <w:t xml:space="preserve">C </w:t>
            </w:r>
            <w:r>
              <w:rPr>
                <w:rFonts w:hint="eastAsia"/>
                <w:sz w:val="20"/>
                <w:szCs w:val="21"/>
              </w:rPr>
              <w:t>类基金份额每日应计提的销售服务费</w:t>
            </w:r>
          </w:p>
          <w:p w:rsidR="00385FBF" w:rsidRDefault="003A5FDD">
            <w:pPr>
              <w:spacing w:line="0" w:lineRule="atLeast"/>
              <w:rPr>
                <w:sz w:val="20"/>
                <w:szCs w:val="21"/>
              </w:rPr>
            </w:pPr>
            <w:r>
              <w:rPr>
                <w:rFonts w:hint="eastAsia"/>
                <w:sz w:val="20"/>
                <w:szCs w:val="21"/>
              </w:rPr>
              <w:t xml:space="preserve">E </w:t>
            </w:r>
            <w:r>
              <w:rPr>
                <w:rFonts w:hint="eastAsia"/>
                <w:sz w:val="20"/>
                <w:szCs w:val="21"/>
              </w:rPr>
              <w:t>为</w:t>
            </w:r>
            <w:r>
              <w:rPr>
                <w:rFonts w:hint="eastAsia"/>
                <w:sz w:val="20"/>
                <w:szCs w:val="21"/>
              </w:rPr>
              <w:t xml:space="preserve">C </w:t>
            </w:r>
            <w:r>
              <w:rPr>
                <w:rFonts w:hint="eastAsia"/>
                <w:sz w:val="20"/>
                <w:szCs w:val="21"/>
              </w:rPr>
              <w:t>类基金份额前一日基金资产净值</w:t>
            </w:r>
          </w:p>
          <w:p w:rsidR="00385FBF" w:rsidRDefault="003A5FDD">
            <w:pPr>
              <w:spacing w:line="0" w:lineRule="atLeast"/>
              <w:rPr>
                <w:sz w:val="20"/>
                <w:szCs w:val="21"/>
              </w:rPr>
            </w:pPr>
            <w:r>
              <w:rPr>
                <w:rFonts w:hint="eastAsia"/>
                <w:sz w:val="20"/>
                <w:szCs w:val="21"/>
              </w:rPr>
              <w:t xml:space="preserve">C </w:t>
            </w:r>
            <w:r>
              <w:rPr>
                <w:rFonts w:hint="eastAsia"/>
                <w:sz w:val="20"/>
                <w:szCs w:val="21"/>
              </w:rPr>
              <w:t>类基金份额销售服务费每日计算，逐日累计至每月月末，按月支付，由基金管理人向基金托管人发送销售服务费划款指令，基金托管人复核后于次月前</w:t>
            </w:r>
            <w:r>
              <w:rPr>
                <w:rFonts w:hint="eastAsia"/>
                <w:sz w:val="20"/>
                <w:szCs w:val="21"/>
              </w:rPr>
              <w:t>3</w:t>
            </w:r>
            <w:r>
              <w:rPr>
                <w:rFonts w:hint="eastAsia"/>
                <w:sz w:val="20"/>
                <w:szCs w:val="21"/>
              </w:rPr>
              <w:t>个工作日内从基金财产中一次性支付给基金管理人，由基金管理人代付给销售机构。若遇法定节假日、公休日等，支付日期顺延。</w:t>
            </w:r>
          </w:p>
          <w:p w:rsidR="00385FBF" w:rsidRDefault="003A5FDD">
            <w:pPr>
              <w:spacing w:line="0" w:lineRule="atLeast"/>
              <w:rPr>
                <w:sz w:val="20"/>
                <w:szCs w:val="21"/>
              </w:rPr>
            </w:pPr>
            <w:r>
              <w:rPr>
                <w:rFonts w:hint="eastAsia"/>
                <w:sz w:val="20"/>
                <w:szCs w:val="21"/>
              </w:rPr>
              <w:t>上述“一、基金费用的种类”中第</w:t>
            </w:r>
            <w:r>
              <w:rPr>
                <w:rFonts w:hint="eastAsia"/>
                <w:sz w:val="20"/>
                <w:szCs w:val="21"/>
              </w:rPr>
              <w:t>4</w:t>
            </w:r>
            <w:r>
              <w:rPr>
                <w:rFonts w:hint="eastAsia"/>
                <w:sz w:val="20"/>
                <w:szCs w:val="21"/>
              </w:rPr>
              <w:t>－</w:t>
            </w:r>
            <w:r>
              <w:rPr>
                <w:rFonts w:hint="eastAsia"/>
                <w:sz w:val="20"/>
                <w:szCs w:val="21"/>
              </w:rPr>
              <w:t>11</w:t>
            </w:r>
            <w:r>
              <w:rPr>
                <w:rFonts w:hint="eastAsia"/>
                <w:sz w:val="20"/>
                <w:szCs w:val="21"/>
              </w:rPr>
              <w:t>项费用，根据有关法规及相应协议规定，按费用实际支出金额列入当期费用，由基金托管人从基金财产中支付。</w:t>
            </w:r>
          </w:p>
        </w:tc>
        <w:tc>
          <w:tcPr>
            <w:tcW w:w="4350" w:type="dxa"/>
          </w:tcPr>
          <w:p w:rsidR="00385FBF" w:rsidRDefault="003A5FDD">
            <w:pPr>
              <w:spacing w:line="0" w:lineRule="atLeast"/>
              <w:rPr>
                <w:sz w:val="20"/>
                <w:szCs w:val="21"/>
              </w:rPr>
            </w:pPr>
            <w:r>
              <w:rPr>
                <w:rFonts w:hint="eastAsia"/>
                <w:sz w:val="20"/>
                <w:szCs w:val="21"/>
              </w:rPr>
              <w:t>二、基金费用计提方法、计提标准和支付方式</w:t>
            </w:r>
          </w:p>
          <w:p w:rsidR="00385FBF" w:rsidRDefault="003A5FDD">
            <w:pPr>
              <w:spacing w:line="0" w:lineRule="atLeast"/>
              <w:rPr>
                <w:sz w:val="20"/>
                <w:szCs w:val="21"/>
              </w:rPr>
            </w:pPr>
            <w:r>
              <w:rPr>
                <w:rFonts w:hint="eastAsia"/>
                <w:sz w:val="20"/>
                <w:szCs w:val="21"/>
              </w:rPr>
              <w:t>1</w:t>
            </w:r>
            <w:r>
              <w:rPr>
                <w:rFonts w:hint="eastAsia"/>
                <w:sz w:val="20"/>
                <w:szCs w:val="21"/>
              </w:rPr>
              <w:t>、基金管理人的管理费</w:t>
            </w:r>
            <w:r>
              <w:rPr>
                <w:rFonts w:hint="eastAsia"/>
                <w:sz w:val="20"/>
                <w:szCs w:val="21"/>
              </w:rPr>
              <w:t xml:space="preserve"> </w:t>
            </w:r>
          </w:p>
          <w:p w:rsidR="00385FBF" w:rsidRDefault="003A5FDD">
            <w:pPr>
              <w:spacing w:line="0" w:lineRule="atLeast"/>
              <w:rPr>
                <w:sz w:val="20"/>
                <w:szCs w:val="21"/>
              </w:rPr>
            </w:pPr>
            <w:r>
              <w:rPr>
                <w:rFonts w:hint="eastAsia"/>
                <w:sz w:val="20"/>
                <w:szCs w:val="21"/>
              </w:rPr>
              <w:t>本基金的管理费按前一日基金资产净值的</w:t>
            </w:r>
            <w:r>
              <w:rPr>
                <w:rFonts w:hint="eastAsia"/>
                <w:sz w:val="20"/>
                <w:szCs w:val="21"/>
              </w:rPr>
              <w:t>1.2%</w:t>
            </w:r>
            <w:r>
              <w:rPr>
                <w:rFonts w:hint="eastAsia"/>
                <w:sz w:val="20"/>
                <w:szCs w:val="21"/>
              </w:rPr>
              <w:t>年费率</w:t>
            </w:r>
            <w:r>
              <w:rPr>
                <w:rFonts w:hint="eastAsia"/>
                <w:sz w:val="20"/>
                <w:szCs w:val="21"/>
              </w:rPr>
              <w:t>计提。管理费的计算方法如下：</w:t>
            </w:r>
          </w:p>
          <w:p w:rsidR="00385FBF" w:rsidRDefault="003A5FDD">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1.2 %</w:t>
            </w:r>
            <w:r>
              <w:rPr>
                <w:rFonts w:hint="eastAsia"/>
                <w:sz w:val="20"/>
                <w:szCs w:val="21"/>
              </w:rPr>
              <w:t>÷当年天数</w:t>
            </w:r>
          </w:p>
          <w:p w:rsidR="00385FBF" w:rsidRDefault="003A5FDD">
            <w:pPr>
              <w:spacing w:line="0" w:lineRule="atLeast"/>
              <w:rPr>
                <w:sz w:val="20"/>
                <w:szCs w:val="21"/>
              </w:rPr>
            </w:pPr>
            <w:r>
              <w:rPr>
                <w:rFonts w:hint="eastAsia"/>
                <w:sz w:val="20"/>
                <w:szCs w:val="21"/>
              </w:rPr>
              <w:t>H</w:t>
            </w:r>
            <w:r>
              <w:rPr>
                <w:rFonts w:hint="eastAsia"/>
                <w:sz w:val="20"/>
                <w:szCs w:val="21"/>
              </w:rPr>
              <w:t>为每日应计提的基金管理费</w:t>
            </w:r>
          </w:p>
          <w:p w:rsidR="00385FBF" w:rsidRDefault="003A5FDD">
            <w:pPr>
              <w:spacing w:line="0" w:lineRule="atLeast"/>
              <w:rPr>
                <w:sz w:val="20"/>
                <w:szCs w:val="21"/>
              </w:rPr>
            </w:pPr>
            <w:r>
              <w:rPr>
                <w:rFonts w:hint="eastAsia"/>
                <w:sz w:val="20"/>
                <w:szCs w:val="21"/>
              </w:rPr>
              <w:t>E</w:t>
            </w:r>
            <w:r>
              <w:rPr>
                <w:rFonts w:hint="eastAsia"/>
                <w:sz w:val="20"/>
                <w:szCs w:val="21"/>
              </w:rPr>
              <w:t>为前一日的基金资产净值</w:t>
            </w:r>
          </w:p>
          <w:p w:rsidR="00385FBF" w:rsidRDefault="003A5FDD">
            <w:pPr>
              <w:spacing w:line="0" w:lineRule="atLeast"/>
              <w:rPr>
                <w:sz w:val="20"/>
                <w:szCs w:val="21"/>
              </w:rPr>
            </w:pPr>
            <w:r>
              <w:rPr>
                <w:rFonts w:hint="eastAsia"/>
                <w:sz w:val="20"/>
                <w:szCs w:val="21"/>
              </w:rPr>
              <w:t>基金管理费每日计算，逐日累计至每月月末，按月支付，经基金管理人与基金托管人双方核对无误后，由基金托管人于次月前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个工作日内从基金财产中一次性支付给基金管理人。基金管理人可选择在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w:t>
            </w:r>
            <w:r>
              <w:rPr>
                <w:rFonts w:hint="eastAsia"/>
                <w:sz w:val="20"/>
                <w:szCs w:val="21"/>
              </w:rPr>
              <w:t>公休日或不可抗力等，支付日期顺延。</w:t>
            </w:r>
          </w:p>
          <w:p w:rsidR="00385FBF" w:rsidRDefault="003A5FDD">
            <w:pPr>
              <w:spacing w:line="0" w:lineRule="atLeast"/>
              <w:rPr>
                <w:sz w:val="20"/>
                <w:szCs w:val="21"/>
              </w:rPr>
            </w:pPr>
            <w:r>
              <w:rPr>
                <w:rFonts w:hint="eastAsia"/>
                <w:sz w:val="20"/>
                <w:szCs w:val="21"/>
              </w:rPr>
              <w:t>2</w:t>
            </w:r>
            <w:r>
              <w:rPr>
                <w:rFonts w:hint="eastAsia"/>
                <w:sz w:val="20"/>
                <w:szCs w:val="21"/>
              </w:rPr>
              <w:t>、基金托管人的托管费</w:t>
            </w:r>
          </w:p>
          <w:p w:rsidR="00385FBF" w:rsidRDefault="003A5FDD">
            <w:pPr>
              <w:spacing w:line="0" w:lineRule="atLeast"/>
              <w:rPr>
                <w:sz w:val="20"/>
                <w:szCs w:val="21"/>
              </w:rPr>
            </w:pPr>
            <w:r>
              <w:rPr>
                <w:rFonts w:hint="eastAsia"/>
                <w:sz w:val="20"/>
                <w:szCs w:val="21"/>
              </w:rPr>
              <w:t>本基金的托管费按前一日基金资产净值的</w:t>
            </w:r>
            <w:r>
              <w:rPr>
                <w:rFonts w:hint="eastAsia"/>
                <w:sz w:val="20"/>
                <w:szCs w:val="21"/>
              </w:rPr>
              <w:t>0.2%</w:t>
            </w:r>
            <w:r>
              <w:rPr>
                <w:rFonts w:hint="eastAsia"/>
                <w:sz w:val="20"/>
                <w:szCs w:val="21"/>
              </w:rPr>
              <w:t>的年费率计提。托管费的计算方法如下：</w:t>
            </w:r>
          </w:p>
          <w:p w:rsidR="00385FBF" w:rsidRDefault="003A5FDD">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0.2%</w:t>
            </w:r>
            <w:r>
              <w:rPr>
                <w:rFonts w:hint="eastAsia"/>
                <w:sz w:val="20"/>
                <w:szCs w:val="21"/>
              </w:rPr>
              <w:t>÷当年天数</w:t>
            </w:r>
          </w:p>
          <w:p w:rsidR="00385FBF" w:rsidRDefault="003A5FDD">
            <w:pPr>
              <w:spacing w:line="0" w:lineRule="atLeast"/>
              <w:rPr>
                <w:sz w:val="20"/>
                <w:szCs w:val="21"/>
              </w:rPr>
            </w:pPr>
            <w:r>
              <w:rPr>
                <w:rFonts w:hint="eastAsia"/>
                <w:sz w:val="20"/>
                <w:szCs w:val="21"/>
              </w:rPr>
              <w:t>H</w:t>
            </w:r>
            <w:r>
              <w:rPr>
                <w:rFonts w:hint="eastAsia"/>
                <w:sz w:val="20"/>
                <w:szCs w:val="21"/>
              </w:rPr>
              <w:t>为每日应计提的基金托管费</w:t>
            </w:r>
          </w:p>
          <w:p w:rsidR="00385FBF" w:rsidRDefault="003A5FDD">
            <w:pPr>
              <w:spacing w:line="0" w:lineRule="atLeast"/>
              <w:rPr>
                <w:sz w:val="20"/>
                <w:szCs w:val="21"/>
              </w:rPr>
            </w:pPr>
            <w:r>
              <w:rPr>
                <w:rFonts w:hint="eastAsia"/>
                <w:sz w:val="20"/>
                <w:szCs w:val="21"/>
              </w:rPr>
              <w:t>E</w:t>
            </w:r>
            <w:r>
              <w:rPr>
                <w:rFonts w:hint="eastAsia"/>
                <w:sz w:val="20"/>
                <w:szCs w:val="21"/>
              </w:rPr>
              <w:t>为前一日的基金资产净值</w:t>
            </w:r>
          </w:p>
          <w:p w:rsidR="00385FBF" w:rsidRDefault="003A5FDD">
            <w:pPr>
              <w:spacing w:line="0" w:lineRule="atLeast"/>
              <w:rPr>
                <w:sz w:val="20"/>
                <w:szCs w:val="21"/>
              </w:rPr>
            </w:pPr>
            <w:r>
              <w:rPr>
                <w:rFonts w:hint="eastAsia"/>
                <w:sz w:val="20"/>
                <w:szCs w:val="21"/>
              </w:rPr>
              <w:t>基金托管费每日计算，逐日累计至每月月末，按月支付，经基金管理人与基金托管人双方核对无误后，由基金托管人于次月前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个工作日内从基金财产中一次性支取。基金管理人可选择在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公休日或不可抗力等，支付日期顺延。</w:t>
            </w:r>
          </w:p>
          <w:p w:rsidR="00385FBF" w:rsidRDefault="003A5FDD">
            <w:pPr>
              <w:spacing w:line="0" w:lineRule="atLeast"/>
              <w:rPr>
                <w:sz w:val="20"/>
                <w:szCs w:val="21"/>
              </w:rPr>
            </w:pPr>
            <w:r>
              <w:rPr>
                <w:rFonts w:hint="eastAsia"/>
                <w:sz w:val="20"/>
                <w:szCs w:val="21"/>
              </w:rPr>
              <w:t>3</w:t>
            </w:r>
            <w:r>
              <w:rPr>
                <w:rFonts w:hint="eastAsia"/>
                <w:sz w:val="20"/>
                <w:szCs w:val="21"/>
              </w:rPr>
              <w:t>、销售服务费</w:t>
            </w:r>
          </w:p>
          <w:p w:rsidR="00385FBF" w:rsidRDefault="003A5FDD">
            <w:pPr>
              <w:spacing w:line="0" w:lineRule="atLeast"/>
              <w:rPr>
                <w:sz w:val="20"/>
                <w:szCs w:val="21"/>
              </w:rPr>
            </w:pPr>
            <w:r>
              <w:rPr>
                <w:rFonts w:hint="eastAsia"/>
                <w:sz w:val="20"/>
                <w:szCs w:val="21"/>
              </w:rPr>
              <w:t>本基金</w:t>
            </w:r>
            <w:r>
              <w:rPr>
                <w:rFonts w:hint="eastAsia"/>
                <w:sz w:val="20"/>
                <w:szCs w:val="21"/>
              </w:rPr>
              <w:t xml:space="preserve"> A </w:t>
            </w:r>
            <w:r>
              <w:rPr>
                <w:rFonts w:hint="eastAsia"/>
                <w:sz w:val="20"/>
                <w:szCs w:val="21"/>
              </w:rPr>
              <w:t>类基金份额不收取销售服务费，</w:t>
            </w:r>
            <w:r>
              <w:rPr>
                <w:rFonts w:hint="eastAsia"/>
                <w:sz w:val="20"/>
                <w:szCs w:val="21"/>
              </w:rPr>
              <w:t xml:space="preserve">C </w:t>
            </w:r>
            <w:r>
              <w:rPr>
                <w:rFonts w:hint="eastAsia"/>
                <w:sz w:val="20"/>
                <w:szCs w:val="21"/>
              </w:rPr>
              <w:t>类基金份额的销售服务费按前一日</w:t>
            </w:r>
            <w:r>
              <w:rPr>
                <w:rFonts w:hint="eastAsia"/>
                <w:sz w:val="20"/>
                <w:szCs w:val="21"/>
              </w:rPr>
              <w:t xml:space="preserve">C </w:t>
            </w:r>
            <w:r>
              <w:rPr>
                <w:rFonts w:hint="eastAsia"/>
                <w:sz w:val="20"/>
                <w:szCs w:val="21"/>
              </w:rPr>
              <w:t>类基金资产净值的</w:t>
            </w:r>
            <w:r>
              <w:rPr>
                <w:rFonts w:hint="eastAsia"/>
                <w:sz w:val="20"/>
                <w:szCs w:val="21"/>
              </w:rPr>
              <w:t>0.40%</w:t>
            </w:r>
            <w:r>
              <w:rPr>
                <w:rFonts w:hint="eastAsia"/>
                <w:sz w:val="20"/>
                <w:szCs w:val="21"/>
              </w:rPr>
              <w:t>年费率计提。计算方法如下：</w:t>
            </w:r>
          </w:p>
          <w:p w:rsidR="00385FBF" w:rsidRDefault="003A5FDD">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0.40%</w:t>
            </w:r>
            <w:r>
              <w:rPr>
                <w:rFonts w:hint="eastAsia"/>
                <w:sz w:val="20"/>
                <w:szCs w:val="21"/>
              </w:rPr>
              <w:t>÷当年天数</w:t>
            </w:r>
          </w:p>
          <w:p w:rsidR="00385FBF" w:rsidRDefault="003A5FDD">
            <w:pPr>
              <w:spacing w:line="0" w:lineRule="atLeast"/>
              <w:rPr>
                <w:sz w:val="20"/>
                <w:szCs w:val="21"/>
              </w:rPr>
            </w:pPr>
            <w:r>
              <w:rPr>
                <w:rFonts w:hint="eastAsia"/>
                <w:sz w:val="20"/>
                <w:szCs w:val="21"/>
              </w:rPr>
              <w:t xml:space="preserve">H </w:t>
            </w:r>
            <w:r>
              <w:rPr>
                <w:rFonts w:hint="eastAsia"/>
                <w:sz w:val="20"/>
                <w:szCs w:val="21"/>
              </w:rPr>
              <w:t>为</w:t>
            </w:r>
            <w:r>
              <w:rPr>
                <w:rFonts w:hint="eastAsia"/>
                <w:sz w:val="20"/>
                <w:szCs w:val="21"/>
              </w:rPr>
              <w:t xml:space="preserve">C </w:t>
            </w:r>
            <w:r>
              <w:rPr>
                <w:rFonts w:hint="eastAsia"/>
                <w:sz w:val="20"/>
                <w:szCs w:val="21"/>
              </w:rPr>
              <w:t>类基金份额每日应计提的销售服务费</w:t>
            </w:r>
          </w:p>
          <w:p w:rsidR="00385FBF" w:rsidRDefault="003A5FDD">
            <w:pPr>
              <w:spacing w:line="0" w:lineRule="atLeast"/>
              <w:rPr>
                <w:sz w:val="20"/>
                <w:szCs w:val="21"/>
              </w:rPr>
            </w:pPr>
            <w:r>
              <w:rPr>
                <w:rFonts w:hint="eastAsia"/>
                <w:sz w:val="20"/>
                <w:szCs w:val="21"/>
              </w:rPr>
              <w:t xml:space="preserve">E </w:t>
            </w:r>
            <w:r>
              <w:rPr>
                <w:rFonts w:hint="eastAsia"/>
                <w:sz w:val="20"/>
                <w:szCs w:val="21"/>
              </w:rPr>
              <w:t>为</w:t>
            </w:r>
            <w:r>
              <w:rPr>
                <w:rFonts w:hint="eastAsia"/>
                <w:sz w:val="20"/>
                <w:szCs w:val="21"/>
              </w:rPr>
              <w:t xml:space="preserve">C </w:t>
            </w:r>
            <w:r>
              <w:rPr>
                <w:rFonts w:hint="eastAsia"/>
                <w:sz w:val="20"/>
                <w:szCs w:val="21"/>
              </w:rPr>
              <w:t>类基金份额前一日基金资产净值</w:t>
            </w:r>
          </w:p>
          <w:p w:rsidR="00385FBF" w:rsidRDefault="003A5FDD">
            <w:pPr>
              <w:spacing w:line="0" w:lineRule="atLeast"/>
              <w:rPr>
                <w:sz w:val="20"/>
                <w:szCs w:val="21"/>
              </w:rPr>
            </w:pPr>
            <w:r>
              <w:rPr>
                <w:rFonts w:hint="eastAsia"/>
                <w:sz w:val="20"/>
                <w:szCs w:val="21"/>
              </w:rPr>
              <w:t xml:space="preserve">C </w:t>
            </w:r>
            <w:r>
              <w:rPr>
                <w:rFonts w:hint="eastAsia"/>
                <w:sz w:val="20"/>
                <w:szCs w:val="21"/>
              </w:rPr>
              <w:t>类基金份额销售服务费每日计算，逐日累计至每月月末，按月支付，经基金管理人与基金托管人双方核对无误后，由基金托管人于次月前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个工作日内从基金财产中一次性支付给基金管理人，由基金管理人代付给销售机构。基金管理人可选择在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公休日或不可抗力等，支付日期顺延。</w:t>
            </w:r>
          </w:p>
          <w:p w:rsidR="00385FBF" w:rsidRDefault="003A5FDD">
            <w:pPr>
              <w:spacing w:line="0" w:lineRule="atLeast"/>
              <w:rPr>
                <w:sz w:val="20"/>
                <w:szCs w:val="21"/>
              </w:rPr>
            </w:pPr>
            <w:r>
              <w:rPr>
                <w:rFonts w:hint="eastAsia"/>
                <w:sz w:val="20"/>
                <w:szCs w:val="21"/>
              </w:rPr>
              <w:t>上述“一、基金费用的种类”中第</w:t>
            </w:r>
            <w:r>
              <w:rPr>
                <w:rFonts w:hint="eastAsia"/>
                <w:sz w:val="20"/>
                <w:szCs w:val="21"/>
              </w:rPr>
              <w:t>4</w:t>
            </w:r>
            <w:r>
              <w:rPr>
                <w:rFonts w:hint="eastAsia"/>
                <w:sz w:val="20"/>
                <w:szCs w:val="21"/>
              </w:rPr>
              <w:t>－</w:t>
            </w:r>
            <w:r>
              <w:rPr>
                <w:rFonts w:hint="eastAsia"/>
                <w:sz w:val="20"/>
                <w:szCs w:val="21"/>
              </w:rPr>
              <w:t>11</w:t>
            </w:r>
            <w:r>
              <w:rPr>
                <w:rFonts w:hint="eastAsia"/>
                <w:sz w:val="20"/>
                <w:szCs w:val="21"/>
              </w:rPr>
              <w:t>项</w:t>
            </w:r>
            <w:r>
              <w:rPr>
                <w:rFonts w:hint="eastAsia"/>
                <w:sz w:val="20"/>
                <w:szCs w:val="21"/>
              </w:rPr>
              <w:t>费用，根据有关法规及相应协议规定，按费用实际支出金额列入当期费用，由基金托管人从基金财产中支付。</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第十六部分</w:t>
            </w:r>
            <w:r>
              <w:rPr>
                <w:rFonts w:hint="eastAsia"/>
                <w:sz w:val="20"/>
                <w:szCs w:val="21"/>
              </w:rPr>
              <w:t xml:space="preserve">  </w:t>
            </w:r>
            <w:r>
              <w:rPr>
                <w:rFonts w:hint="eastAsia"/>
                <w:sz w:val="20"/>
                <w:szCs w:val="21"/>
              </w:rPr>
              <w:t>基金的收益与分配</w:t>
            </w:r>
          </w:p>
        </w:tc>
        <w:tc>
          <w:tcPr>
            <w:tcW w:w="4875" w:type="dxa"/>
          </w:tcPr>
          <w:p w:rsidR="00385FBF" w:rsidRDefault="003A5FDD">
            <w:pPr>
              <w:spacing w:line="0" w:lineRule="atLeast"/>
              <w:rPr>
                <w:sz w:val="20"/>
                <w:szCs w:val="21"/>
              </w:rPr>
            </w:pPr>
            <w:r>
              <w:rPr>
                <w:rFonts w:hint="eastAsia"/>
                <w:sz w:val="20"/>
                <w:szCs w:val="21"/>
              </w:rPr>
              <w:t>三、基金收益分配原则</w:t>
            </w:r>
          </w:p>
          <w:p w:rsidR="00385FBF" w:rsidRDefault="003A5FDD">
            <w:pPr>
              <w:spacing w:line="0" w:lineRule="atLeast"/>
              <w:rPr>
                <w:sz w:val="20"/>
                <w:szCs w:val="21"/>
              </w:rPr>
            </w:pPr>
            <w:r>
              <w:rPr>
                <w:rFonts w:hint="eastAsia"/>
                <w:color w:val="000000"/>
                <w:szCs w:val="21"/>
              </w:rPr>
              <w:t>1</w:t>
            </w:r>
            <w:r>
              <w:rPr>
                <w:rFonts w:hint="eastAsia"/>
                <w:color w:val="000000"/>
                <w:szCs w:val="21"/>
              </w:rPr>
              <w:t>、在符合有关基金分红条件的前提下，本基金每年收益分配次数最多为</w:t>
            </w:r>
            <w:r>
              <w:rPr>
                <w:rFonts w:hint="eastAsia"/>
                <w:color w:val="000000"/>
                <w:szCs w:val="21"/>
              </w:rPr>
              <w:t>12</w:t>
            </w:r>
            <w:r>
              <w:rPr>
                <w:rFonts w:hint="eastAsia"/>
                <w:color w:val="000000"/>
                <w:szCs w:val="21"/>
              </w:rPr>
              <w:t>次，每次收益分配比例不得低于该次可供分配利润的</w:t>
            </w:r>
            <w:r>
              <w:rPr>
                <w:rFonts w:hint="eastAsia"/>
                <w:color w:val="000000"/>
                <w:szCs w:val="21"/>
              </w:rPr>
              <w:t>20%</w:t>
            </w:r>
            <w:r>
              <w:rPr>
                <w:rFonts w:hint="eastAsia"/>
                <w:color w:val="000000"/>
                <w:szCs w:val="21"/>
              </w:rPr>
              <w:t>，若《基金合同》生效不满</w:t>
            </w:r>
            <w:r>
              <w:rPr>
                <w:rFonts w:hint="eastAsia"/>
                <w:color w:val="000000"/>
                <w:szCs w:val="21"/>
              </w:rPr>
              <w:t>3</w:t>
            </w:r>
            <w:r>
              <w:rPr>
                <w:rFonts w:hint="eastAsia"/>
                <w:color w:val="000000"/>
                <w:szCs w:val="21"/>
              </w:rPr>
              <w:t>个月可不进行收益分配；</w:t>
            </w:r>
          </w:p>
        </w:tc>
        <w:tc>
          <w:tcPr>
            <w:tcW w:w="4350" w:type="dxa"/>
          </w:tcPr>
          <w:p w:rsidR="00385FBF" w:rsidRDefault="003A5FDD">
            <w:pPr>
              <w:spacing w:line="0" w:lineRule="atLeast"/>
              <w:rPr>
                <w:sz w:val="20"/>
                <w:szCs w:val="21"/>
              </w:rPr>
            </w:pPr>
            <w:r>
              <w:rPr>
                <w:rFonts w:hint="eastAsia"/>
                <w:sz w:val="20"/>
                <w:szCs w:val="21"/>
              </w:rPr>
              <w:t>三、基金收益分配原则</w:t>
            </w:r>
          </w:p>
          <w:p w:rsidR="00385FBF" w:rsidRDefault="003A5FDD">
            <w:pPr>
              <w:spacing w:line="0" w:lineRule="atLeast"/>
              <w:rPr>
                <w:sz w:val="20"/>
                <w:szCs w:val="21"/>
              </w:rPr>
            </w:pPr>
            <w:r>
              <w:rPr>
                <w:rFonts w:hint="eastAsia"/>
                <w:sz w:val="20"/>
                <w:szCs w:val="21"/>
              </w:rPr>
              <w:t>1</w:t>
            </w:r>
            <w:r>
              <w:rPr>
                <w:rFonts w:hint="eastAsia"/>
                <w:sz w:val="20"/>
                <w:szCs w:val="21"/>
              </w:rPr>
              <w:t>、在符合有关基金分红条件的前提下，基金管理人可以根据实际情况进行收益分配，具体分配方案以公告为准，若《基金合同》生效不满</w:t>
            </w:r>
            <w:r>
              <w:rPr>
                <w:rFonts w:hint="eastAsia"/>
                <w:sz w:val="20"/>
                <w:szCs w:val="21"/>
              </w:rPr>
              <w:t>3</w:t>
            </w:r>
            <w:r>
              <w:rPr>
                <w:rFonts w:hint="eastAsia"/>
                <w:sz w:val="20"/>
                <w:szCs w:val="21"/>
              </w:rPr>
              <w:t>个月可不进行收益分配；</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第十七部分</w:t>
            </w:r>
            <w:r>
              <w:rPr>
                <w:rFonts w:hint="eastAsia"/>
                <w:sz w:val="20"/>
                <w:szCs w:val="21"/>
              </w:rPr>
              <w:t xml:space="preserve">  </w:t>
            </w:r>
            <w:r>
              <w:rPr>
                <w:rFonts w:hint="eastAsia"/>
                <w:sz w:val="20"/>
                <w:szCs w:val="21"/>
              </w:rPr>
              <w:t>基</w:t>
            </w:r>
            <w:r>
              <w:rPr>
                <w:rFonts w:hint="eastAsia"/>
                <w:sz w:val="20"/>
                <w:szCs w:val="21"/>
              </w:rPr>
              <w:t>金的会计与审计</w:t>
            </w:r>
          </w:p>
        </w:tc>
        <w:tc>
          <w:tcPr>
            <w:tcW w:w="4875" w:type="dxa"/>
          </w:tcPr>
          <w:p w:rsidR="00385FBF" w:rsidRDefault="003A5FDD">
            <w:pPr>
              <w:spacing w:line="0" w:lineRule="atLeast"/>
              <w:rPr>
                <w:sz w:val="20"/>
                <w:szCs w:val="21"/>
              </w:rPr>
            </w:pPr>
            <w:r>
              <w:rPr>
                <w:rFonts w:hint="eastAsia"/>
                <w:sz w:val="20"/>
                <w:szCs w:val="21"/>
              </w:rPr>
              <w:t>一、基金会计政策</w:t>
            </w:r>
          </w:p>
          <w:p w:rsidR="00385FBF" w:rsidRDefault="003A5FDD">
            <w:pPr>
              <w:spacing w:line="0" w:lineRule="atLeast"/>
              <w:rPr>
                <w:sz w:val="20"/>
                <w:szCs w:val="21"/>
              </w:rPr>
            </w:pPr>
            <w:r>
              <w:rPr>
                <w:rFonts w:hint="eastAsia"/>
                <w:sz w:val="20"/>
                <w:szCs w:val="21"/>
              </w:rPr>
              <w:t>2</w:t>
            </w:r>
            <w:r>
              <w:rPr>
                <w:rFonts w:hint="eastAsia"/>
                <w:sz w:val="20"/>
                <w:szCs w:val="21"/>
              </w:rPr>
              <w:t>、基金的会计年度为公历年度的</w:t>
            </w:r>
            <w:r>
              <w:rPr>
                <w:rFonts w:hint="eastAsia"/>
                <w:sz w:val="20"/>
                <w:szCs w:val="21"/>
              </w:rPr>
              <w:t>1</w:t>
            </w:r>
            <w:r>
              <w:rPr>
                <w:rFonts w:hint="eastAsia"/>
                <w:sz w:val="20"/>
                <w:szCs w:val="21"/>
              </w:rPr>
              <w:t>月</w:t>
            </w:r>
            <w:r>
              <w:rPr>
                <w:rFonts w:hint="eastAsia"/>
                <w:sz w:val="20"/>
                <w:szCs w:val="21"/>
              </w:rPr>
              <w:t>1</w:t>
            </w:r>
            <w:r>
              <w:rPr>
                <w:rFonts w:hint="eastAsia"/>
                <w:sz w:val="20"/>
                <w:szCs w:val="21"/>
              </w:rPr>
              <w:t>日至</w:t>
            </w:r>
            <w:r>
              <w:rPr>
                <w:rFonts w:hint="eastAsia"/>
                <w:sz w:val="20"/>
                <w:szCs w:val="21"/>
              </w:rPr>
              <w:t>12</w:t>
            </w:r>
            <w:r>
              <w:rPr>
                <w:rFonts w:hint="eastAsia"/>
                <w:sz w:val="20"/>
                <w:szCs w:val="21"/>
              </w:rPr>
              <w:t>月</w:t>
            </w:r>
            <w:r>
              <w:rPr>
                <w:rFonts w:hint="eastAsia"/>
                <w:sz w:val="20"/>
                <w:szCs w:val="21"/>
              </w:rPr>
              <w:t>31</w:t>
            </w:r>
            <w:r>
              <w:rPr>
                <w:rFonts w:hint="eastAsia"/>
                <w:sz w:val="20"/>
                <w:szCs w:val="21"/>
              </w:rPr>
              <w:t>日；基金首次募集的会计年度按如下原则：如果《基金合同》生效少于</w:t>
            </w:r>
            <w:r>
              <w:rPr>
                <w:rFonts w:hint="eastAsia"/>
                <w:sz w:val="20"/>
                <w:szCs w:val="21"/>
              </w:rPr>
              <w:t>2</w:t>
            </w:r>
            <w:r>
              <w:rPr>
                <w:rFonts w:hint="eastAsia"/>
                <w:sz w:val="20"/>
                <w:szCs w:val="21"/>
              </w:rPr>
              <w:t>个月，可以并入下一个会计年度；</w:t>
            </w:r>
          </w:p>
        </w:tc>
        <w:tc>
          <w:tcPr>
            <w:tcW w:w="4350" w:type="dxa"/>
          </w:tcPr>
          <w:p w:rsidR="00385FBF" w:rsidRDefault="003A5FDD">
            <w:pPr>
              <w:spacing w:line="0" w:lineRule="atLeast"/>
              <w:rPr>
                <w:sz w:val="20"/>
                <w:szCs w:val="21"/>
              </w:rPr>
            </w:pPr>
            <w:r>
              <w:rPr>
                <w:rFonts w:hint="eastAsia"/>
                <w:sz w:val="20"/>
                <w:szCs w:val="21"/>
              </w:rPr>
              <w:t>一、基金会计政策</w:t>
            </w:r>
          </w:p>
          <w:p w:rsidR="00385FBF" w:rsidRDefault="003A5FDD">
            <w:pPr>
              <w:spacing w:line="0" w:lineRule="atLeast"/>
              <w:rPr>
                <w:sz w:val="20"/>
                <w:szCs w:val="21"/>
              </w:rPr>
            </w:pPr>
            <w:r>
              <w:rPr>
                <w:rFonts w:hint="eastAsia"/>
                <w:sz w:val="20"/>
                <w:szCs w:val="21"/>
              </w:rPr>
              <w:t>2</w:t>
            </w:r>
            <w:r>
              <w:rPr>
                <w:rFonts w:hint="eastAsia"/>
                <w:sz w:val="20"/>
                <w:szCs w:val="21"/>
              </w:rPr>
              <w:t>、基金的会计年度为公历年度的</w:t>
            </w:r>
            <w:r>
              <w:rPr>
                <w:rFonts w:hint="eastAsia"/>
                <w:sz w:val="20"/>
                <w:szCs w:val="21"/>
              </w:rPr>
              <w:t>1</w:t>
            </w:r>
            <w:r>
              <w:rPr>
                <w:rFonts w:hint="eastAsia"/>
                <w:sz w:val="20"/>
                <w:szCs w:val="21"/>
              </w:rPr>
              <w:t>月</w:t>
            </w:r>
            <w:r>
              <w:rPr>
                <w:rFonts w:hint="eastAsia"/>
                <w:sz w:val="20"/>
                <w:szCs w:val="21"/>
              </w:rPr>
              <w:t>1</w:t>
            </w:r>
            <w:r>
              <w:rPr>
                <w:rFonts w:hint="eastAsia"/>
                <w:sz w:val="20"/>
                <w:szCs w:val="21"/>
              </w:rPr>
              <w:t>日至</w:t>
            </w:r>
            <w:r>
              <w:rPr>
                <w:rFonts w:hint="eastAsia"/>
                <w:sz w:val="20"/>
                <w:szCs w:val="21"/>
              </w:rPr>
              <w:t>12</w:t>
            </w:r>
            <w:r>
              <w:rPr>
                <w:rFonts w:hint="eastAsia"/>
                <w:sz w:val="20"/>
                <w:szCs w:val="21"/>
              </w:rPr>
              <w:t>月</w:t>
            </w:r>
            <w:r>
              <w:rPr>
                <w:rFonts w:hint="eastAsia"/>
                <w:sz w:val="20"/>
                <w:szCs w:val="21"/>
              </w:rPr>
              <w:t>31</w:t>
            </w:r>
            <w:r>
              <w:rPr>
                <w:rFonts w:hint="eastAsia"/>
                <w:sz w:val="20"/>
                <w:szCs w:val="21"/>
              </w:rPr>
              <w:t>日；</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第十八部分</w:t>
            </w:r>
            <w:r>
              <w:rPr>
                <w:rFonts w:hint="eastAsia"/>
                <w:sz w:val="20"/>
                <w:szCs w:val="21"/>
              </w:rPr>
              <w:t xml:space="preserve">  </w:t>
            </w:r>
            <w:r>
              <w:rPr>
                <w:rFonts w:hint="eastAsia"/>
                <w:sz w:val="20"/>
                <w:szCs w:val="21"/>
              </w:rPr>
              <w:t>基金的信息披露</w:t>
            </w:r>
          </w:p>
        </w:tc>
        <w:tc>
          <w:tcPr>
            <w:tcW w:w="4875" w:type="dxa"/>
          </w:tcPr>
          <w:p w:rsidR="00385FBF" w:rsidRDefault="003A5FDD">
            <w:pPr>
              <w:spacing w:line="0" w:lineRule="atLeast"/>
              <w:rPr>
                <w:sz w:val="20"/>
                <w:szCs w:val="21"/>
              </w:rPr>
            </w:pPr>
            <w:r>
              <w:rPr>
                <w:rFonts w:hint="eastAsia"/>
                <w:sz w:val="20"/>
                <w:szCs w:val="21"/>
              </w:rPr>
              <w:t>五、公开披露的基金信息</w:t>
            </w:r>
          </w:p>
          <w:p w:rsidR="00385FBF" w:rsidRDefault="003A5FDD">
            <w:pPr>
              <w:spacing w:line="0" w:lineRule="atLeast"/>
              <w:rPr>
                <w:sz w:val="20"/>
                <w:szCs w:val="21"/>
              </w:rPr>
            </w:pPr>
            <w:r>
              <w:rPr>
                <w:rFonts w:hint="eastAsia"/>
                <w:sz w:val="20"/>
                <w:szCs w:val="21"/>
              </w:rPr>
              <w:t>公开披露的基金信息包括：</w:t>
            </w:r>
          </w:p>
          <w:p w:rsidR="00385FBF" w:rsidRDefault="003A5FDD">
            <w:pPr>
              <w:spacing w:line="0" w:lineRule="atLeast"/>
              <w:rPr>
                <w:sz w:val="20"/>
                <w:szCs w:val="21"/>
              </w:rPr>
            </w:pPr>
            <w:r>
              <w:rPr>
                <w:rFonts w:hint="eastAsia"/>
                <w:sz w:val="20"/>
                <w:szCs w:val="21"/>
              </w:rPr>
              <w:t>（一）基金招募说明书、《基金合同》、基金托管协议、基金产品资料概要</w:t>
            </w:r>
          </w:p>
          <w:p w:rsidR="00385FBF" w:rsidRDefault="003A5FDD">
            <w:pPr>
              <w:spacing w:line="0" w:lineRule="atLeast"/>
              <w:rPr>
                <w:sz w:val="20"/>
                <w:szCs w:val="21"/>
              </w:rPr>
            </w:pPr>
            <w:r>
              <w:rPr>
                <w:rFonts w:hint="eastAsia"/>
                <w:sz w:val="20"/>
                <w:szCs w:val="21"/>
              </w:rPr>
              <w:t>2</w:t>
            </w:r>
            <w:r>
              <w:rPr>
                <w:rFonts w:hint="eastAsia"/>
                <w:sz w:val="2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385FBF" w:rsidRDefault="003A5FDD">
            <w:pPr>
              <w:spacing w:line="0" w:lineRule="atLeast"/>
              <w:rPr>
                <w:sz w:val="20"/>
                <w:szCs w:val="21"/>
              </w:rPr>
            </w:pPr>
            <w:r>
              <w:rPr>
                <w:rFonts w:hint="eastAsia"/>
                <w:sz w:val="20"/>
                <w:szCs w:val="21"/>
              </w:rPr>
              <w:t>……</w:t>
            </w:r>
          </w:p>
          <w:p w:rsidR="00385FBF" w:rsidRDefault="003A5FDD">
            <w:pPr>
              <w:spacing w:line="0" w:lineRule="atLeast"/>
              <w:rPr>
                <w:sz w:val="20"/>
                <w:szCs w:val="21"/>
              </w:rPr>
            </w:pPr>
            <w:r>
              <w:rPr>
                <w:rFonts w:hint="eastAsia"/>
                <w:sz w:val="20"/>
                <w:szCs w:val="21"/>
              </w:rPr>
              <w:t>4</w:t>
            </w:r>
            <w:r>
              <w:rPr>
                <w:rFonts w:hint="eastAsia"/>
                <w:sz w:val="20"/>
                <w:szCs w:val="21"/>
              </w:rPr>
              <w:t>、基金产品资料概要是基金招募说明书的摘要文件，用于向投资者提供简明的基金概要信息。《基金合同》生效后</w:t>
            </w:r>
            <w:r>
              <w:rPr>
                <w:rFonts w:hint="eastAsia"/>
                <w:sz w:val="20"/>
                <w:szCs w:val="21"/>
              </w:rPr>
              <w:t>，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385FBF" w:rsidRDefault="003A5FDD">
            <w:pPr>
              <w:spacing w:line="0" w:lineRule="atLeast"/>
              <w:rPr>
                <w:sz w:val="20"/>
                <w:szCs w:val="21"/>
              </w:rPr>
            </w:pPr>
            <w:r>
              <w:rPr>
                <w:rFonts w:hint="eastAsia"/>
                <w:sz w:val="20"/>
                <w:szCs w:val="21"/>
              </w:rPr>
              <w:t>基金募集申请经中国证监会注册后，基金管理人在基金份额发售的</w:t>
            </w:r>
            <w:r>
              <w:rPr>
                <w:rFonts w:hint="eastAsia"/>
                <w:sz w:val="20"/>
                <w:szCs w:val="21"/>
              </w:rPr>
              <w:t>3</w:t>
            </w:r>
            <w:r>
              <w:rPr>
                <w:rFonts w:hint="eastAsia"/>
                <w:sz w:val="20"/>
                <w:szCs w:val="21"/>
              </w:rPr>
              <w:t>日前，将基金招募说明书、《基金合同》摘要登载在规定媒介上；基金管理人、基金托管人应当将《基金合同》、基金托管协议登载在网站上。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（二）基金份额发售公告</w:t>
            </w:r>
          </w:p>
          <w:p w:rsidR="00385FBF" w:rsidRDefault="003A5FDD">
            <w:pPr>
              <w:spacing w:line="0" w:lineRule="atLeast"/>
              <w:rPr>
                <w:sz w:val="20"/>
                <w:szCs w:val="21"/>
              </w:rPr>
            </w:pPr>
            <w:r>
              <w:rPr>
                <w:rFonts w:hint="eastAsia"/>
                <w:sz w:val="20"/>
                <w:szCs w:val="21"/>
              </w:rPr>
              <w:t>基金管理人应当就基金份额发售的具体事宜编制</w:t>
            </w:r>
            <w:r>
              <w:rPr>
                <w:rFonts w:hint="eastAsia"/>
                <w:sz w:val="20"/>
                <w:szCs w:val="21"/>
              </w:rPr>
              <w:t>基金份额发售公告，并在披露招募说明书的当日登载于规定媒介上。</w:t>
            </w:r>
          </w:p>
          <w:p w:rsidR="00385FBF" w:rsidRDefault="003A5FDD">
            <w:pPr>
              <w:spacing w:line="0" w:lineRule="atLeast"/>
              <w:rPr>
                <w:sz w:val="20"/>
                <w:szCs w:val="21"/>
              </w:rPr>
            </w:pPr>
            <w:r>
              <w:rPr>
                <w:rFonts w:hint="eastAsia"/>
                <w:sz w:val="20"/>
                <w:szCs w:val="21"/>
              </w:rPr>
              <w:t>（三）《基金合同》生效公告</w:t>
            </w:r>
          </w:p>
          <w:p w:rsidR="00385FBF" w:rsidRDefault="003A5FDD">
            <w:pPr>
              <w:spacing w:line="0" w:lineRule="atLeast"/>
              <w:rPr>
                <w:sz w:val="20"/>
                <w:szCs w:val="21"/>
              </w:rPr>
            </w:pPr>
            <w:r>
              <w:rPr>
                <w:rFonts w:hint="eastAsia"/>
                <w:sz w:val="20"/>
                <w:szCs w:val="21"/>
              </w:rPr>
              <w:t>基金管理人应当在收到中国证监会确认文件的次日在规定媒介上登载《基金合同》生效公告。</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（五）临时报告</w:t>
            </w:r>
          </w:p>
          <w:p w:rsidR="00385FBF" w:rsidRDefault="003A5FDD">
            <w:pPr>
              <w:spacing w:line="0" w:lineRule="atLeast"/>
              <w:rPr>
                <w:sz w:val="20"/>
                <w:szCs w:val="21"/>
              </w:rPr>
            </w:pPr>
            <w:r>
              <w:rPr>
                <w:rFonts w:hint="eastAsia"/>
                <w:sz w:val="20"/>
                <w:szCs w:val="21"/>
              </w:rPr>
              <w:t>8</w:t>
            </w:r>
            <w:r>
              <w:rPr>
                <w:rFonts w:hint="eastAsia"/>
                <w:sz w:val="20"/>
                <w:szCs w:val="21"/>
              </w:rPr>
              <w:t>、基金募集期延长或提前结束募集；</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（十）基金投资国债期货的信息披露</w:t>
            </w:r>
          </w:p>
          <w:p w:rsidR="00385FBF" w:rsidRDefault="003A5FDD">
            <w:pPr>
              <w:spacing w:line="0" w:lineRule="atLeast"/>
              <w:rPr>
                <w:sz w:val="20"/>
                <w:szCs w:val="21"/>
              </w:rPr>
            </w:pPr>
            <w:r>
              <w:rPr>
                <w:rFonts w:hint="eastAsia"/>
                <w:sz w:val="20"/>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385FBF" w:rsidRDefault="003A5FDD">
            <w:pPr>
              <w:spacing w:line="0" w:lineRule="atLeast"/>
              <w:rPr>
                <w:sz w:val="20"/>
                <w:szCs w:val="21"/>
              </w:rPr>
            </w:pPr>
            <w:r>
              <w:rPr>
                <w:rFonts w:hint="eastAsia"/>
                <w:sz w:val="20"/>
                <w:szCs w:val="21"/>
              </w:rPr>
              <w:t>（十一）基金投资股指期货的信息信息披露</w:t>
            </w:r>
          </w:p>
          <w:p w:rsidR="00385FBF" w:rsidRDefault="003A5FDD">
            <w:pPr>
              <w:spacing w:line="0" w:lineRule="atLeast"/>
              <w:rPr>
                <w:sz w:val="20"/>
                <w:szCs w:val="21"/>
              </w:rPr>
            </w:pPr>
            <w:r>
              <w:rPr>
                <w:rFonts w:hint="eastAsia"/>
                <w:sz w:val="20"/>
                <w:szCs w:val="21"/>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385FBF" w:rsidRDefault="003A5FDD">
            <w:pPr>
              <w:spacing w:line="0" w:lineRule="atLeast"/>
              <w:rPr>
                <w:sz w:val="20"/>
                <w:szCs w:val="21"/>
              </w:rPr>
            </w:pPr>
            <w:r>
              <w:rPr>
                <w:rFonts w:hint="eastAsia"/>
                <w:sz w:val="20"/>
                <w:szCs w:val="21"/>
              </w:rPr>
              <w:t>（十二）基金资产支持证券的信息披露</w:t>
            </w:r>
          </w:p>
          <w:p w:rsidR="00385FBF" w:rsidRDefault="003A5FDD">
            <w:pPr>
              <w:spacing w:line="0" w:lineRule="atLeast"/>
              <w:rPr>
                <w:sz w:val="20"/>
                <w:szCs w:val="21"/>
              </w:rPr>
            </w:pPr>
            <w:r>
              <w:rPr>
                <w:rFonts w:hint="eastAsia"/>
                <w:sz w:val="2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w:t>
            </w:r>
            <w:r>
              <w:rPr>
                <w:rFonts w:hint="eastAsia"/>
                <w:sz w:val="20"/>
                <w:szCs w:val="21"/>
              </w:rPr>
              <w:t>证券总额、资产支持证券市值占基金净资产的比例和报告期末按市值占基金净资产比例大小排序的前</w:t>
            </w:r>
            <w:r>
              <w:rPr>
                <w:rFonts w:hint="eastAsia"/>
                <w:sz w:val="20"/>
                <w:szCs w:val="21"/>
              </w:rPr>
              <w:t>10</w:t>
            </w:r>
            <w:r>
              <w:rPr>
                <w:rFonts w:hint="eastAsia"/>
                <w:sz w:val="20"/>
                <w:szCs w:val="21"/>
              </w:rPr>
              <w:t>名资产支持证券明细。</w:t>
            </w:r>
          </w:p>
        </w:tc>
        <w:tc>
          <w:tcPr>
            <w:tcW w:w="4350" w:type="dxa"/>
          </w:tcPr>
          <w:p w:rsidR="00385FBF" w:rsidRDefault="003A5FDD">
            <w:pPr>
              <w:spacing w:line="0" w:lineRule="atLeast"/>
              <w:rPr>
                <w:sz w:val="20"/>
                <w:szCs w:val="21"/>
              </w:rPr>
            </w:pPr>
            <w:r>
              <w:rPr>
                <w:rFonts w:hint="eastAsia"/>
                <w:sz w:val="20"/>
                <w:szCs w:val="21"/>
              </w:rPr>
              <w:t>五、公开披露的基金信息</w:t>
            </w:r>
          </w:p>
          <w:p w:rsidR="00385FBF" w:rsidRDefault="003A5FDD">
            <w:pPr>
              <w:spacing w:line="0" w:lineRule="atLeast"/>
              <w:rPr>
                <w:sz w:val="20"/>
                <w:szCs w:val="21"/>
              </w:rPr>
            </w:pPr>
            <w:r>
              <w:rPr>
                <w:rFonts w:hint="eastAsia"/>
                <w:sz w:val="20"/>
                <w:szCs w:val="21"/>
              </w:rPr>
              <w:t>公开披露的基金信息包括：</w:t>
            </w:r>
          </w:p>
          <w:p w:rsidR="00385FBF" w:rsidRDefault="003A5FDD">
            <w:pPr>
              <w:spacing w:line="0" w:lineRule="atLeast"/>
              <w:rPr>
                <w:sz w:val="20"/>
                <w:szCs w:val="21"/>
              </w:rPr>
            </w:pPr>
            <w:r>
              <w:rPr>
                <w:rFonts w:hint="eastAsia"/>
                <w:sz w:val="20"/>
                <w:szCs w:val="21"/>
              </w:rPr>
              <w:t>（一）基金招募说明书、《基金合同》、基金托管协议、基金产品资料概要</w:t>
            </w:r>
          </w:p>
          <w:p w:rsidR="00385FBF" w:rsidRDefault="003A5FDD">
            <w:pPr>
              <w:spacing w:line="0" w:lineRule="atLeast"/>
              <w:rPr>
                <w:sz w:val="20"/>
                <w:szCs w:val="21"/>
              </w:rPr>
            </w:pPr>
            <w:r>
              <w:rPr>
                <w:rFonts w:hint="eastAsia"/>
                <w:sz w:val="20"/>
                <w:szCs w:val="21"/>
              </w:rPr>
              <w:t>2</w:t>
            </w:r>
            <w:r>
              <w:rPr>
                <w:rFonts w:hint="eastAsia"/>
                <w:sz w:val="20"/>
                <w:szCs w:val="21"/>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w:t>
            </w:r>
            <w:r>
              <w:rPr>
                <w:rFonts w:hint="eastAsia"/>
                <w:sz w:val="20"/>
                <w:szCs w:val="21"/>
              </w:rPr>
              <w:t>上；基金招募说明书其他信息发生变更的，基金管理人至少每年更新一次。基金终止运作的，基金管理人不再更新基金招募说明书。</w:t>
            </w:r>
          </w:p>
          <w:p w:rsidR="00385FBF" w:rsidRDefault="003A5FDD">
            <w:pPr>
              <w:spacing w:line="0" w:lineRule="atLeast"/>
              <w:rPr>
                <w:sz w:val="20"/>
                <w:szCs w:val="21"/>
              </w:rPr>
            </w:pPr>
            <w:r>
              <w:rPr>
                <w:rFonts w:hint="eastAsia"/>
                <w:sz w:val="20"/>
                <w:szCs w:val="21"/>
              </w:rPr>
              <w:t>……</w:t>
            </w:r>
          </w:p>
          <w:p w:rsidR="00385FBF" w:rsidRDefault="003A5FDD">
            <w:pPr>
              <w:spacing w:line="0" w:lineRule="atLeast"/>
              <w:rPr>
                <w:sz w:val="20"/>
                <w:szCs w:val="21"/>
              </w:rPr>
            </w:pPr>
            <w:r>
              <w:rPr>
                <w:rFonts w:hint="eastAsia"/>
                <w:sz w:val="20"/>
                <w:szCs w:val="21"/>
              </w:rPr>
              <w:t>4</w:t>
            </w:r>
            <w:r>
              <w:rPr>
                <w:rFonts w:hint="eastAsia"/>
                <w:sz w:val="2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385FBF" w:rsidRDefault="003A5FDD">
            <w:pPr>
              <w:spacing w:line="0" w:lineRule="atLeast"/>
              <w:rPr>
                <w:sz w:val="20"/>
                <w:szCs w:val="21"/>
              </w:rPr>
            </w:pPr>
            <w:r>
              <w:rPr>
                <w:rFonts w:hint="eastAsia"/>
                <w:sz w:val="20"/>
                <w:szCs w:val="21"/>
              </w:rPr>
              <w:t>基金管理人、基金托管人应当将《</w:t>
            </w:r>
            <w:r>
              <w:rPr>
                <w:rFonts w:hint="eastAsia"/>
                <w:sz w:val="20"/>
                <w:szCs w:val="21"/>
              </w:rPr>
              <w:t>基金合同》、基金托管协议登载在网站上。</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（删除，相应调整后续序号）</w:t>
            </w: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（七）临时报告</w:t>
            </w:r>
          </w:p>
          <w:p w:rsidR="00385FBF" w:rsidRDefault="003A5FDD">
            <w:pPr>
              <w:spacing w:line="0" w:lineRule="atLeast"/>
              <w:rPr>
                <w:sz w:val="20"/>
                <w:szCs w:val="21"/>
              </w:rPr>
            </w:pPr>
            <w:r>
              <w:rPr>
                <w:rFonts w:hint="eastAsia"/>
                <w:sz w:val="20"/>
                <w:szCs w:val="21"/>
              </w:rPr>
              <w:t>（删除，相应调整后续序号）</w:t>
            </w:r>
          </w:p>
          <w:p w:rsidR="00385FBF" w:rsidRDefault="00385FBF">
            <w:pPr>
              <w:spacing w:line="0" w:lineRule="atLeast"/>
              <w:rPr>
                <w:sz w:val="20"/>
                <w:szCs w:val="21"/>
              </w:rPr>
            </w:pPr>
          </w:p>
          <w:p w:rsidR="00385FBF" w:rsidRDefault="003A5FDD">
            <w:pPr>
              <w:spacing w:line="0" w:lineRule="atLeast"/>
              <w:rPr>
                <w:sz w:val="20"/>
                <w:szCs w:val="21"/>
              </w:rPr>
            </w:pPr>
            <w:r>
              <w:rPr>
                <w:rFonts w:hint="eastAsia"/>
                <w:sz w:val="20"/>
                <w:szCs w:val="21"/>
              </w:rPr>
              <w:t>（八）基金参与国债期货交易的信息披露</w:t>
            </w:r>
          </w:p>
          <w:p w:rsidR="00385FBF" w:rsidRDefault="003A5FDD">
            <w:pPr>
              <w:spacing w:line="0" w:lineRule="atLeast"/>
              <w:rPr>
                <w:sz w:val="20"/>
                <w:szCs w:val="21"/>
              </w:rPr>
            </w:pPr>
            <w:r>
              <w:rPr>
                <w:rFonts w:hint="eastAsia"/>
                <w:sz w:val="20"/>
                <w:szCs w:val="21"/>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rsidR="00385FBF" w:rsidRDefault="003A5FDD">
            <w:pPr>
              <w:spacing w:line="0" w:lineRule="atLeast"/>
              <w:rPr>
                <w:sz w:val="20"/>
                <w:szCs w:val="21"/>
              </w:rPr>
            </w:pPr>
            <w:r>
              <w:rPr>
                <w:rFonts w:hint="eastAsia"/>
                <w:sz w:val="20"/>
                <w:szCs w:val="21"/>
              </w:rPr>
              <w:t>（九）基金参与股指期货交易的信息披露</w:t>
            </w:r>
          </w:p>
          <w:p w:rsidR="00385FBF" w:rsidRDefault="003A5FDD">
            <w:pPr>
              <w:spacing w:line="0" w:lineRule="atLeast"/>
              <w:rPr>
                <w:sz w:val="20"/>
                <w:szCs w:val="21"/>
              </w:rPr>
            </w:pPr>
            <w:r>
              <w:rPr>
                <w:rFonts w:hint="eastAsia"/>
                <w:sz w:val="20"/>
                <w:szCs w:val="21"/>
              </w:rPr>
              <w:t>基金管理人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rsidR="00385FBF" w:rsidRDefault="003A5FDD">
            <w:pPr>
              <w:spacing w:line="0" w:lineRule="atLeast"/>
              <w:rPr>
                <w:sz w:val="20"/>
                <w:szCs w:val="21"/>
              </w:rPr>
            </w:pPr>
            <w:r>
              <w:rPr>
                <w:rFonts w:hint="eastAsia"/>
                <w:sz w:val="20"/>
                <w:szCs w:val="21"/>
              </w:rPr>
              <w:t>（十）基金投资资产支持证券的信息披露</w:t>
            </w:r>
          </w:p>
          <w:p w:rsidR="00385FBF" w:rsidRDefault="003A5FDD">
            <w:pPr>
              <w:spacing w:line="0" w:lineRule="atLeast"/>
              <w:rPr>
                <w:sz w:val="20"/>
                <w:szCs w:val="21"/>
              </w:rPr>
            </w:pPr>
            <w:r>
              <w:rPr>
                <w:rFonts w:hint="eastAsia"/>
                <w:sz w:val="2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w:t>
            </w:r>
            <w:r>
              <w:rPr>
                <w:rFonts w:hint="eastAsia"/>
                <w:sz w:val="20"/>
                <w:szCs w:val="21"/>
              </w:rPr>
              <w:t>的比例和报告期末按市值占基金净资产比例大小排序的前</w:t>
            </w:r>
            <w:r>
              <w:rPr>
                <w:rFonts w:hint="eastAsia"/>
                <w:sz w:val="20"/>
                <w:szCs w:val="21"/>
              </w:rPr>
              <w:t>10</w:t>
            </w:r>
            <w:r>
              <w:rPr>
                <w:rFonts w:hint="eastAsia"/>
                <w:sz w:val="20"/>
                <w:szCs w:val="21"/>
              </w:rPr>
              <w:t>名资产支持证券明细。</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第十九部分</w:t>
            </w:r>
            <w:r>
              <w:rPr>
                <w:rFonts w:hint="eastAsia"/>
                <w:sz w:val="20"/>
                <w:szCs w:val="21"/>
              </w:rPr>
              <w:t xml:space="preserve">  </w:t>
            </w:r>
            <w:r>
              <w:rPr>
                <w:rFonts w:hint="eastAsia"/>
                <w:sz w:val="20"/>
                <w:szCs w:val="21"/>
              </w:rPr>
              <w:t>基金合同的变更、终止与基金财产的清算</w:t>
            </w:r>
          </w:p>
        </w:tc>
        <w:tc>
          <w:tcPr>
            <w:tcW w:w="4875" w:type="dxa"/>
          </w:tcPr>
          <w:p w:rsidR="00385FBF" w:rsidRDefault="003A5FDD">
            <w:pPr>
              <w:spacing w:line="0" w:lineRule="atLeast"/>
              <w:rPr>
                <w:sz w:val="20"/>
                <w:szCs w:val="21"/>
              </w:rPr>
            </w:pPr>
            <w:r>
              <w:rPr>
                <w:rFonts w:hint="eastAsia"/>
                <w:sz w:val="20"/>
                <w:szCs w:val="21"/>
              </w:rPr>
              <w:t>一、《基金合同》的变更</w:t>
            </w:r>
          </w:p>
          <w:p w:rsidR="00385FBF" w:rsidRDefault="003A5FDD">
            <w:pPr>
              <w:spacing w:line="0" w:lineRule="atLeast"/>
              <w:rPr>
                <w:sz w:val="20"/>
                <w:szCs w:val="21"/>
              </w:rPr>
            </w:pPr>
            <w:r>
              <w:rPr>
                <w:rFonts w:hint="eastAsia"/>
                <w:sz w:val="20"/>
                <w:szCs w:val="21"/>
              </w:rPr>
              <w:t>1</w:t>
            </w:r>
            <w:r>
              <w:rPr>
                <w:rFonts w:hint="eastAsia"/>
                <w:sz w:val="20"/>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tc>
        <w:tc>
          <w:tcPr>
            <w:tcW w:w="4350" w:type="dxa"/>
          </w:tcPr>
          <w:p w:rsidR="00385FBF" w:rsidRDefault="003A5FDD">
            <w:pPr>
              <w:spacing w:line="0" w:lineRule="atLeast"/>
              <w:rPr>
                <w:sz w:val="20"/>
                <w:szCs w:val="21"/>
              </w:rPr>
            </w:pPr>
            <w:r>
              <w:rPr>
                <w:rFonts w:hint="eastAsia"/>
                <w:sz w:val="20"/>
                <w:szCs w:val="21"/>
              </w:rPr>
              <w:t>一、《基金合同》的变更</w:t>
            </w:r>
          </w:p>
          <w:p w:rsidR="00385FBF" w:rsidRDefault="003A5FDD">
            <w:pPr>
              <w:spacing w:line="0" w:lineRule="atLeast"/>
              <w:rPr>
                <w:sz w:val="20"/>
                <w:szCs w:val="21"/>
              </w:rPr>
            </w:pPr>
            <w:r>
              <w:rPr>
                <w:rFonts w:hint="eastAsia"/>
                <w:sz w:val="20"/>
                <w:szCs w:val="21"/>
              </w:rPr>
              <w:t>1</w:t>
            </w:r>
            <w:r>
              <w:rPr>
                <w:rFonts w:hint="eastAsia"/>
                <w:sz w:val="20"/>
                <w:szCs w:val="21"/>
              </w:rPr>
              <w:t>、变更基金合同涉及法律法规规定或本基金合同约定应经基金份额持有人大会决议通过</w:t>
            </w:r>
            <w:r>
              <w:rPr>
                <w:rFonts w:hint="eastAsia"/>
                <w:sz w:val="20"/>
                <w:szCs w:val="21"/>
              </w:rPr>
              <w:t>的事项的，应召开基金份额持有人大会决议通过。对于法律法规规定和基金合同约定可不经基金份额持有人大会决议通过的事项，由基金管理人和基金托管人同意后变更并公告。</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第二十一部分</w:t>
            </w:r>
            <w:r>
              <w:rPr>
                <w:rFonts w:hint="eastAsia"/>
                <w:sz w:val="20"/>
                <w:szCs w:val="21"/>
              </w:rPr>
              <w:t xml:space="preserve">  </w:t>
            </w:r>
            <w:r>
              <w:rPr>
                <w:rFonts w:hint="eastAsia"/>
                <w:sz w:val="20"/>
                <w:szCs w:val="21"/>
              </w:rPr>
              <w:t>争议的处理和适用的法律</w:t>
            </w:r>
          </w:p>
        </w:tc>
        <w:tc>
          <w:tcPr>
            <w:tcW w:w="4875" w:type="dxa"/>
          </w:tcPr>
          <w:p w:rsidR="00385FBF" w:rsidRDefault="003A5FDD">
            <w:pPr>
              <w:spacing w:line="0" w:lineRule="atLeast"/>
              <w:rPr>
                <w:sz w:val="20"/>
                <w:szCs w:val="21"/>
              </w:rPr>
            </w:pPr>
            <w:r>
              <w:rPr>
                <w:rFonts w:hint="eastAsia"/>
                <w:sz w:val="20"/>
                <w:szCs w:val="21"/>
              </w:rPr>
              <w:t>《基金合同》受中国法律管辖并从其解释。</w:t>
            </w:r>
          </w:p>
        </w:tc>
        <w:tc>
          <w:tcPr>
            <w:tcW w:w="4350" w:type="dxa"/>
          </w:tcPr>
          <w:p w:rsidR="00385FBF" w:rsidRDefault="003A5FDD">
            <w:pPr>
              <w:spacing w:line="0" w:lineRule="atLeast"/>
              <w:rPr>
                <w:sz w:val="20"/>
                <w:szCs w:val="21"/>
              </w:rPr>
            </w:pPr>
            <w:r>
              <w:rPr>
                <w:rFonts w:hint="eastAsia"/>
                <w:sz w:val="20"/>
                <w:szCs w:val="21"/>
              </w:rPr>
              <w:t>《基金合同》受中国法律（为本基金合同之目的，不包括香港特别行政区、澳门特别行政区和台湾地区法律）管辖并从其解释。</w:t>
            </w:r>
          </w:p>
        </w:tc>
      </w:tr>
      <w:tr w:rsidR="00385FBF">
        <w:trPr>
          <w:trHeight w:val="90"/>
          <w:jc w:val="center"/>
        </w:trPr>
        <w:tc>
          <w:tcPr>
            <w:tcW w:w="1674" w:type="dxa"/>
          </w:tcPr>
          <w:p w:rsidR="00385FBF" w:rsidRDefault="003A5FDD">
            <w:pPr>
              <w:spacing w:line="0" w:lineRule="atLeast"/>
              <w:rPr>
                <w:sz w:val="20"/>
                <w:szCs w:val="21"/>
              </w:rPr>
            </w:pPr>
            <w:r>
              <w:rPr>
                <w:rFonts w:hint="eastAsia"/>
                <w:sz w:val="20"/>
                <w:szCs w:val="21"/>
              </w:rPr>
              <w:t>第二十二部分</w:t>
            </w:r>
            <w:r>
              <w:rPr>
                <w:rFonts w:hint="eastAsia"/>
                <w:sz w:val="20"/>
                <w:szCs w:val="21"/>
              </w:rPr>
              <w:t xml:space="preserve">  </w:t>
            </w:r>
            <w:r>
              <w:rPr>
                <w:rFonts w:hint="eastAsia"/>
                <w:sz w:val="20"/>
                <w:szCs w:val="21"/>
              </w:rPr>
              <w:t>基金合同的效力</w:t>
            </w:r>
          </w:p>
        </w:tc>
        <w:tc>
          <w:tcPr>
            <w:tcW w:w="4875" w:type="dxa"/>
          </w:tcPr>
          <w:p w:rsidR="00385FBF" w:rsidRDefault="003A5FDD">
            <w:pPr>
              <w:spacing w:line="0" w:lineRule="atLeast"/>
              <w:rPr>
                <w:sz w:val="20"/>
                <w:szCs w:val="21"/>
              </w:rPr>
            </w:pPr>
            <w:r>
              <w:rPr>
                <w:rFonts w:hint="eastAsia"/>
                <w:sz w:val="20"/>
                <w:szCs w:val="21"/>
              </w:rPr>
              <w:t>《基金合同》是约定基金合同当事人之间权利义务关系的法律文件。</w:t>
            </w:r>
          </w:p>
          <w:p w:rsidR="00385FBF" w:rsidRDefault="003A5FDD">
            <w:pPr>
              <w:spacing w:line="0" w:lineRule="atLeast"/>
              <w:rPr>
                <w:sz w:val="20"/>
                <w:szCs w:val="21"/>
              </w:rPr>
            </w:pPr>
            <w:r>
              <w:rPr>
                <w:rFonts w:hint="eastAsia"/>
                <w:sz w:val="20"/>
                <w:szCs w:val="21"/>
              </w:rPr>
              <w:t>1</w:t>
            </w:r>
            <w:r>
              <w:rPr>
                <w:rFonts w:hint="eastAsia"/>
                <w:sz w:val="20"/>
                <w:szCs w:val="21"/>
              </w:rPr>
              <w:t>、《基金合同》经基金管理人、基金托管人双方盖章以及双方法定代表人或授权代表签字并在募集结束后经基金管理人向中国证监会办理基金备案手续，并经中国证监会书面确认后生效。</w:t>
            </w:r>
          </w:p>
        </w:tc>
        <w:tc>
          <w:tcPr>
            <w:tcW w:w="4350" w:type="dxa"/>
          </w:tcPr>
          <w:p w:rsidR="00385FBF" w:rsidRDefault="003A5FDD">
            <w:pPr>
              <w:spacing w:line="0" w:lineRule="atLeast"/>
              <w:rPr>
                <w:sz w:val="20"/>
                <w:szCs w:val="21"/>
              </w:rPr>
            </w:pPr>
            <w:r>
              <w:rPr>
                <w:rFonts w:hint="eastAsia"/>
                <w:sz w:val="20"/>
                <w:szCs w:val="21"/>
              </w:rPr>
              <w:t>《基金合同》是约定基金合同当事人之间权利义务关系的法律文件。</w:t>
            </w:r>
          </w:p>
          <w:p w:rsidR="00385FBF" w:rsidRDefault="003A5FDD">
            <w:pPr>
              <w:spacing w:line="0" w:lineRule="atLeast"/>
              <w:rPr>
                <w:sz w:val="20"/>
                <w:szCs w:val="21"/>
              </w:rPr>
            </w:pPr>
            <w:r>
              <w:rPr>
                <w:rFonts w:hint="eastAsia"/>
                <w:sz w:val="20"/>
                <w:szCs w:val="21"/>
              </w:rPr>
              <w:t>1</w:t>
            </w:r>
            <w:r>
              <w:rPr>
                <w:rFonts w:hint="eastAsia"/>
                <w:sz w:val="20"/>
                <w:szCs w:val="21"/>
              </w:rPr>
              <w:t>、《基金合同》经基金管理人、基金托管人双方盖章以及双方法定代表人或授权代表签字，并经大成高新技术产业股票型证券投资基金基金份额持有人大会决议通过，《大成高鑫股票型证券投资基金基金合同》自表决通过之日起生效，《大成高新技术产业股票型证券投资基金基金合同》同一日起失效。</w:t>
            </w:r>
          </w:p>
        </w:tc>
      </w:tr>
    </w:tbl>
    <w:p w:rsidR="00385FBF" w:rsidRDefault="00385FBF"/>
    <w:sectPr w:rsidR="00385FBF" w:rsidSect="00385FB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BF" w:rsidRDefault="00385FBF" w:rsidP="00385FBF">
      <w:r>
        <w:separator/>
      </w:r>
    </w:p>
  </w:endnote>
  <w:endnote w:type="continuationSeparator" w:id="0">
    <w:p w:rsidR="00385FBF" w:rsidRDefault="00385FBF" w:rsidP="00385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长城仿宋">
    <w:altName w:val="黑体"/>
    <w:charset w:val="86"/>
    <w:family w:val="auto"/>
    <w:pitch w:val="default"/>
    <w:sig w:usb0="00000000" w:usb1="0000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BF" w:rsidRDefault="00385FBF">
    <w:pPr>
      <w:pStyle w:val="a8"/>
      <w:jc w:val="center"/>
    </w:pPr>
    <w:r>
      <w:fldChar w:fldCharType="begin"/>
    </w:r>
    <w:r w:rsidR="003A5FDD">
      <w:instrText xml:space="preserve"> PAGE   \* MERGEFORMAT </w:instrText>
    </w:r>
    <w:r>
      <w:fldChar w:fldCharType="separate"/>
    </w:r>
    <w:r w:rsidR="003A5FD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BF" w:rsidRDefault="00385FBF" w:rsidP="00385FBF">
      <w:r>
        <w:separator/>
      </w:r>
    </w:p>
  </w:footnote>
  <w:footnote w:type="continuationSeparator" w:id="0">
    <w:p w:rsidR="00385FBF" w:rsidRDefault="00385FBF" w:rsidP="00385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38F"/>
    <w:multiLevelType w:val="multilevel"/>
    <w:tmpl w:val="10D0338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2NzA0MTM0NjVlZDYwODM0MWFhMWJkNzE5NmUxNGEifQ=="/>
    <w:docVar w:name="KSO_WPS_MARK_KEY" w:val="5e528a80-577f-4c12-a067-b75258d187de"/>
  </w:docVars>
  <w:rsids>
    <w:rsidRoot w:val="00DD5B68"/>
    <w:rsid w:val="000203C4"/>
    <w:rsid w:val="00024FF3"/>
    <w:rsid w:val="00044E66"/>
    <w:rsid w:val="00055F72"/>
    <w:rsid w:val="000772E2"/>
    <w:rsid w:val="000775BE"/>
    <w:rsid w:val="0008646B"/>
    <w:rsid w:val="00090D3B"/>
    <w:rsid w:val="00095066"/>
    <w:rsid w:val="000A1068"/>
    <w:rsid w:val="000B496F"/>
    <w:rsid w:val="000B7ABA"/>
    <w:rsid w:val="000C4565"/>
    <w:rsid w:val="000D1F59"/>
    <w:rsid w:val="000E0485"/>
    <w:rsid w:val="000E05FD"/>
    <w:rsid w:val="000F2110"/>
    <w:rsid w:val="00100D43"/>
    <w:rsid w:val="001017FE"/>
    <w:rsid w:val="001178BC"/>
    <w:rsid w:val="00135E9B"/>
    <w:rsid w:val="00144E3D"/>
    <w:rsid w:val="001570FF"/>
    <w:rsid w:val="00187D02"/>
    <w:rsid w:val="00190E1D"/>
    <w:rsid w:val="001A6B29"/>
    <w:rsid w:val="001C1813"/>
    <w:rsid w:val="001C5DE8"/>
    <w:rsid w:val="001D2953"/>
    <w:rsid w:val="001D575A"/>
    <w:rsid w:val="001F7F7E"/>
    <w:rsid w:val="0020162D"/>
    <w:rsid w:val="002075A9"/>
    <w:rsid w:val="00217BA3"/>
    <w:rsid w:val="0022394A"/>
    <w:rsid w:val="00256A30"/>
    <w:rsid w:val="00262483"/>
    <w:rsid w:val="00284072"/>
    <w:rsid w:val="0028541D"/>
    <w:rsid w:val="002A7348"/>
    <w:rsid w:val="002D0E46"/>
    <w:rsid w:val="002D23DE"/>
    <w:rsid w:val="00322EEE"/>
    <w:rsid w:val="003278A3"/>
    <w:rsid w:val="00327CD0"/>
    <w:rsid w:val="00331E97"/>
    <w:rsid w:val="00361C7C"/>
    <w:rsid w:val="00367207"/>
    <w:rsid w:val="00367561"/>
    <w:rsid w:val="00377DE1"/>
    <w:rsid w:val="00385FBF"/>
    <w:rsid w:val="003860A3"/>
    <w:rsid w:val="00397E6C"/>
    <w:rsid w:val="003A4DB6"/>
    <w:rsid w:val="003A5FDD"/>
    <w:rsid w:val="003B559D"/>
    <w:rsid w:val="003C6FFD"/>
    <w:rsid w:val="003D4CBA"/>
    <w:rsid w:val="003E2FCA"/>
    <w:rsid w:val="003F1FA5"/>
    <w:rsid w:val="00411D3B"/>
    <w:rsid w:val="004217E4"/>
    <w:rsid w:val="00443AA3"/>
    <w:rsid w:val="00447781"/>
    <w:rsid w:val="004669FB"/>
    <w:rsid w:val="004807FC"/>
    <w:rsid w:val="00485342"/>
    <w:rsid w:val="004B3C52"/>
    <w:rsid w:val="004C015A"/>
    <w:rsid w:val="004C213E"/>
    <w:rsid w:val="004E1564"/>
    <w:rsid w:val="004E42D3"/>
    <w:rsid w:val="004F2EA7"/>
    <w:rsid w:val="004F30AE"/>
    <w:rsid w:val="004F3935"/>
    <w:rsid w:val="0050002A"/>
    <w:rsid w:val="005209BE"/>
    <w:rsid w:val="00533C75"/>
    <w:rsid w:val="0053747A"/>
    <w:rsid w:val="00562677"/>
    <w:rsid w:val="0057507B"/>
    <w:rsid w:val="005755CE"/>
    <w:rsid w:val="006171A2"/>
    <w:rsid w:val="0066164C"/>
    <w:rsid w:val="006616C3"/>
    <w:rsid w:val="0067574F"/>
    <w:rsid w:val="00677C1D"/>
    <w:rsid w:val="0068618D"/>
    <w:rsid w:val="0069355A"/>
    <w:rsid w:val="006C0379"/>
    <w:rsid w:val="006F55D5"/>
    <w:rsid w:val="00702306"/>
    <w:rsid w:val="007078BA"/>
    <w:rsid w:val="00712A7D"/>
    <w:rsid w:val="00715A14"/>
    <w:rsid w:val="00756CEA"/>
    <w:rsid w:val="007662CB"/>
    <w:rsid w:val="00766809"/>
    <w:rsid w:val="00790E16"/>
    <w:rsid w:val="007A3D13"/>
    <w:rsid w:val="007D02E4"/>
    <w:rsid w:val="007E5134"/>
    <w:rsid w:val="007F3CEF"/>
    <w:rsid w:val="007F6AD9"/>
    <w:rsid w:val="00804404"/>
    <w:rsid w:val="00806407"/>
    <w:rsid w:val="00811795"/>
    <w:rsid w:val="0081264B"/>
    <w:rsid w:val="00842ADE"/>
    <w:rsid w:val="008462B0"/>
    <w:rsid w:val="008609E3"/>
    <w:rsid w:val="00865B7F"/>
    <w:rsid w:val="00876A4F"/>
    <w:rsid w:val="00882844"/>
    <w:rsid w:val="00887B60"/>
    <w:rsid w:val="00893113"/>
    <w:rsid w:val="00894970"/>
    <w:rsid w:val="008A4134"/>
    <w:rsid w:val="008A4BC3"/>
    <w:rsid w:val="008B28E1"/>
    <w:rsid w:val="008D0BE5"/>
    <w:rsid w:val="008E6D56"/>
    <w:rsid w:val="008F3370"/>
    <w:rsid w:val="00910F84"/>
    <w:rsid w:val="009238AA"/>
    <w:rsid w:val="0093726F"/>
    <w:rsid w:val="00941149"/>
    <w:rsid w:val="0094251C"/>
    <w:rsid w:val="00955F9D"/>
    <w:rsid w:val="00956946"/>
    <w:rsid w:val="00982691"/>
    <w:rsid w:val="0099461A"/>
    <w:rsid w:val="00994623"/>
    <w:rsid w:val="0099622C"/>
    <w:rsid w:val="009A3431"/>
    <w:rsid w:val="009B064D"/>
    <w:rsid w:val="009C3E54"/>
    <w:rsid w:val="009C524B"/>
    <w:rsid w:val="009F7D8C"/>
    <w:rsid w:val="00A04C36"/>
    <w:rsid w:val="00A0760B"/>
    <w:rsid w:val="00A1614F"/>
    <w:rsid w:val="00A203AF"/>
    <w:rsid w:val="00A45504"/>
    <w:rsid w:val="00A45ED5"/>
    <w:rsid w:val="00A618A1"/>
    <w:rsid w:val="00A64035"/>
    <w:rsid w:val="00A9494B"/>
    <w:rsid w:val="00AA44E6"/>
    <w:rsid w:val="00AA4713"/>
    <w:rsid w:val="00AB2279"/>
    <w:rsid w:val="00AB4132"/>
    <w:rsid w:val="00AB7B7C"/>
    <w:rsid w:val="00AC235F"/>
    <w:rsid w:val="00AC367F"/>
    <w:rsid w:val="00AD6121"/>
    <w:rsid w:val="00B0450A"/>
    <w:rsid w:val="00B06D9A"/>
    <w:rsid w:val="00B105B6"/>
    <w:rsid w:val="00B339F9"/>
    <w:rsid w:val="00B51E76"/>
    <w:rsid w:val="00B6212F"/>
    <w:rsid w:val="00B76158"/>
    <w:rsid w:val="00B966DE"/>
    <w:rsid w:val="00B975CF"/>
    <w:rsid w:val="00BA3BDC"/>
    <w:rsid w:val="00BB0440"/>
    <w:rsid w:val="00BB52E1"/>
    <w:rsid w:val="00BB7B05"/>
    <w:rsid w:val="00BC39A4"/>
    <w:rsid w:val="00BC39B7"/>
    <w:rsid w:val="00BD46AD"/>
    <w:rsid w:val="00BD705A"/>
    <w:rsid w:val="00BF1678"/>
    <w:rsid w:val="00BF5AA9"/>
    <w:rsid w:val="00C07B99"/>
    <w:rsid w:val="00C25B64"/>
    <w:rsid w:val="00C42CF0"/>
    <w:rsid w:val="00C4656B"/>
    <w:rsid w:val="00C4743B"/>
    <w:rsid w:val="00C520D4"/>
    <w:rsid w:val="00C54DFF"/>
    <w:rsid w:val="00C906ED"/>
    <w:rsid w:val="00C97745"/>
    <w:rsid w:val="00CA1B4C"/>
    <w:rsid w:val="00CB2B51"/>
    <w:rsid w:val="00CB5494"/>
    <w:rsid w:val="00CD66C2"/>
    <w:rsid w:val="00CE08C5"/>
    <w:rsid w:val="00CE3C4F"/>
    <w:rsid w:val="00CE755B"/>
    <w:rsid w:val="00CF61EB"/>
    <w:rsid w:val="00D56E3B"/>
    <w:rsid w:val="00D75FE2"/>
    <w:rsid w:val="00D94490"/>
    <w:rsid w:val="00DB5A3F"/>
    <w:rsid w:val="00DC55AF"/>
    <w:rsid w:val="00DC5F09"/>
    <w:rsid w:val="00DD5B68"/>
    <w:rsid w:val="00E03C0F"/>
    <w:rsid w:val="00E0572D"/>
    <w:rsid w:val="00E11739"/>
    <w:rsid w:val="00E122BE"/>
    <w:rsid w:val="00E168FE"/>
    <w:rsid w:val="00E1706B"/>
    <w:rsid w:val="00E55132"/>
    <w:rsid w:val="00E80A46"/>
    <w:rsid w:val="00E86073"/>
    <w:rsid w:val="00E957A9"/>
    <w:rsid w:val="00E9709A"/>
    <w:rsid w:val="00EA1B72"/>
    <w:rsid w:val="00EB4472"/>
    <w:rsid w:val="00EC5805"/>
    <w:rsid w:val="00ED4779"/>
    <w:rsid w:val="00EE3B19"/>
    <w:rsid w:val="00EE6794"/>
    <w:rsid w:val="00F01FDE"/>
    <w:rsid w:val="00F0315A"/>
    <w:rsid w:val="00F27C91"/>
    <w:rsid w:val="00F27D20"/>
    <w:rsid w:val="00F55193"/>
    <w:rsid w:val="00F61989"/>
    <w:rsid w:val="00F700B3"/>
    <w:rsid w:val="00F71E7C"/>
    <w:rsid w:val="00F83126"/>
    <w:rsid w:val="00FD71D2"/>
    <w:rsid w:val="00FE28D2"/>
    <w:rsid w:val="00FE4A06"/>
    <w:rsid w:val="00FF27D1"/>
    <w:rsid w:val="01207B0A"/>
    <w:rsid w:val="01543901"/>
    <w:rsid w:val="01910A08"/>
    <w:rsid w:val="01BD35AB"/>
    <w:rsid w:val="025C7268"/>
    <w:rsid w:val="047B7B3B"/>
    <w:rsid w:val="04BB7F3E"/>
    <w:rsid w:val="04E833B3"/>
    <w:rsid w:val="050D65F7"/>
    <w:rsid w:val="054C128D"/>
    <w:rsid w:val="05532010"/>
    <w:rsid w:val="05563D18"/>
    <w:rsid w:val="058A27FB"/>
    <w:rsid w:val="05C23886"/>
    <w:rsid w:val="05CA098C"/>
    <w:rsid w:val="0617130B"/>
    <w:rsid w:val="067B3A34"/>
    <w:rsid w:val="06C538F3"/>
    <w:rsid w:val="06CB49BC"/>
    <w:rsid w:val="07B2792A"/>
    <w:rsid w:val="07E37AE3"/>
    <w:rsid w:val="07F817E1"/>
    <w:rsid w:val="082E7873"/>
    <w:rsid w:val="083420ED"/>
    <w:rsid w:val="09782CEC"/>
    <w:rsid w:val="099A5DD9"/>
    <w:rsid w:val="0A6A0048"/>
    <w:rsid w:val="0AD25324"/>
    <w:rsid w:val="0B4B60CB"/>
    <w:rsid w:val="0B686FE5"/>
    <w:rsid w:val="0C6F1945"/>
    <w:rsid w:val="0C822053"/>
    <w:rsid w:val="0C8F3CEF"/>
    <w:rsid w:val="0DB96FEC"/>
    <w:rsid w:val="0E1C3D4F"/>
    <w:rsid w:val="0E2C21E4"/>
    <w:rsid w:val="0E57262C"/>
    <w:rsid w:val="0E775934"/>
    <w:rsid w:val="0EA224A6"/>
    <w:rsid w:val="0EB421D9"/>
    <w:rsid w:val="0EB64E59"/>
    <w:rsid w:val="0EDF7FEE"/>
    <w:rsid w:val="0EF63F74"/>
    <w:rsid w:val="0F144D7D"/>
    <w:rsid w:val="0F4A0448"/>
    <w:rsid w:val="113373E5"/>
    <w:rsid w:val="113A2BE1"/>
    <w:rsid w:val="129739A4"/>
    <w:rsid w:val="131D659F"/>
    <w:rsid w:val="141B23B3"/>
    <w:rsid w:val="14273288"/>
    <w:rsid w:val="15316332"/>
    <w:rsid w:val="156F29B6"/>
    <w:rsid w:val="15D13671"/>
    <w:rsid w:val="16775A39"/>
    <w:rsid w:val="172B7CA6"/>
    <w:rsid w:val="17BD6021"/>
    <w:rsid w:val="18DF42F7"/>
    <w:rsid w:val="18E37943"/>
    <w:rsid w:val="1914198D"/>
    <w:rsid w:val="1921351E"/>
    <w:rsid w:val="19CD414F"/>
    <w:rsid w:val="19E153EE"/>
    <w:rsid w:val="1A0538E9"/>
    <w:rsid w:val="1A434396"/>
    <w:rsid w:val="1A4B1C44"/>
    <w:rsid w:val="1B013E7C"/>
    <w:rsid w:val="1B9F23BD"/>
    <w:rsid w:val="1BA3515E"/>
    <w:rsid w:val="1BA63D15"/>
    <w:rsid w:val="1C28044F"/>
    <w:rsid w:val="1C902AD6"/>
    <w:rsid w:val="1D036971"/>
    <w:rsid w:val="1D3C5874"/>
    <w:rsid w:val="1D5C1A72"/>
    <w:rsid w:val="1E911CFC"/>
    <w:rsid w:val="1EE17189"/>
    <w:rsid w:val="1FB97650"/>
    <w:rsid w:val="1FC97167"/>
    <w:rsid w:val="206C46C2"/>
    <w:rsid w:val="20757347"/>
    <w:rsid w:val="20FD3A64"/>
    <w:rsid w:val="217355DC"/>
    <w:rsid w:val="21780E44"/>
    <w:rsid w:val="22B1235B"/>
    <w:rsid w:val="22F4274D"/>
    <w:rsid w:val="2378512C"/>
    <w:rsid w:val="242B2ED9"/>
    <w:rsid w:val="24561911"/>
    <w:rsid w:val="249C5B27"/>
    <w:rsid w:val="24C10C1D"/>
    <w:rsid w:val="24CB6BB8"/>
    <w:rsid w:val="25564207"/>
    <w:rsid w:val="258778A8"/>
    <w:rsid w:val="262923F6"/>
    <w:rsid w:val="26C231BB"/>
    <w:rsid w:val="26D42FC1"/>
    <w:rsid w:val="27647A00"/>
    <w:rsid w:val="27E965F8"/>
    <w:rsid w:val="2888032F"/>
    <w:rsid w:val="29332221"/>
    <w:rsid w:val="297D25B4"/>
    <w:rsid w:val="2A094D30"/>
    <w:rsid w:val="2A4B5348"/>
    <w:rsid w:val="2A952240"/>
    <w:rsid w:val="2BB61368"/>
    <w:rsid w:val="2CDF621C"/>
    <w:rsid w:val="2D8603DA"/>
    <w:rsid w:val="2DF67CC1"/>
    <w:rsid w:val="2E0B2A2D"/>
    <w:rsid w:val="2E2E2FB7"/>
    <w:rsid w:val="2E3600BD"/>
    <w:rsid w:val="2E770FD7"/>
    <w:rsid w:val="2EB931C8"/>
    <w:rsid w:val="2EF84116"/>
    <w:rsid w:val="2F3F19BA"/>
    <w:rsid w:val="2FBC5380"/>
    <w:rsid w:val="2FDC6A42"/>
    <w:rsid w:val="302563DB"/>
    <w:rsid w:val="30263305"/>
    <w:rsid w:val="3049057C"/>
    <w:rsid w:val="313E0E91"/>
    <w:rsid w:val="3179534C"/>
    <w:rsid w:val="319770C5"/>
    <w:rsid w:val="331D5E99"/>
    <w:rsid w:val="340B3BAA"/>
    <w:rsid w:val="34C401D1"/>
    <w:rsid w:val="352E7D40"/>
    <w:rsid w:val="358740BD"/>
    <w:rsid w:val="35954D78"/>
    <w:rsid w:val="35A6162C"/>
    <w:rsid w:val="35AB1391"/>
    <w:rsid w:val="3647227D"/>
    <w:rsid w:val="36601E8F"/>
    <w:rsid w:val="37C274F1"/>
    <w:rsid w:val="37C96B1A"/>
    <w:rsid w:val="37EE018B"/>
    <w:rsid w:val="38066D52"/>
    <w:rsid w:val="38D429AD"/>
    <w:rsid w:val="392C53D3"/>
    <w:rsid w:val="398D61E8"/>
    <w:rsid w:val="3A405853"/>
    <w:rsid w:val="3BCE1102"/>
    <w:rsid w:val="3C26000C"/>
    <w:rsid w:val="3D4A148F"/>
    <w:rsid w:val="3E877AC8"/>
    <w:rsid w:val="3ECC347E"/>
    <w:rsid w:val="3ECD4126"/>
    <w:rsid w:val="3ECD6C07"/>
    <w:rsid w:val="3F0C10F2"/>
    <w:rsid w:val="3F200E22"/>
    <w:rsid w:val="3F225696"/>
    <w:rsid w:val="3F3643C1"/>
    <w:rsid w:val="40A67324"/>
    <w:rsid w:val="40CB28E7"/>
    <w:rsid w:val="41061B71"/>
    <w:rsid w:val="41985036"/>
    <w:rsid w:val="42EE0B0F"/>
    <w:rsid w:val="43041038"/>
    <w:rsid w:val="4332604C"/>
    <w:rsid w:val="44240E0B"/>
    <w:rsid w:val="44387F8A"/>
    <w:rsid w:val="448B0D0B"/>
    <w:rsid w:val="44976BB7"/>
    <w:rsid w:val="44FD7D49"/>
    <w:rsid w:val="453C573C"/>
    <w:rsid w:val="453E3FCF"/>
    <w:rsid w:val="459B31D0"/>
    <w:rsid w:val="46BC33FE"/>
    <w:rsid w:val="46D6148F"/>
    <w:rsid w:val="47775577"/>
    <w:rsid w:val="479570EC"/>
    <w:rsid w:val="47E524E0"/>
    <w:rsid w:val="485338EE"/>
    <w:rsid w:val="490177EE"/>
    <w:rsid w:val="49396F88"/>
    <w:rsid w:val="49B4527E"/>
    <w:rsid w:val="49D44FF2"/>
    <w:rsid w:val="49EF3AEA"/>
    <w:rsid w:val="4A835FE1"/>
    <w:rsid w:val="4AB443EC"/>
    <w:rsid w:val="4B78366B"/>
    <w:rsid w:val="4BB943B0"/>
    <w:rsid w:val="4C8C5D74"/>
    <w:rsid w:val="4D87603F"/>
    <w:rsid w:val="4DCB03CA"/>
    <w:rsid w:val="4E6A373F"/>
    <w:rsid w:val="4EAC77FA"/>
    <w:rsid w:val="4EF70D4B"/>
    <w:rsid w:val="4F560128"/>
    <w:rsid w:val="4FB94CCB"/>
    <w:rsid w:val="50FD6760"/>
    <w:rsid w:val="515B7CB7"/>
    <w:rsid w:val="52B41487"/>
    <w:rsid w:val="53183C4D"/>
    <w:rsid w:val="53506576"/>
    <w:rsid w:val="53AC3880"/>
    <w:rsid w:val="54640C31"/>
    <w:rsid w:val="546934B2"/>
    <w:rsid w:val="54B75204"/>
    <w:rsid w:val="54F45C41"/>
    <w:rsid w:val="55A559A5"/>
    <w:rsid w:val="56154507"/>
    <w:rsid w:val="564671CA"/>
    <w:rsid w:val="56786C15"/>
    <w:rsid w:val="56E60FE3"/>
    <w:rsid w:val="57174680"/>
    <w:rsid w:val="572A6725"/>
    <w:rsid w:val="57E80FBB"/>
    <w:rsid w:val="57EA3B43"/>
    <w:rsid w:val="58951D01"/>
    <w:rsid w:val="58AE691E"/>
    <w:rsid w:val="58DE5456"/>
    <w:rsid w:val="5A494B51"/>
    <w:rsid w:val="5A783688"/>
    <w:rsid w:val="5A9D6C4B"/>
    <w:rsid w:val="5ABF747C"/>
    <w:rsid w:val="5ACC7530"/>
    <w:rsid w:val="5B1C4013"/>
    <w:rsid w:val="5B920779"/>
    <w:rsid w:val="5BEA1A80"/>
    <w:rsid w:val="5C577B00"/>
    <w:rsid w:val="5CBA0998"/>
    <w:rsid w:val="5DC42740"/>
    <w:rsid w:val="5E5701E3"/>
    <w:rsid w:val="5E61766C"/>
    <w:rsid w:val="5E767EDE"/>
    <w:rsid w:val="5EFA0B0F"/>
    <w:rsid w:val="5FDA19C5"/>
    <w:rsid w:val="600D03CE"/>
    <w:rsid w:val="60603BC1"/>
    <w:rsid w:val="608E6A01"/>
    <w:rsid w:val="609C56E6"/>
    <w:rsid w:val="60C53FFF"/>
    <w:rsid w:val="60CD10CE"/>
    <w:rsid w:val="616D37EB"/>
    <w:rsid w:val="61857CA4"/>
    <w:rsid w:val="61903065"/>
    <w:rsid w:val="61D7193B"/>
    <w:rsid w:val="62092E18"/>
    <w:rsid w:val="62262673"/>
    <w:rsid w:val="62976475"/>
    <w:rsid w:val="62D91CC8"/>
    <w:rsid w:val="6319768E"/>
    <w:rsid w:val="636B3260"/>
    <w:rsid w:val="63D538F9"/>
    <w:rsid w:val="64B654D9"/>
    <w:rsid w:val="64BE2B35"/>
    <w:rsid w:val="65667DD1"/>
    <w:rsid w:val="65A3527D"/>
    <w:rsid w:val="65C37BBA"/>
    <w:rsid w:val="67B63044"/>
    <w:rsid w:val="695D5F23"/>
    <w:rsid w:val="69846456"/>
    <w:rsid w:val="6A215F1F"/>
    <w:rsid w:val="6A705951"/>
    <w:rsid w:val="6B2A2412"/>
    <w:rsid w:val="6C1D408F"/>
    <w:rsid w:val="6C506213"/>
    <w:rsid w:val="6C691082"/>
    <w:rsid w:val="6D666167"/>
    <w:rsid w:val="6DA92A65"/>
    <w:rsid w:val="6E9640E8"/>
    <w:rsid w:val="6ECB070D"/>
    <w:rsid w:val="6EEE5718"/>
    <w:rsid w:val="6FA83C70"/>
    <w:rsid w:val="701D7FCD"/>
    <w:rsid w:val="703E6382"/>
    <w:rsid w:val="70407809"/>
    <w:rsid w:val="710B7C09"/>
    <w:rsid w:val="712F3172"/>
    <w:rsid w:val="71774472"/>
    <w:rsid w:val="720B212B"/>
    <w:rsid w:val="720D425E"/>
    <w:rsid w:val="722241AD"/>
    <w:rsid w:val="723E372B"/>
    <w:rsid w:val="724834E8"/>
    <w:rsid w:val="72B00288"/>
    <w:rsid w:val="72CB03C0"/>
    <w:rsid w:val="72FD0776"/>
    <w:rsid w:val="74130252"/>
    <w:rsid w:val="750556C0"/>
    <w:rsid w:val="75503C76"/>
    <w:rsid w:val="75583A65"/>
    <w:rsid w:val="76285D42"/>
    <w:rsid w:val="76410FD1"/>
    <w:rsid w:val="767F31A9"/>
    <w:rsid w:val="77202A10"/>
    <w:rsid w:val="77505319"/>
    <w:rsid w:val="77B5517C"/>
    <w:rsid w:val="78570925"/>
    <w:rsid w:val="795D3D1D"/>
    <w:rsid w:val="79892D64"/>
    <w:rsid w:val="79A813AF"/>
    <w:rsid w:val="79E65AC0"/>
    <w:rsid w:val="7A3039FF"/>
    <w:rsid w:val="7A340F22"/>
    <w:rsid w:val="7A7F3F80"/>
    <w:rsid w:val="7B0A4C7D"/>
    <w:rsid w:val="7B9D4944"/>
    <w:rsid w:val="7C72725B"/>
    <w:rsid w:val="7C8D4919"/>
    <w:rsid w:val="7D1C7A4B"/>
    <w:rsid w:val="7D5F62B6"/>
    <w:rsid w:val="7D902913"/>
    <w:rsid w:val="7DB17E26"/>
    <w:rsid w:val="7E9D59D6"/>
    <w:rsid w:val="7EF82846"/>
    <w:rsid w:val="7FD45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BF"/>
    <w:pPr>
      <w:widowControl w:val="0"/>
      <w:jc w:val="both"/>
    </w:pPr>
    <w:rPr>
      <w:rFonts w:ascii="Calibri" w:hAnsi="Calibri"/>
      <w:kern w:val="2"/>
      <w:sz w:val="21"/>
      <w:szCs w:val="22"/>
    </w:rPr>
  </w:style>
  <w:style w:type="paragraph" w:styleId="1">
    <w:name w:val="heading 1"/>
    <w:basedOn w:val="a"/>
    <w:next w:val="a"/>
    <w:link w:val="1Char"/>
    <w:uiPriority w:val="9"/>
    <w:qFormat/>
    <w:rsid w:val="00385FB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85FBF"/>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85FBF"/>
    <w:pPr>
      <w:ind w:firstLineChars="200" w:firstLine="420"/>
    </w:pPr>
    <w:rPr>
      <w:rFonts w:ascii="Times New Roman" w:hAnsi="Times New Roman"/>
      <w:szCs w:val="24"/>
    </w:rPr>
  </w:style>
  <w:style w:type="paragraph" w:styleId="a4">
    <w:name w:val="annotation text"/>
    <w:basedOn w:val="a"/>
    <w:link w:val="Char"/>
    <w:uiPriority w:val="99"/>
    <w:unhideWhenUsed/>
    <w:qFormat/>
    <w:rsid w:val="00385FBF"/>
    <w:pPr>
      <w:jc w:val="left"/>
    </w:pPr>
    <w:rPr>
      <w:rFonts w:ascii="Times New Roman" w:hAnsi="Times New Roman"/>
      <w:szCs w:val="24"/>
    </w:rPr>
  </w:style>
  <w:style w:type="paragraph" w:styleId="a5">
    <w:name w:val="Body Text Indent"/>
    <w:basedOn w:val="a"/>
    <w:link w:val="Char0"/>
    <w:uiPriority w:val="99"/>
    <w:unhideWhenUsed/>
    <w:qFormat/>
    <w:rsid w:val="00385FBF"/>
    <w:pPr>
      <w:spacing w:after="120"/>
      <w:ind w:leftChars="200" w:left="420"/>
    </w:pPr>
    <w:rPr>
      <w:rFonts w:ascii="Times New Roman" w:hAnsi="Times New Roman"/>
      <w:szCs w:val="24"/>
    </w:rPr>
  </w:style>
  <w:style w:type="paragraph" w:styleId="a6">
    <w:name w:val="Plain Text"/>
    <w:basedOn w:val="a"/>
    <w:link w:val="Char1"/>
    <w:qFormat/>
    <w:rsid w:val="00385FBF"/>
    <w:rPr>
      <w:rFonts w:ascii="宋体" w:hAnsi="Courier New" w:cs="Courier New"/>
      <w:szCs w:val="21"/>
    </w:rPr>
  </w:style>
  <w:style w:type="paragraph" w:styleId="20">
    <w:name w:val="Body Text Indent 2"/>
    <w:basedOn w:val="a"/>
    <w:link w:val="2Char0"/>
    <w:uiPriority w:val="99"/>
    <w:semiHidden/>
    <w:unhideWhenUsed/>
    <w:qFormat/>
    <w:rsid w:val="00385FBF"/>
    <w:pPr>
      <w:spacing w:after="120" w:line="480" w:lineRule="auto"/>
      <w:ind w:leftChars="200" w:left="420"/>
    </w:pPr>
    <w:rPr>
      <w:rFonts w:ascii="Times New Roman" w:hAnsi="Times New Roman"/>
      <w:szCs w:val="24"/>
    </w:rPr>
  </w:style>
  <w:style w:type="paragraph" w:styleId="a7">
    <w:name w:val="Balloon Text"/>
    <w:basedOn w:val="a"/>
    <w:link w:val="Char2"/>
    <w:uiPriority w:val="99"/>
    <w:semiHidden/>
    <w:unhideWhenUsed/>
    <w:qFormat/>
    <w:rsid w:val="00385FBF"/>
    <w:rPr>
      <w:sz w:val="18"/>
      <w:szCs w:val="18"/>
    </w:rPr>
  </w:style>
  <w:style w:type="paragraph" w:styleId="a8">
    <w:name w:val="footer"/>
    <w:basedOn w:val="a"/>
    <w:link w:val="Char3"/>
    <w:uiPriority w:val="99"/>
    <w:unhideWhenUsed/>
    <w:qFormat/>
    <w:rsid w:val="00385FBF"/>
    <w:pPr>
      <w:tabs>
        <w:tab w:val="center" w:pos="4153"/>
        <w:tab w:val="right" w:pos="8306"/>
      </w:tabs>
      <w:snapToGrid w:val="0"/>
      <w:jc w:val="left"/>
    </w:pPr>
    <w:rPr>
      <w:sz w:val="18"/>
      <w:szCs w:val="18"/>
      <w:lang w:val="zh-CN"/>
    </w:rPr>
  </w:style>
  <w:style w:type="paragraph" w:styleId="a9">
    <w:name w:val="header"/>
    <w:basedOn w:val="a"/>
    <w:link w:val="Char4"/>
    <w:unhideWhenUsed/>
    <w:qFormat/>
    <w:rsid w:val="00385FB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385FBF"/>
    <w:pPr>
      <w:ind w:left="360" w:firstLine="540"/>
    </w:pPr>
    <w:rPr>
      <w:rFonts w:ascii="Times New Roman" w:eastAsia="长城仿宋" w:hAnsi="Times New Roman"/>
      <w:sz w:val="24"/>
      <w:szCs w:val="20"/>
    </w:rPr>
  </w:style>
  <w:style w:type="paragraph" w:styleId="aa">
    <w:name w:val="Normal (Web)"/>
    <w:basedOn w:val="a"/>
    <w:unhideWhenUsed/>
    <w:qFormat/>
    <w:rsid w:val="00385FBF"/>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385FBF"/>
    <w:rPr>
      <w:b/>
      <w:bCs/>
    </w:rPr>
  </w:style>
  <w:style w:type="table" w:styleId="ac">
    <w:name w:val="Table Grid"/>
    <w:basedOn w:val="a1"/>
    <w:uiPriority w:val="39"/>
    <w:qFormat/>
    <w:rsid w:val="00385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qFormat/>
    <w:rsid w:val="00385FBF"/>
    <w:rPr>
      <w:color w:val="0000FF"/>
      <w:u w:val="single"/>
    </w:rPr>
  </w:style>
  <w:style w:type="character" w:styleId="ae">
    <w:name w:val="annotation reference"/>
    <w:basedOn w:val="a0"/>
    <w:uiPriority w:val="99"/>
    <w:semiHidden/>
    <w:unhideWhenUsed/>
    <w:qFormat/>
    <w:rsid w:val="00385FBF"/>
    <w:rPr>
      <w:sz w:val="21"/>
      <w:szCs w:val="21"/>
    </w:rPr>
  </w:style>
  <w:style w:type="character" w:styleId="af">
    <w:name w:val="footnote reference"/>
    <w:qFormat/>
    <w:rsid w:val="00385FBF"/>
    <w:rPr>
      <w:vertAlign w:val="superscript"/>
    </w:rPr>
  </w:style>
  <w:style w:type="character" w:customStyle="1" w:styleId="2Char">
    <w:name w:val="标题 2 Char"/>
    <w:basedOn w:val="a0"/>
    <w:link w:val="2"/>
    <w:qFormat/>
    <w:rsid w:val="00385FBF"/>
    <w:rPr>
      <w:rFonts w:ascii="Arial" w:eastAsia="黑体" w:hAnsi="Arial" w:cs="Times New Roman"/>
      <w:b/>
      <w:bCs/>
      <w:kern w:val="0"/>
      <w:sz w:val="32"/>
      <w:szCs w:val="32"/>
    </w:rPr>
  </w:style>
  <w:style w:type="paragraph" w:styleId="af0">
    <w:name w:val="List Paragraph"/>
    <w:basedOn w:val="a"/>
    <w:uiPriority w:val="34"/>
    <w:qFormat/>
    <w:rsid w:val="00385FBF"/>
    <w:pPr>
      <w:ind w:firstLineChars="200" w:firstLine="420"/>
    </w:pPr>
  </w:style>
  <w:style w:type="character" w:customStyle="1" w:styleId="Char3">
    <w:name w:val="页脚 Char"/>
    <w:basedOn w:val="a0"/>
    <w:link w:val="a8"/>
    <w:uiPriority w:val="99"/>
    <w:qFormat/>
    <w:rsid w:val="00385FBF"/>
    <w:rPr>
      <w:rFonts w:ascii="Calibri" w:eastAsia="宋体" w:hAnsi="Calibri" w:cs="Times New Roman"/>
      <w:sz w:val="18"/>
      <w:szCs w:val="18"/>
      <w:lang w:val="zh-CN" w:eastAsia="zh-CN"/>
    </w:rPr>
  </w:style>
  <w:style w:type="character" w:customStyle="1" w:styleId="Char4">
    <w:name w:val="页眉 Char"/>
    <w:basedOn w:val="a0"/>
    <w:link w:val="a9"/>
    <w:qFormat/>
    <w:rsid w:val="00385FBF"/>
    <w:rPr>
      <w:rFonts w:ascii="Calibri" w:eastAsia="宋体" w:hAnsi="Calibri" w:cs="Times New Roman"/>
      <w:sz w:val="18"/>
      <w:szCs w:val="18"/>
    </w:rPr>
  </w:style>
  <w:style w:type="character" w:customStyle="1" w:styleId="Char2">
    <w:name w:val="批注框文本 Char"/>
    <w:basedOn w:val="a0"/>
    <w:link w:val="a7"/>
    <w:uiPriority w:val="99"/>
    <w:semiHidden/>
    <w:qFormat/>
    <w:rsid w:val="00385FBF"/>
    <w:rPr>
      <w:rFonts w:ascii="Calibri" w:eastAsia="宋体" w:hAnsi="Calibri" w:cs="Times New Roman"/>
      <w:sz w:val="18"/>
      <w:szCs w:val="18"/>
    </w:rPr>
  </w:style>
  <w:style w:type="character" w:customStyle="1" w:styleId="1Char">
    <w:name w:val="标题 1 Char"/>
    <w:basedOn w:val="a0"/>
    <w:link w:val="1"/>
    <w:uiPriority w:val="9"/>
    <w:qFormat/>
    <w:rsid w:val="00385FBF"/>
    <w:rPr>
      <w:rFonts w:ascii="Times New Roman" w:eastAsia="宋体" w:hAnsi="Times New Roman" w:cs="Times New Roman"/>
      <w:b/>
      <w:bCs/>
      <w:kern w:val="44"/>
      <w:sz w:val="44"/>
      <w:szCs w:val="44"/>
    </w:rPr>
  </w:style>
  <w:style w:type="character" w:customStyle="1" w:styleId="Char1">
    <w:name w:val="纯文本 Char"/>
    <w:basedOn w:val="a0"/>
    <w:link w:val="a6"/>
    <w:qFormat/>
    <w:rsid w:val="00385FBF"/>
    <w:rPr>
      <w:rFonts w:ascii="宋体" w:eastAsia="宋体" w:hAnsi="Courier New" w:cs="Courier New"/>
      <w:szCs w:val="21"/>
    </w:rPr>
  </w:style>
  <w:style w:type="character" w:customStyle="1" w:styleId="3Char">
    <w:name w:val="正文文本缩进 3 Char"/>
    <w:basedOn w:val="a0"/>
    <w:link w:val="3"/>
    <w:qFormat/>
    <w:rsid w:val="00385FBF"/>
    <w:rPr>
      <w:rFonts w:ascii="Times New Roman" w:eastAsia="长城仿宋" w:hAnsi="Times New Roman" w:cs="Times New Roman"/>
      <w:sz w:val="24"/>
      <w:szCs w:val="20"/>
    </w:rPr>
  </w:style>
  <w:style w:type="character" w:customStyle="1" w:styleId="Char0">
    <w:name w:val="正文文本缩进 Char"/>
    <w:basedOn w:val="a0"/>
    <w:link w:val="a5"/>
    <w:uiPriority w:val="99"/>
    <w:qFormat/>
    <w:rsid w:val="00385FBF"/>
    <w:rPr>
      <w:rFonts w:ascii="Times New Roman" w:eastAsia="宋体" w:hAnsi="Times New Roman" w:cs="Times New Roman"/>
      <w:szCs w:val="24"/>
    </w:rPr>
  </w:style>
  <w:style w:type="character" w:customStyle="1" w:styleId="big1">
    <w:name w:val="big1"/>
    <w:basedOn w:val="a0"/>
    <w:qFormat/>
    <w:rsid w:val="00385FBF"/>
    <w:rPr>
      <w:spacing w:val="360"/>
      <w:sz w:val="22"/>
      <w:szCs w:val="22"/>
    </w:rPr>
  </w:style>
  <w:style w:type="character" w:customStyle="1" w:styleId="Char">
    <w:name w:val="批注文字 Char"/>
    <w:basedOn w:val="a0"/>
    <w:link w:val="a4"/>
    <w:uiPriority w:val="99"/>
    <w:qFormat/>
    <w:rsid w:val="00385FBF"/>
    <w:rPr>
      <w:rFonts w:ascii="Times New Roman" w:eastAsia="宋体" w:hAnsi="Times New Roman" w:cs="Times New Roman"/>
      <w:szCs w:val="24"/>
    </w:rPr>
  </w:style>
  <w:style w:type="character" w:customStyle="1" w:styleId="Char5">
    <w:name w:val="批注主题 Char"/>
    <w:basedOn w:val="Char"/>
    <w:link w:val="ab"/>
    <w:uiPriority w:val="99"/>
    <w:semiHidden/>
    <w:qFormat/>
    <w:rsid w:val="00385FBF"/>
    <w:rPr>
      <w:rFonts w:ascii="Times New Roman" w:eastAsia="宋体" w:hAnsi="Times New Roman" w:cs="Times New Roman"/>
      <w:b/>
      <w:bCs/>
      <w:szCs w:val="24"/>
    </w:rPr>
  </w:style>
  <w:style w:type="character" w:customStyle="1" w:styleId="2Char0">
    <w:name w:val="正文文本缩进 2 Char"/>
    <w:basedOn w:val="a0"/>
    <w:link w:val="20"/>
    <w:uiPriority w:val="99"/>
    <w:semiHidden/>
    <w:qFormat/>
    <w:rsid w:val="00385FBF"/>
    <w:rPr>
      <w:rFonts w:ascii="Times New Roman" w:eastAsia="宋体" w:hAnsi="Times New Roman" w:cs="Times New Roman"/>
      <w:szCs w:val="24"/>
    </w:rPr>
  </w:style>
  <w:style w:type="paragraph" w:customStyle="1" w:styleId="10">
    <w:name w:val="修订1"/>
    <w:hidden/>
    <w:uiPriority w:val="99"/>
    <w:semiHidden/>
    <w:qFormat/>
    <w:rsid w:val="00385FBF"/>
    <w:rPr>
      <w:rFonts w:ascii="Calibri" w:hAnsi="Calibri"/>
      <w:kern w:val="2"/>
      <w:sz w:val="21"/>
      <w:szCs w:val="22"/>
    </w:rPr>
  </w:style>
  <w:style w:type="paragraph" w:customStyle="1" w:styleId="Default">
    <w:name w:val="Default"/>
    <w:qFormat/>
    <w:rsid w:val="00385FBF"/>
    <w:pPr>
      <w:widowControl w:val="0"/>
      <w:autoSpaceDE w:val="0"/>
      <w:autoSpaceDN w:val="0"/>
      <w:adjustRightInd w:val="0"/>
    </w:pPr>
    <w:rPr>
      <w:rFonts w:ascii="宋体" w:cs="宋体"/>
      <w:color w:val="000000"/>
      <w:sz w:val="24"/>
      <w:szCs w:val="24"/>
    </w:rPr>
  </w:style>
  <w:style w:type="paragraph" w:customStyle="1" w:styleId="21">
    <w:name w:val="修订2"/>
    <w:hidden/>
    <w:uiPriority w:val="99"/>
    <w:semiHidden/>
    <w:qFormat/>
    <w:rsid w:val="00385FBF"/>
    <w:rPr>
      <w:rFonts w:ascii="Calibri" w:hAnsi="Calibri"/>
      <w:kern w:val="2"/>
      <w:sz w:val="21"/>
      <w:szCs w:val="22"/>
    </w:rPr>
  </w:style>
  <w:style w:type="paragraph" w:customStyle="1" w:styleId="30">
    <w:name w:val="修订3"/>
    <w:hidden/>
    <w:uiPriority w:val="99"/>
    <w:semiHidden/>
    <w:qFormat/>
    <w:rsid w:val="00385FBF"/>
    <w:rPr>
      <w:rFonts w:ascii="Calibri" w:hAnsi="Calibri"/>
      <w:kern w:val="2"/>
      <w:sz w:val="21"/>
      <w:szCs w:val="22"/>
    </w:rPr>
  </w:style>
  <w:style w:type="paragraph" w:customStyle="1" w:styleId="4">
    <w:name w:val="修订4"/>
    <w:hidden/>
    <w:uiPriority w:val="99"/>
    <w:semiHidden/>
    <w:qFormat/>
    <w:rsid w:val="00385FBF"/>
    <w:rPr>
      <w:rFonts w:ascii="Calibri" w:hAnsi="Calibri"/>
      <w:kern w:val="2"/>
      <w:sz w:val="21"/>
      <w:szCs w:val="22"/>
    </w:rPr>
  </w:style>
  <w:style w:type="paragraph" w:customStyle="1" w:styleId="TableParagraph">
    <w:name w:val="Table Paragraph"/>
    <w:basedOn w:val="a"/>
    <w:uiPriority w:val="1"/>
    <w:qFormat/>
    <w:rsid w:val="00385FBF"/>
    <w:pPr>
      <w:ind w:left="108"/>
    </w:pPr>
  </w:style>
  <w:style w:type="table" w:customStyle="1" w:styleId="TableNormal">
    <w:name w:val="Table Normal"/>
    <w:uiPriority w:val="2"/>
    <w:semiHidden/>
    <w:unhideWhenUsed/>
    <w:qFormat/>
    <w:rsid w:val="00385FBF"/>
    <w:tblPr>
      <w:tblCellMar>
        <w:top w:w="0" w:type="dxa"/>
        <w:left w:w="0" w:type="dxa"/>
        <w:bottom w:w="0" w:type="dxa"/>
        <w:right w:w="0" w:type="dxa"/>
      </w:tblCellMar>
    </w:tblPr>
  </w:style>
  <w:style w:type="paragraph" w:customStyle="1" w:styleId="5">
    <w:name w:val="修订5"/>
    <w:hidden/>
    <w:uiPriority w:val="99"/>
    <w:unhideWhenUsed/>
    <w:qFormat/>
    <w:rsid w:val="00385FBF"/>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cfund.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cfund.com.cn/" TargetMode="External"/><Relationship Id="rId4" Type="http://schemas.openxmlformats.org/officeDocument/2006/relationships/settings" Target="settings.xml"/><Relationship Id="rId9" Type="http://schemas.openxmlformats.org/officeDocument/2006/relationships/hyperlink" Target="http://www.d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5085</Words>
  <Characters>28986</Characters>
  <Application>Microsoft Office Word</Application>
  <DocSecurity>4</DocSecurity>
  <Lines>241</Lines>
  <Paragraphs>68</Paragraphs>
  <ScaleCrop>false</ScaleCrop>
  <Company>CNSTOCK</Company>
  <LinksUpToDate>false</LinksUpToDate>
  <CharactersWithSpaces>34003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大成反馈</dc:creator>
  <cp:lastModifiedBy>ZHONGM</cp:lastModifiedBy>
  <cp:revision>2</cp:revision>
  <cp:lastPrinted>2024-09-26T12:55:00Z</cp:lastPrinted>
  <dcterms:created xsi:type="dcterms:W3CDTF">2024-12-15T16:02:00Z</dcterms:created>
  <dcterms:modified xsi:type="dcterms:W3CDTF">2024-12-15T16:02:00Z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053F0DB8F28A4AC58589A1074EC48A65</vt:lpwstr>
  </property>
</Properties>
</file>