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A02" w:rsidRDefault="0094125E">
      <w:pPr>
        <w:tabs>
          <w:tab w:val="left" w:pos="10440"/>
        </w:tabs>
        <w:jc w:val="center"/>
        <w:rPr>
          <w:b/>
          <w:bCs/>
          <w:color w:val="000000"/>
          <w:sz w:val="24"/>
        </w:rPr>
      </w:pPr>
      <w:bookmarkStart w:id="0" w:name="_GoBack"/>
      <w:bookmarkEnd w:id="0"/>
      <w:r>
        <w:rPr>
          <w:rFonts w:hAnsi="宋体" w:hint="eastAsia"/>
          <w:b/>
          <w:bCs/>
          <w:color w:val="000000"/>
          <w:sz w:val="24"/>
        </w:rPr>
        <w:t>华夏</w:t>
      </w:r>
      <w:r>
        <w:rPr>
          <w:b/>
          <w:bCs/>
          <w:color w:val="000000"/>
          <w:sz w:val="24"/>
        </w:rPr>
        <w:t>基金管理有限公司关于旗下基金</w:t>
      </w:r>
      <w:r>
        <w:rPr>
          <w:rFonts w:hint="eastAsia"/>
          <w:b/>
          <w:bCs/>
          <w:color w:val="000000"/>
          <w:sz w:val="24"/>
        </w:rPr>
        <w:t>投资</w:t>
      </w:r>
      <w:r>
        <w:rPr>
          <w:rFonts w:hAnsi="宋体" w:hint="eastAsia"/>
          <w:b/>
          <w:bCs/>
          <w:sz w:val="24"/>
        </w:rPr>
        <w:t>关联方承销证券</w:t>
      </w:r>
      <w:r>
        <w:rPr>
          <w:b/>
          <w:bCs/>
          <w:color w:val="000000"/>
          <w:sz w:val="24"/>
        </w:rPr>
        <w:t>的公告</w:t>
      </w:r>
    </w:p>
    <w:p w:rsidR="00D407B9" w:rsidRDefault="00D407B9">
      <w:pPr>
        <w:tabs>
          <w:tab w:val="left" w:pos="10440"/>
        </w:tabs>
        <w:jc w:val="center"/>
        <w:rPr>
          <w:b/>
          <w:bCs/>
          <w:color w:val="000000"/>
          <w:sz w:val="24"/>
        </w:rPr>
      </w:pPr>
    </w:p>
    <w:p w:rsidR="00D407B9" w:rsidRPr="00D407B9" w:rsidRDefault="00D407B9" w:rsidP="00D407B9">
      <w:pPr>
        <w:tabs>
          <w:tab w:val="left" w:pos="10440"/>
        </w:tabs>
        <w:spacing w:line="360" w:lineRule="auto"/>
        <w:ind w:firstLineChars="200" w:firstLine="480"/>
        <w:jc w:val="left"/>
        <w:rPr>
          <w:rFonts w:eastAsiaTheme="minorEastAsia" w:hAnsiTheme="minorEastAsia"/>
          <w:color w:val="000000" w:themeColor="text1"/>
          <w:sz w:val="24"/>
        </w:rPr>
      </w:pPr>
      <w:r w:rsidRPr="00D407B9">
        <w:rPr>
          <w:rFonts w:eastAsiaTheme="minorEastAsia" w:hAnsiTheme="minorEastAsia"/>
          <w:color w:val="000000" w:themeColor="text1"/>
          <w:sz w:val="24"/>
        </w:rPr>
        <w:t>根据《公开募集证券投资基金运作管理办法》《公开募集证券投资基金信息披露管理办法》</w:t>
      </w:r>
      <w:r w:rsidRPr="00D407B9">
        <w:rPr>
          <w:rFonts w:eastAsiaTheme="minorEastAsia" w:hAnsiTheme="minorEastAsia" w:hint="eastAsia"/>
          <w:color w:val="000000" w:themeColor="text1"/>
          <w:sz w:val="24"/>
        </w:rPr>
        <w:t>及相关法律法规、各基金</w:t>
      </w:r>
      <w:r w:rsidRPr="00D407B9">
        <w:rPr>
          <w:rFonts w:eastAsiaTheme="minorEastAsia" w:hAnsiTheme="minorEastAsia"/>
          <w:color w:val="000000" w:themeColor="text1"/>
          <w:sz w:val="24"/>
        </w:rPr>
        <w:t>基金合同</w:t>
      </w:r>
      <w:r w:rsidRPr="00D407B9">
        <w:rPr>
          <w:rFonts w:eastAsiaTheme="minorEastAsia" w:hAnsiTheme="minorEastAsia" w:hint="eastAsia"/>
          <w:color w:val="000000" w:themeColor="text1"/>
          <w:sz w:val="24"/>
        </w:rPr>
        <w:t>及招募说明书</w:t>
      </w:r>
      <w:r w:rsidRPr="00D407B9">
        <w:rPr>
          <w:rFonts w:eastAsiaTheme="minorEastAsia" w:hAnsiTheme="minorEastAsia"/>
          <w:color w:val="000000" w:themeColor="text1"/>
          <w:sz w:val="24"/>
        </w:rPr>
        <w:t>等规定，</w:t>
      </w:r>
      <w:r w:rsidRPr="00D407B9">
        <w:rPr>
          <w:rFonts w:eastAsiaTheme="minorEastAsia" w:hAnsiTheme="minorEastAsia" w:hint="eastAsia"/>
          <w:color w:val="000000" w:themeColor="text1"/>
          <w:sz w:val="24"/>
        </w:rPr>
        <w:t>在履行规定审批程序并经基金托管人同意后，</w:t>
      </w:r>
      <w:r w:rsidRPr="00D407B9">
        <w:rPr>
          <w:rFonts w:eastAsiaTheme="minorEastAsia" w:hAnsiTheme="minorEastAsia"/>
          <w:color w:val="000000" w:themeColor="text1"/>
          <w:sz w:val="24"/>
        </w:rPr>
        <w:t>华夏基金管理有限公司（以下简称“本公司”）旗下部分公募基金</w:t>
      </w:r>
      <w:r w:rsidRPr="00D407B9">
        <w:rPr>
          <w:rFonts w:eastAsiaTheme="minorEastAsia" w:hAnsiTheme="minorEastAsia" w:hint="eastAsia"/>
          <w:color w:val="000000" w:themeColor="text1"/>
          <w:sz w:val="24"/>
        </w:rPr>
        <w:t>参与了北京博科测试系统股份有限公司（以下简称“博科测试”）首次公开发行</w:t>
      </w:r>
      <w:r w:rsidRPr="00D407B9">
        <w:rPr>
          <w:rFonts w:eastAsiaTheme="minorEastAsia" w:hAnsiTheme="minorEastAsia"/>
          <w:color w:val="000000" w:themeColor="text1"/>
          <w:sz w:val="24"/>
        </w:rPr>
        <w:t>人民币普通股（</w:t>
      </w:r>
      <w:r w:rsidRPr="00D407B9">
        <w:rPr>
          <w:rFonts w:eastAsiaTheme="minorEastAsia" w:hAnsiTheme="minorEastAsia"/>
          <w:color w:val="000000" w:themeColor="text1"/>
          <w:sz w:val="24"/>
        </w:rPr>
        <w:t>A</w:t>
      </w:r>
      <w:r w:rsidR="00B24F8F">
        <w:rPr>
          <w:rFonts w:eastAsiaTheme="minorEastAsia" w:hAnsiTheme="minorEastAsia"/>
          <w:color w:val="000000" w:themeColor="text1"/>
          <w:sz w:val="24"/>
        </w:rPr>
        <w:t>股）的</w:t>
      </w:r>
      <w:r w:rsidR="00852529">
        <w:rPr>
          <w:rFonts w:eastAsiaTheme="minorEastAsia" w:hAnsiTheme="minorEastAsia" w:hint="eastAsia"/>
          <w:color w:val="000000" w:themeColor="text1"/>
          <w:sz w:val="24"/>
        </w:rPr>
        <w:t>网上</w:t>
      </w:r>
      <w:r w:rsidRPr="00D407B9">
        <w:rPr>
          <w:rFonts w:eastAsiaTheme="minorEastAsia" w:hAnsiTheme="minorEastAsia"/>
          <w:color w:val="000000" w:themeColor="text1"/>
          <w:sz w:val="24"/>
        </w:rPr>
        <w:t>申购</w:t>
      </w:r>
      <w:r w:rsidRPr="00D407B9">
        <w:rPr>
          <w:rFonts w:eastAsiaTheme="minorEastAsia" w:hAnsiTheme="minorEastAsia" w:hint="eastAsia"/>
          <w:color w:val="000000" w:themeColor="text1"/>
          <w:sz w:val="24"/>
        </w:rPr>
        <w:t>。博科测试本次发行的保荐人（主承销商）</w:t>
      </w:r>
      <w:r w:rsidR="00FB371C" w:rsidRPr="00852529">
        <w:rPr>
          <w:rFonts w:eastAsiaTheme="minorEastAsia" w:hAnsiTheme="minorEastAsia" w:hint="eastAsia"/>
          <w:color w:val="000000" w:themeColor="text1"/>
          <w:sz w:val="24"/>
        </w:rPr>
        <w:t>中信证券股份有限公司</w:t>
      </w:r>
      <w:r w:rsidRPr="00D407B9">
        <w:rPr>
          <w:rFonts w:eastAsiaTheme="minorEastAsia" w:hAnsiTheme="minorEastAsia" w:hint="eastAsia"/>
          <w:color w:val="000000" w:themeColor="text1"/>
          <w:sz w:val="24"/>
        </w:rPr>
        <w:t>为本公司</w:t>
      </w:r>
      <w:r w:rsidR="002F0FF8">
        <w:rPr>
          <w:rFonts w:eastAsiaTheme="minorEastAsia" w:hAnsiTheme="minorEastAsia" w:hint="eastAsia"/>
          <w:color w:val="000000" w:themeColor="text1"/>
          <w:sz w:val="24"/>
        </w:rPr>
        <w:t>的</w:t>
      </w:r>
      <w:r w:rsidR="00852529">
        <w:rPr>
          <w:rFonts w:eastAsiaTheme="minorEastAsia" w:hAnsiTheme="minorEastAsia" w:hint="eastAsia"/>
          <w:color w:val="000000" w:themeColor="text1"/>
          <w:sz w:val="24"/>
        </w:rPr>
        <w:t>控股股东</w:t>
      </w:r>
      <w:r w:rsidRPr="00D407B9">
        <w:rPr>
          <w:rFonts w:eastAsiaTheme="minorEastAsia" w:hAnsiTheme="minorEastAsia" w:hint="eastAsia"/>
          <w:color w:val="000000" w:themeColor="text1"/>
          <w:sz w:val="24"/>
        </w:rPr>
        <w:t>。博科测试本次发行价格为人民币</w:t>
      </w:r>
      <w:r w:rsidRPr="00D407B9">
        <w:rPr>
          <w:rFonts w:eastAsiaTheme="minorEastAsia" w:hAnsiTheme="minorEastAsia" w:hint="eastAsia"/>
          <w:color w:val="000000" w:themeColor="text1"/>
          <w:sz w:val="24"/>
        </w:rPr>
        <w:t>38.46</w:t>
      </w:r>
      <w:r w:rsidRPr="00D407B9">
        <w:rPr>
          <w:rFonts w:eastAsiaTheme="minorEastAsia" w:hAnsiTheme="minorEastAsia" w:hint="eastAsia"/>
          <w:color w:val="000000" w:themeColor="text1"/>
          <w:sz w:val="24"/>
        </w:rPr>
        <w:t>元</w:t>
      </w:r>
      <w:r w:rsidRPr="00D407B9">
        <w:rPr>
          <w:rFonts w:eastAsiaTheme="minorEastAsia" w:hAnsiTheme="minorEastAsia" w:hint="eastAsia"/>
          <w:color w:val="000000" w:themeColor="text1"/>
          <w:sz w:val="24"/>
        </w:rPr>
        <w:t>/</w:t>
      </w:r>
      <w:r w:rsidRPr="00D407B9">
        <w:rPr>
          <w:rFonts w:eastAsiaTheme="minorEastAsia" w:hAnsiTheme="minorEastAsia" w:hint="eastAsia"/>
          <w:color w:val="000000" w:themeColor="text1"/>
          <w:sz w:val="24"/>
        </w:rPr>
        <w:t>股，由</w:t>
      </w:r>
      <w:r w:rsidR="00852529" w:rsidRPr="00852529">
        <w:rPr>
          <w:rFonts w:eastAsiaTheme="minorEastAsia" w:hAnsiTheme="minorEastAsia" w:hint="eastAsia"/>
          <w:color w:val="000000" w:themeColor="text1"/>
          <w:sz w:val="24"/>
        </w:rPr>
        <w:t>发行人和保荐人（主承销商）综合考虑发行人基本面、所处行业、市场情况、同行业上市公司估值水平、募集资金需求及承销风险等因素协商确定</w:t>
      </w:r>
      <w:r w:rsidRPr="00D407B9">
        <w:rPr>
          <w:rFonts w:eastAsiaTheme="minorEastAsia" w:hAnsiTheme="minorEastAsia"/>
          <w:color w:val="000000" w:themeColor="text1"/>
          <w:sz w:val="24"/>
        </w:rPr>
        <w:t>。本公司旗下</w:t>
      </w:r>
      <w:r w:rsidR="00852529">
        <w:rPr>
          <w:rFonts w:eastAsiaTheme="minorEastAsia" w:hAnsiTheme="minorEastAsia" w:hint="eastAsia"/>
          <w:color w:val="000000" w:themeColor="text1"/>
          <w:sz w:val="24"/>
        </w:rPr>
        <w:t>部分</w:t>
      </w:r>
      <w:r w:rsidRPr="00D407B9">
        <w:rPr>
          <w:rFonts w:eastAsiaTheme="minorEastAsia" w:hAnsiTheme="minorEastAsia"/>
          <w:color w:val="000000" w:themeColor="text1"/>
          <w:sz w:val="24"/>
        </w:rPr>
        <w:t>公募基金参与</w:t>
      </w:r>
      <w:r w:rsidRPr="00D407B9">
        <w:rPr>
          <w:rFonts w:eastAsiaTheme="minorEastAsia" w:hAnsiTheme="minorEastAsia" w:hint="eastAsia"/>
          <w:color w:val="000000" w:themeColor="text1"/>
          <w:sz w:val="24"/>
        </w:rPr>
        <w:t>博科测试</w:t>
      </w:r>
      <w:r w:rsidRPr="00D407B9">
        <w:rPr>
          <w:rFonts w:eastAsiaTheme="minorEastAsia" w:hAnsiTheme="minorEastAsia"/>
          <w:color w:val="000000" w:themeColor="text1"/>
          <w:sz w:val="24"/>
        </w:rPr>
        <w:t>本次发行</w:t>
      </w:r>
      <w:r w:rsidR="000C5B06">
        <w:rPr>
          <w:rFonts w:eastAsiaTheme="minorEastAsia" w:hAnsiTheme="minorEastAsia" w:hint="eastAsia"/>
          <w:color w:val="000000" w:themeColor="text1"/>
          <w:sz w:val="24"/>
        </w:rPr>
        <w:t>网上</w:t>
      </w:r>
      <w:r w:rsidRPr="00D407B9">
        <w:rPr>
          <w:rFonts w:eastAsiaTheme="minorEastAsia" w:hAnsiTheme="minorEastAsia"/>
          <w:color w:val="000000" w:themeColor="text1"/>
          <w:sz w:val="24"/>
        </w:rPr>
        <w:t>申购</w:t>
      </w:r>
      <w:r w:rsidRPr="00D407B9">
        <w:rPr>
          <w:rFonts w:eastAsiaTheme="minorEastAsia" w:hAnsiTheme="minorEastAsia" w:hint="eastAsia"/>
          <w:color w:val="000000" w:themeColor="text1"/>
          <w:sz w:val="24"/>
        </w:rPr>
        <w:t>的相关信息</w:t>
      </w:r>
      <w:r w:rsidRPr="00D407B9">
        <w:rPr>
          <w:rFonts w:eastAsiaTheme="minorEastAsia" w:hAnsiTheme="minorEastAsia"/>
          <w:color w:val="000000" w:themeColor="text1"/>
          <w:sz w:val="24"/>
        </w:rPr>
        <w:t>如下：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18"/>
        <w:gridCol w:w="1703"/>
        <w:gridCol w:w="1277"/>
        <w:gridCol w:w="1324"/>
      </w:tblGrid>
      <w:tr w:rsidR="00852529" w:rsidTr="00852529">
        <w:trPr>
          <w:trHeight w:val="644"/>
        </w:trPr>
        <w:tc>
          <w:tcPr>
            <w:tcW w:w="2475" w:type="pct"/>
            <w:shd w:val="clear" w:color="auto" w:fill="auto"/>
            <w:noWrap/>
            <w:vAlign w:val="center"/>
          </w:tcPr>
          <w:p w:rsidR="00852529" w:rsidRDefault="00852529">
            <w:pPr>
              <w:widowControl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>
              <w:rPr>
                <w:rFonts w:eastAsiaTheme="minorEastAsia" w:hAnsiTheme="minorEastAsia"/>
                <w:color w:val="000000"/>
                <w:kern w:val="0"/>
                <w:szCs w:val="21"/>
              </w:rPr>
              <w:t>基金名称</w:t>
            </w:r>
          </w:p>
        </w:tc>
        <w:tc>
          <w:tcPr>
            <w:tcW w:w="999" w:type="pct"/>
            <w:shd w:val="clear" w:color="auto" w:fill="auto"/>
            <w:noWrap/>
            <w:vAlign w:val="center"/>
          </w:tcPr>
          <w:p w:rsidR="00852529" w:rsidRDefault="00852529">
            <w:pPr>
              <w:widowControl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>
              <w:rPr>
                <w:rFonts w:eastAsiaTheme="minorEastAsia" w:hAnsiTheme="minorEastAsia"/>
                <w:color w:val="000000"/>
                <w:kern w:val="0"/>
                <w:szCs w:val="21"/>
              </w:rPr>
              <w:t>获配证券</w:t>
            </w:r>
          </w:p>
          <w:p w:rsidR="00852529" w:rsidRDefault="00852529">
            <w:pPr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>
              <w:rPr>
                <w:rFonts w:eastAsiaTheme="minorEastAsia" w:hAnsiTheme="minorEastAsia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749" w:type="pct"/>
            <w:shd w:val="clear" w:color="auto" w:fill="auto"/>
            <w:vAlign w:val="center"/>
          </w:tcPr>
          <w:p w:rsidR="00852529" w:rsidRDefault="00852529">
            <w:pPr>
              <w:widowControl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>
              <w:rPr>
                <w:rFonts w:eastAsiaTheme="minorEastAsia" w:hAnsiTheme="minorEastAsia"/>
                <w:color w:val="000000"/>
                <w:kern w:val="0"/>
                <w:szCs w:val="21"/>
              </w:rPr>
              <w:t>获配数量</w:t>
            </w:r>
          </w:p>
          <w:p w:rsidR="00852529" w:rsidRDefault="00852529">
            <w:pPr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>
              <w:rPr>
                <w:rFonts w:eastAsiaTheme="minorEastAsia" w:hAnsiTheme="minorEastAsia"/>
                <w:color w:val="000000"/>
                <w:kern w:val="0"/>
                <w:szCs w:val="21"/>
              </w:rPr>
              <w:t>（股）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852529" w:rsidRDefault="00852529">
            <w:pPr>
              <w:widowControl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>
              <w:rPr>
                <w:rFonts w:eastAsiaTheme="minorEastAsia" w:hAnsiTheme="minorEastAsia"/>
                <w:color w:val="000000"/>
                <w:kern w:val="0"/>
                <w:szCs w:val="21"/>
              </w:rPr>
              <w:t>获配金额</w:t>
            </w:r>
          </w:p>
          <w:p w:rsidR="00852529" w:rsidRDefault="00852529">
            <w:pPr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>
              <w:rPr>
                <w:rFonts w:eastAsiaTheme="minorEastAsia" w:hAnsiTheme="minorEastAsia"/>
                <w:color w:val="000000"/>
                <w:kern w:val="0"/>
                <w:szCs w:val="21"/>
              </w:rPr>
              <w:t>（元）</w:t>
            </w:r>
          </w:p>
        </w:tc>
      </w:tr>
      <w:tr w:rsidR="00852529" w:rsidTr="00852529">
        <w:tc>
          <w:tcPr>
            <w:tcW w:w="2475" w:type="pct"/>
            <w:vAlign w:val="center"/>
          </w:tcPr>
          <w:p w:rsidR="00852529" w:rsidRDefault="00852529">
            <w:pPr>
              <w:jc w:val="left"/>
            </w:pPr>
            <w:r>
              <w:t>华夏策略精选灵活配置混合型证券投资基金</w:t>
            </w:r>
          </w:p>
        </w:tc>
        <w:tc>
          <w:tcPr>
            <w:tcW w:w="999" w:type="pct"/>
            <w:vAlign w:val="center"/>
          </w:tcPr>
          <w:p w:rsidR="00852529" w:rsidRDefault="00852529">
            <w:pPr>
              <w:jc w:val="center"/>
            </w:pPr>
            <w:r>
              <w:t>博科测试</w:t>
            </w:r>
          </w:p>
        </w:tc>
        <w:tc>
          <w:tcPr>
            <w:tcW w:w="749" w:type="pct"/>
            <w:vAlign w:val="center"/>
          </w:tcPr>
          <w:p w:rsidR="00852529" w:rsidRDefault="00852529">
            <w:pPr>
              <w:jc w:val="right"/>
            </w:pPr>
            <w:r>
              <w:t>500</w:t>
            </w:r>
          </w:p>
        </w:tc>
        <w:tc>
          <w:tcPr>
            <w:tcW w:w="777" w:type="pct"/>
            <w:vAlign w:val="center"/>
          </w:tcPr>
          <w:p w:rsidR="00852529" w:rsidRDefault="00852529">
            <w:pPr>
              <w:jc w:val="right"/>
            </w:pPr>
            <w:r>
              <w:t>19,230.00</w:t>
            </w:r>
          </w:p>
        </w:tc>
      </w:tr>
    </w:tbl>
    <w:p w:rsidR="001C0A02" w:rsidRDefault="0094125E">
      <w:pPr>
        <w:pStyle w:val="Default"/>
        <w:spacing w:line="360" w:lineRule="auto"/>
        <w:ind w:firstLineChars="200" w:firstLine="48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>特此公告</w:t>
      </w:r>
    </w:p>
    <w:p w:rsidR="001C0A02" w:rsidRDefault="001C0A02">
      <w:pPr>
        <w:pStyle w:val="Default"/>
        <w:spacing w:line="360" w:lineRule="auto"/>
        <w:ind w:firstLineChars="200" w:firstLine="480"/>
        <w:rPr>
          <w:rFonts w:asciiTheme="minorEastAsia" w:eastAsiaTheme="minorEastAsia" w:hAnsiTheme="minorEastAsia"/>
        </w:rPr>
      </w:pPr>
    </w:p>
    <w:p w:rsidR="001C0A02" w:rsidRDefault="001C0A02">
      <w:pPr>
        <w:pStyle w:val="Default"/>
        <w:spacing w:line="360" w:lineRule="auto"/>
        <w:ind w:firstLineChars="200" w:firstLine="480"/>
        <w:rPr>
          <w:rFonts w:asciiTheme="minorEastAsia" w:eastAsiaTheme="minorEastAsia" w:hAnsiTheme="minorEastAsia"/>
        </w:rPr>
      </w:pPr>
    </w:p>
    <w:p w:rsidR="001C0A02" w:rsidRDefault="0094125E">
      <w:pPr>
        <w:pStyle w:val="a5"/>
        <w:wordWrap w:val="0"/>
        <w:spacing w:line="360" w:lineRule="auto"/>
        <w:ind w:leftChars="0" w:left="0"/>
        <w:jc w:val="right"/>
        <w:rPr>
          <w:rStyle w:val="ab"/>
          <w:rFonts w:ascii="Times New Roman" w:hAnsi="Times New Roman"/>
          <w:bCs/>
        </w:rPr>
      </w:pPr>
      <w:r>
        <w:rPr>
          <w:rStyle w:val="ab"/>
          <w:rFonts w:ascii="Times New Roman" w:hAnsi="Times New Roman"/>
          <w:bCs/>
        </w:rPr>
        <w:t>华夏基金管理有限公司</w:t>
      </w:r>
    </w:p>
    <w:p w:rsidR="001C0A02" w:rsidRDefault="0094125E">
      <w:pPr>
        <w:spacing w:line="540" w:lineRule="exact"/>
        <w:ind w:firstLineChars="200" w:firstLine="480"/>
        <w:jc w:val="right"/>
        <w:rPr>
          <w:color w:val="000000"/>
          <w:sz w:val="24"/>
        </w:rPr>
      </w:pPr>
      <w:r>
        <w:rPr>
          <w:color w:val="000000"/>
          <w:sz w:val="24"/>
        </w:rPr>
        <w:t>二〇二四年十二月十四日</w:t>
      </w:r>
    </w:p>
    <w:sectPr w:rsidR="001C0A02" w:rsidSect="005E4FAD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440" w:right="1800" w:bottom="1440" w:left="1800" w:header="851" w:footer="992" w:gutter="0"/>
      <w:cols w:space="425"/>
      <w:docGrid w:type="lines" w:linePitch="317" w:charSpace="609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48F7" w:rsidRDefault="00BD48F7">
      <w:r>
        <w:separator/>
      </w:r>
    </w:p>
  </w:endnote>
  <w:endnote w:type="continuationSeparator" w:id="0">
    <w:p w:rsidR="00BD48F7" w:rsidRDefault="00BD48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黑体">
    <w:altName w:val="SimHei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0A02" w:rsidRDefault="005E4FAD">
    <w:pPr>
      <w:pStyle w:val="a7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94125E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1C0A02" w:rsidRDefault="001C0A02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0A02" w:rsidRDefault="005E4FAD">
    <w:pPr>
      <w:pStyle w:val="a7"/>
      <w:jc w:val="center"/>
    </w:pPr>
    <w:r w:rsidRPr="005E4FAD">
      <w:fldChar w:fldCharType="begin"/>
    </w:r>
    <w:r w:rsidR="0094125E">
      <w:instrText xml:space="preserve"> PAGE   \* MERGEFORMAT </w:instrText>
    </w:r>
    <w:r w:rsidRPr="005E4FAD">
      <w:fldChar w:fldCharType="separate"/>
    </w:r>
    <w:r w:rsidR="00A207C3" w:rsidRPr="00A207C3">
      <w:rPr>
        <w:noProof/>
        <w:lang w:val="zh-CN"/>
      </w:rPr>
      <w:t>1</w:t>
    </w:r>
    <w:r>
      <w:rPr>
        <w:lang w:val="zh-CN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48F7" w:rsidRDefault="00BD48F7">
      <w:r>
        <w:separator/>
      </w:r>
    </w:p>
  </w:footnote>
  <w:footnote w:type="continuationSeparator" w:id="0">
    <w:p w:rsidR="00BD48F7" w:rsidRDefault="00BD48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0A02" w:rsidRDefault="001C0A02">
    <w:pPr>
      <w:pStyle w:val="a8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0A02" w:rsidRDefault="001C0A02">
    <w:pPr>
      <w:pStyle w:val="a8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213"/>
  <w:drawingGridVerticalSpacing w:val="317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111A4"/>
    <w:rsid w:val="00002706"/>
    <w:rsid w:val="00004238"/>
    <w:rsid w:val="00006D0F"/>
    <w:rsid w:val="00013749"/>
    <w:rsid w:val="0001628D"/>
    <w:rsid w:val="000201D1"/>
    <w:rsid w:val="000206EF"/>
    <w:rsid w:val="000220B8"/>
    <w:rsid w:val="00025E53"/>
    <w:rsid w:val="000267B3"/>
    <w:rsid w:val="00031833"/>
    <w:rsid w:val="00033ADD"/>
    <w:rsid w:val="00035369"/>
    <w:rsid w:val="000367FC"/>
    <w:rsid w:val="000376C5"/>
    <w:rsid w:val="00040722"/>
    <w:rsid w:val="00040D7F"/>
    <w:rsid w:val="00044E88"/>
    <w:rsid w:val="00047F69"/>
    <w:rsid w:val="0005269D"/>
    <w:rsid w:val="00054D55"/>
    <w:rsid w:val="0005750C"/>
    <w:rsid w:val="00057B85"/>
    <w:rsid w:val="0006088A"/>
    <w:rsid w:val="000617AD"/>
    <w:rsid w:val="00064DBA"/>
    <w:rsid w:val="00067841"/>
    <w:rsid w:val="000709CA"/>
    <w:rsid w:val="000713A5"/>
    <w:rsid w:val="00071A19"/>
    <w:rsid w:val="00074502"/>
    <w:rsid w:val="00074A02"/>
    <w:rsid w:val="00075225"/>
    <w:rsid w:val="000776E5"/>
    <w:rsid w:val="0007792B"/>
    <w:rsid w:val="00082E16"/>
    <w:rsid w:val="00084083"/>
    <w:rsid w:val="00085226"/>
    <w:rsid w:val="00086108"/>
    <w:rsid w:val="00092164"/>
    <w:rsid w:val="0009262A"/>
    <w:rsid w:val="00093145"/>
    <w:rsid w:val="000933A1"/>
    <w:rsid w:val="000954D7"/>
    <w:rsid w:val="000A6DAC"/>
    <w:rsid w:val="000C06C9"/>
    <w:rsid w:val="000C4534"/>
    <w:rsid w:val="000C5B06"/>
    <w:rsid w:val="000C5FEC"/>
    <w:rsid w:val="000C691A"/>
    <w:rsid w:val="000D2119"/>
    <w:rsid w:val="000D277D"/>
    <w:rsid w:val="000D32CE"/>
    <w:rsid w:val="000D34E3"/>
    <w:rsid w:val="000D5071"/>
    <w:rsid w:val="000E5968"/>
    <w:rsid w:val="000F3D56"/>
    <w:rsid w:val="000F4BB1"/>
    <w:rsid w:val="000F5486"/>
    <w:rsid w:val="000F69B2"/>
    <w:rsid w:val="0010282D"/>
    <w:rsid w:val="001104A1"/>
    <w:rsid w:val="00110A7D"/>
    <w:rsid w:val="00111FA6"/>
    <w:rsid w:val="001134F8"/>
    <w:rsid w:val="00113981"/>
    <w:rsid w:val="00114AA1"/>
    <w:rsid w:val="00114EFE"/>
    <w:rsid w:val="00115D76"/>
    <w:rsid w:val="00117041"/>
    <w:rsid w:val="001175B1"/>
    <w:rsid w:val="0012411C"/>
    <w:rsid w:val="001260E1"/>
    <w:rsid w:val="001364E6"/>
    <w:rsid w:val="00140129"/>
    <w:rsid w:val="0014097F"/>
    <w:rsid w:val="00140F4F"/>
    <w:rsid w:val="00143FE8"/>
    <w:rsid w:val="00145871"/>
    <w:rsid w:val="00147787"/>
    <w:rsid w:val="001508ED"/>
    <w:rsid w:val="0015246E"/>
    <w:rsid w:val="00154F00"/>
    <w:rsid w:val="00156566"/>
    <w:rsid w:val="00161B74"/>
    <w:rsid w:val="001646E0"/>
    <w:rsid w:val="00164BD3"/>
    <w:rsid w:val="001669D1"/>
    <w:rsid w:val="00174B79"/>
    <w:rsid w:val="001841F6"/>
    <w:rsid w:val="00185D40"/>
    <w:rsid w:val="001863D0"/>
    <w:rsid w:val="00191B6E"/>
    <w:rsid w:val="00194CED"/>
    <w:rsid w:val="00195885"/>
    <w:rsid w:val="00197BD8"/>
    <w:rsid w:val="00197CD9"/>
    <w:rsid w:val="001A0F4A"/>
    <w:rsid w:val="001A2404"/>
    <w:rsid w:val="001A33A1"/>
    <w:rsid w:val="001B29F8"/>
    <w:rsid w:val="001B33EC"/>
    <w:rsid w:val="001B37A5"/>
    <w:rsid w:val="001B559F"/>
    <w:rsid w:val="001C0A02"/>
    <w:rsid w:val="001C0BA4"/>
    <w:rsid w:val="001C6599"/>
    <w:rsid w:val="001C6889"/>
    <w:rsid w:val="001D149A"/>
    <w:rsid w:val="001D2E06"/>
    <w:rsid w:val="001D4CDE"/>
    <w:rsid w:val="001D5B75"/>
    <w:rsid w:val="001E35F9"/>
    <w:rsid w:val="001F0B96"/>
    <w:rsid w:val="001F7306"/>
    <w:rsid w:val="002001F0"/>
    <w:rsid w:val="00200615"/>
    <w:rsid w:val="00203F2A"/>
    <w:rsid w:val="00207552"/>
    <w:rsid w:val="00215194"/>
    <w:rsid w:val="00216F3D"/>
    <w:rsid w:val="002171F8"/>
    <w:rsid w:val="00217452"/>
    <w:rsid w:val="0022391E"/>
    <w:rsid w:val="00223F21"/>
    <w:rsid w:val="00224F6A"/>
    <w:rsid w:val="002268B6"/>
    <w:rsid w:val="00226D5F"/>
    <w:rsid w:val="00226E0E"/>
    <w:rsid w:val="00227A73"/>
    <w:rsid w:val="00234948"/>
    <w:rsid w:val="00234EA8"/>
    <w:rsid w:val="00235108"/>
    <w:rsid w:val="00236BBD"/>
    <w:rsid w:val="00244DA0"/>
    <w:rsid w:val="0024537A"/>
    <w:rsid w:val="002460C4"/>
    <w:rsid w:val="00251D83"/>
    <w:rsid w:val="00253517"/>
    <w:rsid w:val="0025396E"/>
    <w:rsid w:val="002625E8"/>
    <w:rsid w:val="0026682F"/>
    <w:rsid w:val="00266B90"/>
    <w:rsid w:val="00267914"/>
    <w:rsid w:val="002718CD"/>
    <w:rsid w:val="00272E01"/>
    <w:rsid w:val="00273BE7"/>
    <w:rsid w:val="00276A04"/>
    <w:rsid w:val="00276C5F"/>
    <w:rsid w:val="00277CD2"/>
    <w:rsid w:val="0028743D"/>
    <w:rsid w:val="002874BE"/>
    <w:rsid w:val="00290A8B"/>
    <w:rsid w:val="002924BC"/>
    <w:rsid w:val="002928F5"/>
    <w:rsid w:val="00293C68"/>
    <w:rsid w:val="002A0D7B"/>
    <w:rsid w:val="002A144A"/>
    <w:rsid w:val="002A2618"/>
    <w:rsid w:val="002A263F"/>
    <w:rsid w:val="002A3B6A"/>
    <w:rsid w:val="002A73B1"/>
    <w:rsid w:val="002B0777"/>
    <w:rsid w:val="002C2308"/>
    <w:rsid w:val="002C27F2"/>
    <w:rsid w:val="002C27FF"/>
    <w:rsid w:val="002C3792"/>
    <w:rsid w:val="002C4521"/>
    <w:rsid w:val="002C583C"/>
    <w:rsid w:val="002C5A21"/>
    <w:rsid w:val="002C6831"/>
    <w:rsid w:val="002D0270"/>
    <w:rsid w:val="002D0584"/>
    <w:rsid w:val="002D116C"/>
    <w:rsid w:val="002D26F8"/>
    <w:rsid w:val="002D7033"/>
    <w:rsid w:val="002E0184"/>
    <w:rsid w:val="002E130C"/>
    <w:rsid w:val="002E232A"/>
    <w:rsid w:val="002E3EF0"/>
    <w:rsid w:val="002E67F8"/>
    <w:rsid w:val="002F0FF8"/>
    <w:rsid w:val="002F13F3"/>
    <w:rsid w:val="002F2994"/>
    <w:rsid w:val="002F4329"/>
    <w:rsid w:val="002F662D"/>
    <w:rsid w:val="002F7333"/>
    <w:rsid w:val="003019F7"/>
    <w:rsid w:val="00303075"/>
    <w:rsid w:val="00304363"/>
    <w:rsid w:val="00307573"/>
    <w:rsid w:val="00307D7A"/>
    <w:rsid w:val="00311094"/>
    <w:rsid w:val="00313B88"/>
    <w:rsid w:val="00314115"/>
    <w:rsid w:val="003152F0"/>
    <w:rsid w:val="00317E75"/>
    <w:rsid w:val="00327944"/>
    <w:rsid w:val="003329E5"/>
    <w:rsid w:val="00336D3A"/>
    <w:rsid w:val="0034347E"/>
    <w:rsid w:val="003436F0"/>
    <w:rsid w:val="00346166"/>
    <w:rsid w:val="00351CCB"/>
    <w:rsid w:val="00352654"/>
    <w:rsid w:val="00352B5D"/>
    <w:rsid w:val="0035417D"/>
    <w:rsid w:val="00355496"/>
    <w:rsid w:val="00357347"/>
    <w:rsid w:val="003606B0"/>
    <w:rsid w:val="003607BD"/>
    <w:rsid w:val="00360CE1"/>
    <w:rsid w:val="00362652"/>
    <w:rsid w:val="00362858"/>
    <w:rsid w:val="00364F3E"/>
    <w:rsid w:val="003670E6"/>
    <w:rsid w:val="003701AD"/>
    <w:rsid w:val="003703F2"/>
    <w:rsid w:val="00371013"/>
    <w:rsid w:val="0037460D"/>
    <w:rsid w:val="003765C0"/>
    <w:rsid w:val="003778F6"/>
    <w:rsid w:val="00381B26"/>
    <w:rsid w:val="00381B67"/>
    <w:rsid w:val="0039160D"/>
    <w:rsid w:val="003956B0"/>
    <w:rsid w:val="003A0AC8"/>
    <w:rsid w:val="003A1CA7"/>
    <w:rsid w:val="003A44B8"/>
    <w:rsid w:val="003A5DC1"/>
    <w:rsid w:val="003A7326"/>
    <w:rsid w:val="003A7596"/>
    <w:rsid w:val="003B0005"/>
    <w:rsid w:val="003B1C62"/>
    <w:rsid w:val="003B52FA"/>
    <w:rsid w:val="003B5E35"/>
    <w:rsid w:val="003B647D"/>
    <w:rsid w:val="003C126E"/>
    <w:rsid w:val="003C39B4"/>
    <w:rsid w:val="003C3D0B"/>
    <w:rsid w:val="003C463A"/>
    <w:rsid w:val="003C483A"/>
    <w:rsid w:val="003C582E"/>
    <w:rsid w:val="003C60EB"/>
    <w:rsid w:val="003C63FB"/>
    <w:rsid w:val="003C7091"/>
    <w:rsid w:val="003D0D91"/>
    <w:rsid w:val="003D4E89"/>
    <w:rsid w:val="003D6616"/>
    <w:rsid w:val="003E0585"/>
    <w:rsid w:val="003E271A"/>
    <w:rsid w:val="003E3A67"/>
    <w:rsid w:val="003E48D4"/>
    <w:rsid w:val="003E4BBA"/>
    <w:rsid w:val="003E5CB0"/>
    <w:rsid w:val="003E7484"/>
    <w:rsid w:val="003E7CDD"/>
    <w:rsid w:val="003F1AE0"/>
    <w:rsid w:val="003F4BEA"/>
    <w:rsid w:val="003F69F4"/>
    <w:rsid w:val="00403E50"/>
    <w:rsid w:val="0040455D"/>
    <w:rsid w:val="00404A7C"/>
    <w:rsid w:val="004054A7"/>
    <w:rsid w:val="00411EAA"/>
    <w:rsid w:val="0041241D"/>
    <w:rsid w:val="00414407"/>
    <w:rsid w:val="00414A28"/>
    <w:rsid w:val="00414BEF"/>
    <w:rsid w:val="004155AF"/>
    <w:rsid w:val="00420660"/>
    <w:rsid w:val="00425B0B"/>
    <w:rsid w:val="00425D09"/>
    <w:rsid w:val="00426433"/>
    <w:rsid w:val="00434502"/>
    <w:rsid w:val="00435DC8"/>
    <w:rsid w:val="00436147"/>
    <w:rsid w:val="00436B70"/>
    <w:rsid w:val="00436CF1"/>
    <w:rsid w:val="00437B49"/>
    <w:rsid w:val="00437B5E"/>
    <w:rsid w:val="00437F51"/>
    <w:rsid w:val="00446203"/>
    <w:rsid w:val="00451D17"/>
    <w:rsid w:val="00453882"/>
    <w:rsid w:val="00456582"/>
    <w:rsid w:val="004566C5"/>
    <w:rsid w:val="00462151"/>
    <w:rsid w:val="00462843"/>
    <w:rsid w:val="00463127"/>
    <w:rsid w:val="00464DD3"/>
    <w:rsid w:val="0046502F"/>
    <w:rsid w:val="0046509D"/>
    <w:rsid w:val="00467E1B"/>
    <w:rsid w:val="004722F3"/>
    <w:rsid w:val="00472B6E"/>
    <w:rsid w:val="00476B59"/>
    <w:rsid w:val="00480E4B"/>
    <w:rsid w:val="004816ED"/>
    <w:rsid w:val="004831EE"/>
    <w:rsid w:val="00484932"/>
    <w:rsid w:val="0048617A"/>
    <w:rsid w:val="0048660A"/>
    <w:rsid w:val="004871D8"/>
    <w:rsid w:val="00487DA3"/>
    <w:rsid w:val="00491BB0"/>
    <w:rsid w:val="00491FD9"/>
    <w:rsid w:val="004955DC"/>
    <w:rsid w:val="00495FA4"/>
    <w:rsid w:val="004A0400"/>
    <w:rsid w:val="004A17EF"/>
    <w:rsid w:val="004A31D4"/>
    <w:rsid w:val="004A37E4"/>
    <w:rsid w:val="004A5E3C"/>
    <w:rsid w:val="004B109F"/>
    <w:rsid w:val="004B20FE"/>
    <w:rsid w:val="004B36B7"/>
    <w:rsid w:val="004B3D50"/>
    <w:rsid w:val="004B67FC"/>
    <w:rsid w:val="004C62F8"/>
    <w:rsid w:val="004D29FF"/>
    <w:rsid w:val="004D4D07"/>
    <w:rsid w:val="004D55F1"/>
    <w:rsid w:val="004D7714"/>
    <w:rsid w:val="004E13F2"/>
    <w:rsid w:val="004E2498"/>
    <w:rsid w:val="004E34F5"/>
    <w:rsid w:val="004E4E21"/>
    <w:rsid w:val="004F0077"/>
    <w:rsid w:val="004F217A"/>
    <w:rsid w:val="004F33DC"/>
    <w:rsid w:val="004F50E8"/>
    <w:rsid w:val="004F6246"/>
    <w:rsid w:val="004F6EA5"/>
    <w:rsid w:val="004F7597"/>
    <w:rsid w:val="00500892"/>
    <w:rsid w:val="00502115"/>
    <w:rsid w:val="00502C4A"/>
    <w:rsid w:val="00503077"/>
    <w:rsid w:val="00504847"/>
    <w:rsid w:val="00505951"/>
    <w:rsid w:val="00505AD1"/>
    <w:rsid w:val="005071DA"/>
    <w:rsid w:val="00510645"/>
    <w:rsid w:val="00510BF2"/>
    <w:rsid w:val="005117F6"/>
    <w:rsid w:val="00520B19"/>
    <w:rsid w:val="00522F1E"/>
    <w:rsid w:val="0052566D"/>
    <w:rsid w:val="00526D6F"/>
    <w:rsid w:val="00532EED"/>
    <w:rsid w:val="0053655C"/>
    <w:rsid w:val="00537925"/>
    <w:rsid w:val="005437C6"/>
    <w:rsid w:val="005440EE"/>
    <w:rsid w:val="00544E7F"/>
    <w:rsid w:val="005458A8"/>
    <w:rsid w:val="00545E18"/>
    <w:rsid w:val="005463AF"/>
    <w:rsid w:val="00546A68"/>
    <w:rsid w:val="005515BC"/>
    <w:rsid w:val="00554EA5"/>
    <w:rsid w:val="005563B4"/>
    <w:rsid w:val="0056236F"/>
    <w:rsid w:val="00564803"/>
    <w:rsid w:val="005734C5"/>
    <w:rsid w:val="00573F67"/>
    <w:rsid w:val="00575AF9"/>
    <w:rsid w:val="005765F8"/>
    <w:rsid w:val="00580245"/>
    <w:rsid w:val="005832F0"/>
    <w:rsid w:val="0058390B"/>
    <w:rsid w:val="0058565F"/>
    <w:rsid w:val="00590E64"/>
    <w:rsid w:val="00591759"/>
    <w:rsid w:val="0059776C"/>
    <w:rsid w:val="005A105A"/>
    <w:rsid w:val="005A4092"/>
    <w:rsid w:val="005A5D9A"/>
    <w:rsid w:val="005A70C4"/>
    <w:rsid w:val="005B2EC3"/>
    <w:rsid w:val="005B461D"/>
    <w:rsid w:val="005B6551"/>
    <w:rsid w:val="005B6CA2"/>
    <w:rsid w:val="005B7718"/>
    <w:rsid w:val="005C73A0"/>
    <w:rsid w:val="005D0E4A"/>
    <w:rsid w:val="005D26FA"/>
    <w:rsid w:val="005D6173"/>
    <w:rsid w:val="005E2B89"/>
    <w:rsid w:val="005E4FAD"/>
    <w:rsid w:val="005E5C7B"/>
    <w:rsid w:val="005F0C13"/>
    <w:rsid w:val="005F0D14"/>
    <w:rsid w:val="005F1977"/>
    <w:rsid w:val="005F22F5"/>
    <w:rsid w:val="005F5E6A"/>
    <w:rsid w:val="005F7148"/>
    <w:rsid w:val="005F7629"/>
    <w:rsid w:val="005F7D29"/>
    <w:rsid w:val="0060123F"/>
    <w:rsid w:val="006014AA"/>
    <w:rsid w:val="00605D21"/>
    <w:rsid w:val="00607B6A"/>
    <w:rsid w:val="00610B15"/>
    <w:rsid w:val="0061244B"/>
    <w:rsid w:val="006132A0"/>
    <w:rsid w:val="00613C5B"/>
    <w:rsid w:val="0062352F"/>
    <w:rsid w:val="00624130"/>
    <w:rsid w:val="00625621"/>
    <w:rsid w:val="00625DEC"/>
    <w:rsid w:val="00626961"/>
    <w:rsid w:val="00635805"/>
    <w:rsid w:val="00637106"/>
    <w:rsid w:val="00641AD4"/>
    <w:rsid w:val="00652F19"/>
    <w:rsid w:val="00660983"/>
    <w:rsid w:val="0067122B"/>
    <w:rsid w:val="00671689"/>
    <w:rsid w:val="0067349A"/>
    <w:rsid w:val="00675043"/>
    <w:rsid w:val="006775DA"/>
    <w:rsid w:val="00681582"/>
    <w:rsid w:val="00682181"/>
    <w:rsid w:val="00682F29"/>
    <w:rsid w:val="0068423B"/>
    <w:rsid w:val="00687DE7"/>
    <w:rsid w:val="0069170A"/>
    <w:rsid w:val="00695904"/>
    <w:rsid w:val="006962CA"/>
    <w:rsid w:val="006970A7"/>
    <w:rsid w:val="006A13B3"/>
    <w:rsid w:val="006A1C63"/>
    <w:rsid w:val="006A1CD8"/>
    <w:rsid w:val="006A3FE2"/>
    <w:rsid w:val="006A544E"/>
    <w:rsid w:val="006A58F0"/>
    <w:rsid w:val="006B0562"/>
    <w:rsid w:val="006C01AF"/>
    <w:rsid w:val="006C06C9"/>
    <w:rsid w:val="006C3586"/>
    <w:rsid w:val="006C3895"/>
    <w:rsid w:val="006C4B05"/>
    <w:rsid w:val="006C4FA5"/>
    <w:rsid w:val="006C5FF3"/>
    <w:rsid w:val="006D05C4"/>
    <w:rsid w:val="006D3591"/>
    <w:rsid w:val="006D5A4B"/>
    <w:rsid w:val="006D5A70"/>
    <w:rsid w:val="006D6552"/>
    <w:rsid w:val="006D7AEB"/>
    <w:rsid w:val="006E0997"/>
    <w:rsid w:val="006E1A9A"/>
    <w:rsid w:val="006E20B4"/>
    <w:rsid w:val="006E229E"/>
    <w:rsid w:val="006E4C77"/>
    <w:rsid w:val="006E5563"/>
    <w:rsid w:val="006F0329"/>
    <w:rsid w:val="006F1F59"/>
    <w:rsid w:val="007009E2"/>
    <w:rsid w:val="00700C82"/>
    <w:rsid w:val="00700E45"/>
    <w:rsid w:val="00700F8A"/>
    <w:rsid w:val="0070390B"/>
    <w:rsid w:val="00706B30"/>
    <w:rsid w:val="007111A4"/>
    <w:rsid w:val="0071245A"/>
    <w:rsid w:val="0071286E"/>
    <w:rsid w:val="00712C4A"/>
    <w:rsid w:val="00713A72"/>
    <w:rsid w:val="00714070"/>
    <w:rsid w:val="007140CF"/>
    <w:rsid w:val="007146CE"/>
    <w:rsid w:val="00714B78"/>
    <w:rsid w:val="00722D55"/>
    <w:rsid w:val="00724964"/>
    <w:rsid w:val="00727B8D"/>
    <w:rsid w:val="00730C14"/>
    <w:rsid w:val="00731207"/>
    <w:rsid w:val="007333A7"/>
    <w:rsid w:val="007342EF"/>
    <w:rsid w:val="007371D8"/>
    <w:rsid w:val="00740EC6"/>
    <w:rsid w:val="00746DE3"/>
    <w:rsid w:val="00747B24"/>
    <w:rsid w:val="007539A4"/>
    <w:rsid w:val="00766085"/>
    <w:rsid w:val="00772775"/>
    <w:rsid w:val="007779FC"/>
    <w:rsid w:val="007817D2"/>
    <w:rsid w:val="00781B63"/>
    <w:rsid w:val="0078300A"/>
    <w:rsid w:val="0078717C"/>
    <w:rsid w:val="00787AAB"/>
    <w:rsid w:val="00793C57"/>
    <w:rsid w:val="007947B5"/>
    <w:rsid w:val="00794C9F"/>
    <w:rsid w:val="00797CF1"/>
    <w:rsid w:val="007A0080"/>
    <w:rsid w:val="007A2305"/>
    <w:rsid w:val="007A3A52"/>
    <w:rsid w:val="007A4C5A"/>
    <w:rsid w:val="007A4D61"/>
    <w:rsid w:val="007A4FA3"/>
    <w:rsid w:val="007A5217"/>
    <w:rsid w:val="007B0D8B"/>
    <w:rsid w:val="007B1090"/>
    <w:rsid w:val="007B1D38"/>
    <w:rsid w:val="007B41B5"/>
    <w:rsid w:val="007C034A"/>
    <w:rsid w:val="007C202D"/>
    <w:rsid w:val="007C2CE5"/>
    <w:rsid w:val="007C420F"/>
    <w:rsid w:val="007D3A0C"/>
    <w:rsid w:val="007D6F01"/>
    <w:rsid w:val="007E1A08"/>
    <w:rsid w:val="007E2598"/>
    <w:rsid w:val="007E2618"/>
    <w:rsid w:val="007E2811"/>
    <w:rsid w:val="007E52A8"/>
    <w:rsid w:val="007E781F"/>
    <w:rsid w:val="007F19DB"/>
    <w:rsid w:val="007F4920"/>
    <w:rsid w:val="007F7958"/>
    <w:rsid w:val="00810587"/>
    <w:rsid w:val="008140DA"/>
    <w:rsid w:val="00814B2B"/>
    <w:rsid w:val="00817B5F"/>
    <w:rsid w:val="00817CF2"/>
    <w:rsid w:val="00820664"/>
    <w:rsid w:val="00822CF8"/>
    <w:rsid w:val="00827363"/>
    <w:rsid w:val="008302D9"/>
    <w:rsid w:val="00833C35"/>
    <w:rsid w:val="00833D73"/>
    <w:rsid w:val="0083451B"/>
    <w:rsid w:val="00834E03"/>
    <w:rsid w:val="00834FED"/>
    <w:rsid w:val="0083582F"/>
    <w:rsid w:val="00836F09"/>
    <w:rsid w:val="00837BE1"/>
    <w:rsid w:val="008407BB"/>
    <w:rsid w:val="00840C41"/>
    <w:rsid w:val="00841697"/>
    <w:rsid w:val="00843039"/>
    <w:rsid w:val="008442A5"/>
    <w:rsid w:val="00846B1B"/>
    <w:rsid w:val="00852529"/>
    <w:rsid w:val="008544FC"/>
    <w:rsid w:val="00860F53"/>
    <w:rsid w:val="00863183"/>
    <w:rsid w:val="00866D55"/>
    <w:rsid w:val="00867D3E"/>
    <w:rsid w:val="00871FDB"/>
    <w:rsid w:val="00880788"/>
    <w:rsid w:val="00882495"/>
    <w:rsid w:val="00887E28"/>
    <w:rsid w:val="00890462"/>
    <w:rsid w:val="0089106C"/>
    <w:rsid w:val="008A0D9F"/>
    <w:rsid w:val="008A3CED"/>
    <w:rsid w:val="008A4E6F"/>
    <w:rsid w:val="008B0C7D"/>
    <w:rsid w:val="008B0E43"/>
    <w:rsid w:val="008B1A36"/>
    <w:rsid w:val="008B2027"/>
    <w:rsid w:val="008B3AC3"/>
    <w:rsid w:val="008B406B"/>
    <w:rsid w:val="008B500B"/>
    <w:rsid w:val="008B51AF"/>
    <w:rsid w:val="008B5CA3"/>
    <w:rsid w:val="008C43AE"/>
    <w:rsid w:val="008C5CD2"/>
    <w:rsid w:val="008D4261"/>
    <w:rsid w:val="008D51F9"/>
    <w:rsid w:val="008D5276"/>
    <w:rsid w:val="008D6023"/>
    <w:rsid w:val="008D7323"/>
    <w:rsid w:val="008E0599"/>
    <w:rsid w:val="008F01CF"/>
    <w:rsid w:val="008F2F79"/>
    <w:rsid w:val="008F58D5"/>
    <w:rsid w:val="008F6601"/>
    <w:rsid w:val="008F6648"/>
    <w:rsid w:val="008F6D42"/>
    <w:rsid w:val="009002BF"/>
    <w:rsid w:val="00900BEA"/>
    <w:rsid w:val="00900F9C"/>
    <w:rsid w:val="00904B00"/>
    <w:rsid w:val="00906895"/>
    <w:rsid w:val="00912881"/>
    <w:rsid w:val="00913A0D"/>
    <w:rsid w:val="0091596C"/>
    <w:rsid w:val="00915B8F"/>
    <w:rsid w:val="009166A6"/>
    <w:rsid w:val="00920652"/>
    <w:rsid w:val="00920C1C"/>
    <w:rsid w:val="0092337E"/>
    <w:rsid w:val="0092506A"/>
    <w:rsid w:val="00927F1A"/>
    <w:rsid w:val="00931C80"/>
    <w:rsid w:val="00932B68"/>
    <w:rsid w:val="00932BB8"/>
    <w:rsid w:val="00933D4D"/>
    <w:rsid w:val="00934EDE"/>
    <w:rsid w:val="00936400"/>
    <w:rsid w:val="009374AA"/>
    <w:rsid w:val="009403B3"/>
    <w:rsid w:val="009408B4"/>
    <w:rsid w:val="0094125E"/>
    <w:rsid w:val="009433D3"/>
    <w:rsid w:val="009439F4"/>
    <w:rsid w:val="00950B93"/>
    <w:rsid w:val="00951D64"/>
    <w:rsid w:val="009549DA"/>
    <w:rsid w:val="00954E63"/>
    <w:rsid w:val="0095508A"/>
    <w:rsid w:val="009570F5"/>
    <w:rsid w:val="009615B2"/>
    <w:rsid w:val="00961B15"/>
    <w:rsid w:val="00961D11"/>
    <w:rsid w:val="009628F3"/>
    <w:rsid w:val="009647D5"/>
    <w:rsid w:val="00966156"/>
    <w:rsid w:val="0096749A"/>
    <w:rsid w:val="00967776"/>
    <w:rsid w:val="00970C47"/>
    <w:rsid w:val="0097151C"/>
    <w:rsid w:val="00971DC4"/>
    <w:rsid w:val="009736A1"/>
    <w:rsid w:val="00974960"/>
    <w:rsid w:val="00975EFF"/>
    <w:rsid w:val="00977B49"/>
    <w:rsid w:val="00981E24"/>
    <w:rsid w:val="00983B17"/>
    <w:rsid w:val="009900CA"/>
    <w:rsid w:val="00991F25"/>
    <w:rsid w:val="00993915"/>
    <w:rsid w:val="009978B5"/>
    <w:rsid w:val="009A2F55"/>
    <w:rsid w:val="009A366E"/>
    <w:rsid w:val="009A4E08"/>
    <w:rsid w:val="009A5E41"/>
    <w:rsid w:val="009A6B3A"/>
    <w:rsid w:val="009B026F"/>
    <w:rsid w:val="009B1173"/>
    <w:rsid w:val="009B1995"/>
    <w:rsid w:val="009B296B"/>
    <w:rsid w:val="009B5E35"/>
    <w:rsid w:val="009C1E6C"/>
    <w:rsid w:val="009C327F"/>
    <w:rsid w:val="009C4990"/>
    <w:rsid w:val="009C4B29"/>
    <w:rsid w:val="009C5751"/>
    <w:rsid w:val="009C6E82"/>
    <w:rsid w:val="009D0385"/>
    <w:rsid w:val="009D1F42"/>
    <w:rsid w:val="009D3453"/>
    <w:rsid w:val="009D3EDA"/>
    <w:rsid w:val="009D4596"/>
    <w:rsid w:val="009D56DE"/>
    <w:rsid w:val="009D7D4F"/>
    <w:rsid w:val="009D7F07"/>
    <w:rsid w:val="009E34BD"/>
    <w:rsid w:val="009F08F6"/>
    <w:rsid w:val="009F210B"/>
    <w:rsid w:val="009F2653"/>
    <w:rsid w:val="009F4981"/>
    <w:rsid w:val="009F764E"/>
    <w:rsid w:val="009F7F33"/>
    <w:rsid w:val="00A013E6"/>
    <w:rsid w:val="00A03031"/>
    <w:rsid w:val="00A0460D"/>
    <w:rsid w:val="00A04ED6"/>
    <w:rsid w:val="00A05E52"/>
    <w:rsid w:val="00A11B7D"/>
    <w:rsid w:val="00A139FE"/>
    <w:rsid w:val="00A144FE"/>
    <w:rsid w:val="00A14C52"/>
    <w:rsid w:val="00A15EB8"/>
    <w:rsid w:val="00A207C3"/>
    <w:rsid w:val="00A239A8"/>
    <w:rsid w:val="00A24E41"/>
    <w:rsid w:val="00A27CA6"/>
    <w:rsid w:val="00A37E80"/>
    <w:rsid w:val="00A424E3"/>
    <w:rsid w:val="00A43916"/>
    <w:rsid w:val="00A44DAD"/>
    <w:rsid w:val="00A45123"/>
    <w:rsid w:val="00A47DD9"/>
    <w:rsid w:val="00A54FC6"/>
    <w:rsid w:val="00A554A3"/>
    <w:rsid w:val="00A55675"/>
    <w:rsid w:val="00A56DF7"/>
    <w:rsid w:val="00A57BF3"/>
    <w:rsid w:val="00A65825"/>
    <w:rsid w:val="00A665CA"/>
    <w:rsid w:val="00A677C6"/>
    <w:rsid w:val="00A714F2"/>
    <w:rsid w:val="00A72139"/>
    <w:rsid w:val="00A770A3"/>
    <w:rsid w:val="00A86FAE"/>
    <w:rsid w:val="00A92CB1"/>
    <w:rsid w:val="00A977DD"/>
    <w:rsid w:val="00AA079F"/>
    <w:rsid w:val="00AA0D80"/>
    <w:rsid w:val="00AA15FE"/>
    <w:rsid w:val="00AA18DA"/>
    <w:rsid w:val="00AA2638"/>
    <w:rsid w:val="00AA36EA"/>
    <w:rsid w:val="00AA441B"/>
    <w:rsid w:val="00AA4BB9"/>
    <w:rsid w:val="00AA6783"/>
    <w:rsid w:val="00AB0B51"/>
    <w:rsid w:val="00AB61BB"/>
    <w:rsid w:val="00AB737F"/>
    <w:rsid w:val="00AC0744"/>
    <w:rsid w:val="00AC09EB"/>
    <w:rsid w:val="00AC0F6A"/>
    <w:rsid w:val="00AC503F"/>
    <w:rsid w:val="00AC6AD7"/>
    <w:rsid w:val="00AC7E21"/>
    <w:rsid w:val="00AD1B44"/>
    <w:rsid w:val="00AD52E1"/>
    <w:rsid w:val="00AE01C6"/>
    <w:rsid w:val="00AE0CF0"/>
    <w:rsid w:val="00AE149B"/>
    <w:rsid w:val="00AE1F30"/>
    <w:rsid w:val="00AE3313"/>
    <w:rsid w:val="00AE4820"/>
    <w:rsid w:val="00AE7BDA"/>
    <w:rsid w:val="00AE7EA8"/>
    <w:rsid w:val="00AF16C4"/>
    <w:rsid w:val="00AF1C2F"/>
    <w:rsid w:val="00AF3E00"/>
    <w:rsid w:val="00B03341"/>
    <w:rsid w:val="00B043F7"/>
    <w:rsid w:val="00B051C3"/>
    <w:rsid w:val="00B0722E"/>
    <w:rsid w:val="00B073FE"/>
    <w:rsid w:val="00B07B92"/>
    <w:rsid w:val="00B07F71"/>
    <w:rsid w:val="00B110E7"/>
    <w:rsid w:val="00B11111"/>
    <w:rsid w:val="00B1403E"/>
    <w:rsid w:val="00B16A23"/>
    <w:rsid w:val="00B23F58"/>
    <w:rsid w:val="00B24F8F"/>
    <w:rsid w:val="00B32BE2"/>
    <w:rsid w:val="00B3728D"/>
    <w:rsid w:val="00B434E0"/>
    <w:rsid w:val="00B50842"/>
    <w:rsid w:val="00B514EF"/>
    <w:rsid w:val="00B52961"/>
    <w:rsid w:val="00B52BD6"/>
    <w:rsid w:val="00B5314F"/>
    <w:rsid w:val="00B53331"/>
    <w:rsid w:val="00B56BDF"/>
    <w:rsid w:val="00B62719"/>
    <w:rsid w:val="00B632BF"/>
    <w:rsid w:val="00B67897"/>
    <w:rsid w:val="00B67A2F"/>
    <w:rsid w:val="00B7553F"/>
    <w:rsid w:val="00B76EC1"/>
    <w:rsid w:val="00B8003C"/>
    <w:rsid w:val="00B815A9"/>
    <w:rsid w:val="00B84834"/>
    <w:rsid w:val="00B84E4C"/>
    <w:rsid w:val="00B85E4B"/>
    <w:rsid w:val="00B9418F"/>
    <w:rsid w:val="00B94BF5"/>
    <w:rsid w:val="00B9590C"/>
    <w:rsid w:val="00B959B7"/>
    <w:rsid w:val="00B9763D"/>
    <w:rsid w:val="00B978E8"/>
    <w:rsid w:val="00BA2133"/>
    <w:rsid w:val="00BA2B6C"/>
    <w:rsid w:val="00BB19C3"/>
    <w:rsid w:val="00BB1BDD"/>
    <w:rsid w:val="00BB49EF"/>
    <w:rsid w:val="00BB59B7"/>
    <w:rsid w:val="00BC0AE5"/>
    <w:rsid w:val="00BC23FB"/>
    <w:rsid w:val="00BC5CD7"/>
    <w:rsid w:val="00BC7CDA"/>
    <w:rsid w:val="00BD0E3A"/>
    <w:rsid w:val="00BD158A"/>
    <w:rsid w:val="00BD48F7"/>
    <w:rsid w:val="00BD5F47"/>
    <w:rsid w:val="00BE0198"/>
    <w:rsid w:val="00BE05FB"/>
    <w:rsid w:val="00BE18ED"/>
    <w:rsid w:val="00BE5263"/>
    <w:rsid w:val="00BE67EE"/>
    <w:rsid w:val="00BE7D11"/>
    <w:rsid w:val="00BE7EFF"/>
    <w:rsid w:val="00BF1179"/>
    <w:rsid w:val="00BF28A1"/>
    <w:rsid w:val="00BF4F50"/>
    <w:rsid w:val="00BF5BD2"/>
    <w:rsid w:val="00C0010D"/>
    <w:rsid w:val="00C01A98"/>
    <w:rsid w:val="00C01F73"/>
    <w:rsid w:val="00C03CD0"/>
    <w:rsid w:val="00C10562"/>
    <w:rsid w:val="00C11005"/>
    <w:rsid w:val="00C11FEA"/>
    <w:rsid w:val="00C13B94"/>
    <w:rsid w:val="00C1549A"/>
    <w:rsid w:val="00C167D7"/>
    <w:rsid w:val="00C21230"/>
    <w:rsid w:val="00C2387D"/>
    <w:rsid w:val="00C25377"/>
    <w:rsid w:val="00C25492"/>
    <w:rsid w:val="00C26BA6"/>
    <w:rsid w:val="00C339C4"/>
    <w:rsid w:val="00C33C48"/>
    <w:rsid w:val="00C4491A"/>
    <w:rsid w:val="00C45A19"/>
    <w:rsid w:val="00C51B8E"/>
    <w:rsid w:val="00C55195"/>
    <w:rsid w:val="00C6217C"/>
    <w:rsid w:val="00C63E13"/>
    <w:rsid w:val="00C656B8"/>
    <w:rsid w:val="00C660AC"/>
    <w:rsid w:val="00C66E9B"/>
    <w:rsid w:val="00C71BA9"/>
    <w:rsid w:val="00C72375"/>
    <w:rsid w:val="00C774E6"/>
    <w:rsid w:val="00C803B0"/>
    <w:rsid w:val="00C81AC3"/>
    <w:rsid w:val="00C87230"/>
    <w:rsid w:val="00C87B12"/>
    <w:rsid w:val="00C90635"/>
    <w:rsid w:val="00C90B56"/>
    <w:rsid w:val="00C9243F"/>
    <w:rsid w:val="00C925B4"/>
    <w:rsid w:val="00C95D3C"/>
    <w:rsid w:val="00C96A06"/>
    <w:rsid w:val="00CA0106"/>
    <w:rsid w:val="00CA0F9D"/>
    <w:rsid w:val="00CA3531"/>
    <w:rsid w:val="00CB07D6"/>
    <w:rsid w:val="00CB1221"/>
    <w:rsid w:val="00CB1A09"/>
    <w:rsid w:val="00CB1D1A"/>
    <w:rsid w:val="00CB30E6"/>
    <w:rsid w:val="00CB35C3"/>
    <w:rsid w:val="00CB3729"/>
    <w:rsid w:val="00CB3D67"/>
    <w:rsid w:val="00CB6D2E"/>
    <w:rsid w:val="00CC2E93"/>
    <w:rsid w:val="00CC2FA0"/>
    <w:rsid w:val="00CC788D"/>
    <w:rsid w:val="00CD0FBE"/>
    <w:rsid w:val="00CD1132"/>
    <w:rsid w:val="00CD3BED"/>
    <w:rsid w:val="00CE641F"/>
    <w:rsid w:val="00CE64EB"/>
    <w:rsid w:val="00CF2E8E"/>
    <w:rsid w:val="00CF46CF"/>
    <w:rsid w:val="00CF4734"/>
    <w:rsid w:val="00CF56F0"/>
    <w:rsid w:val="00CF6B3E"/>
    <w:rsid w:val="00D01C4A"/>
    <w:rsid w:val="00D03E23"/>
    <w:rsid w:val="00D0422E"/>
    <w:rsid w:val="00D06010"/>
    <w:rsid w:val="00D101B6"/>
    <w:rsid w:val="00D103CE"/>
    <w:rsid w:val="00D10D61"/>
    <w:rsid w:val="00D16F88"/>
    <w:rsid w:val="00D17575"/>
    <w:rsid w:val="00D17649"/>
    <w:rsid w:val="00D220DF"/>
    <w:rsid w:val="00D23AF9"/>
    <w:rsid w:val="00D26751"/>
    <w:rsid w:val="00D329B3"/>
    <w:rsid w:val="00D32FCA"/>
    <w:rsid w:val="00D35197"/>
    <w:rsid w:val="00D4046B"/>
    <w:rsid w:val="00D407B9"/>
    <w:rsid w:val="00D40E4E"/>
    <w:rsid w:val="00D423F2"/>
    <w:rsid w:val="00D451A0"/>
    <w:rsid w:val="00D451ED"/>
    <w:rsid w:val="00D457F8"/>
    <w:rsid w:val="00D52269"/>
    <w:rsid w:val="00D54A37"/>
    <w:rsid w:val="00D5673F"/>
    <w:rsid w:val="00D577C5"/>
    <w:rsid w:val="00D60B6B"/>
    <w:rsid w:val="00D6238C"/>
    <w:rsid w:val="00D63FE9"/>
    <w:rsid w:val="00D672CD"/>
    <w:rsid w:val="00D74304"/>
    <w:rsid w:val="00D75C51"/>
    <w:rsid w:val="00D77394"/>
    <w:rsid w:val="00D91080"/>
    <w:rsid w:val="00D945F8"/>
    <w:rsid w:val="00D94D4B"/>
    <w:rsid w:val="00D97765"/>
    <w:rsid w:val="00DA59E1"/>
    <w:rsid w:val="00DA5C28"/>
    <w:rsid w:val="00DA6CA8"/>
    <w:rsid w:val="00DA7C11"/>
    <w:rsid w:val="00DB0CAA"/>
    <w:rsid w:val="00DB7940"/>
    <w:rsid w:val="00DC0D4D"/>
    <w:rsid w:val="00DC0E69"/>
    <w:rsid w:val="00DC1652"/>
    <w:rsid w:val="00DC6AFA"/>
    <w:rsid w:val="00DD045E"/>
    <w:rsid w:val="00DD36B9"/>
    <w:rsid w:val="00DD65B4"/>
    <w:rsid w:val="00DD747A"/>
    <w:rsid w:val="00DD768D"/>
    <w:rsid w:val="00DE18A7"/>
    <w:rsid w:val="00DE408D"/>
    <w:rsid w:val="00DE43E7"/>
    <w:rsid w:val="00DE5800"/>
    <w:rsid w:val="00DF0232"/>
    <w:rsid w:val="00DF14B1"/>
    <w:rsid w:val="00DF2298"/>
    <w:rsid w:val="00DF6143"/>
    <w:rsid w:val="00DF6A52"/>
    <w:rsid w:val="00E01CE4"/>
    <w:rsid w:val="00E01E14"/>
    <w:rsid w:val="00E01E19"/>
    <w:rsid w:val="00E02A27"/>
    <w:rsid w:val="00E033AC"/>
    <w:rsid w:val="00E06864"/>
    <w:rsid w:val="00E140F6"/>
    <w:rsid w:val="00E17556"/>
    <w:rsid w:val="00E17EEA"/>
    <w:rsid w:val="00E25F1A"/>
    <w:rsid w:val="00E26E98"/>
    <w:rsid w:val="00E308D1"/>
    <w:rsid w:val="00E32E15"/>
    <w:rsid w:val="00E35F90"/>
    <w:rsid w:val="00E41079"/>
    <w:rsid w:val="00E42557"/>
    <w:rsid w:val="00E432E9"/>
    <w:rsid w:val="00E4457B"/>
    <w:rsid w:val="00E5133E"/>
    <w:rsid w:val="00E601C0"/>
    <w:rsid w:val="00E6050E"/>
    <w:rsid w:val="00E611C5"/>
    <w:rsid w:val="00E61F24"/>
    <w:rsid w:val="00E62749"/>
    <w:rsid w:val="00E66E82"/>
    <w:rsid w:val="00E703F2"/>
    <w:rsid w:val="00E71492"/>
    <w:rsid w:val="00E72564"/>
    <w:rsid w:val="00E81360"/>
    <w:rsid w:val="00E8181B"/>
    <w:rsid w:val="00E81D0D"/>
    <w:rsid w:val="00E83E89"/>
    <w:rsid w:val="00E85428"/>
    <w:rsid w:val="00E8794C"/>
    <w:rsid w:val="00E87C7B"/>
    <w:rsid w:val="00E913F1"/>
    <w:rsid w:val="00E91C14"/>
    <w:rsid w:val="00E955E5"/>
    <w:rsid w:val="00E95B62"/>
    <w:rsid w:val="00E963A6"/>
    <w:rsid w:val="00EB5AAD"/>
    <w:rsid w:val="00EB77D4"/>
    <w:rsid w:val="00EC232D"/>
    <w:rsid w:val="00ED1A2E"/>
    <w:rsid w:val="00ED1C28"/>
    <w:rsid w:val="00ED2832"/>
    <w:rsid w:val="00ED559B"/>
    <w:rsid w:val="00ED697D"/>
    <w:rsid w:val="00EE04A5"/>
    <w:rsid w:val="00EE365F"/>
    <w:rsid w:val="00EE3AA5"/>
    <w:rsid w:val="00EE5593"/>
    <w:rsid w:val="00EE6B53"/>
    <w:rsid w:val="00EF1F00"/>
    <w:rsid w:val="00EF404F"/>
    <w:rsid w:val="00F01021"/>
    <w:rsid w:val="00F03E8C"/>
    <w:rsid w:val="00F03EEE"/>
    <w:rsid w:val="00F10964"/>
    <w:rsid w:val="00F117C9"/>
    <w:rsid w:val="00F12542"/>
    <w:rsid w:val="00F12666"/>
    <w:rsid w:val="00F15BFB"/>
    <w:rsid w:val="00F15D23"/>
    <w:rsid w:val="00F16FCF"/>
    <w:rsid w:val="00F1726D"/>
    <w:rsid w:val="00F17794"/>
    <w:rsid w:val="00F20120"/>
    <w:rsid w:val="00F22340"/>
    <w:rsid w:val="00F2483B"/>
    <w:rsid w:val="00F2520C"/>
    <w:rsid w:val="00F25EFA"/>
    <w:rsid w:val="00F3097A"/>
    <w:rsid w:val="00F313B9"/>
    <w:rsid w:val="00F3257C"/>
    <w:rsid w:val="00F35CB9"/>
    <w:rsid w:val="00F41AC3"/>
    <w:rsid w:val="00F423C2"/>
    <w:rsid w:val="00F429A2"/>
    <w:rsid w:val="00F4322C"/>
    <w:rsid w:val="00F45485"/>
    <w:rsid w:val="00F45512"/>
    <w:rsid w:val="00F45646"/>
    <w:rsid w:val="00F45851"/>
    <w:rsid w:val="00F45D1F"/>
    <w:rsid w:val="00F47179"/>
    <w:rsid w:val="00F471E3"/>
    <w:rsid w:val="00F53778"/>
    <w:rsid w:val="00F5461D"/>
    <w:rsid w:val="00F55102"/>
    <w:rsid w:val="00F562CF"/>
    <w:rsid w:val="00F5676C"/>
    <w:rsid w:val="00F569AB"/>
    <w:rsid w:val="00F67F6F"/>
    <w:rsid w:val="00F76463"/>
    <w:rsid w:val="00F80BC9"/>
    <w:rsid w:val="00F813EF"/>
    <w:rsid w:val="00F81A97"/>
    <w:rsid w:val="00F84CA3"/>
    <w:rsid w:val="00F90A47"/>
    <w:rsid w:val="00F911B9"/>
    <w:rsid w:val="00F91A6D"/>
    <w:rsid w:val="00F92CA1"/>
    <w:rsid w:val="00F9647C"/>
    <w:rsid w:val="00F97001"/>
    <w:rsid w:val="00FA059B"/>
    <w:rsid w:val="00FA17C3"/>
    <w:rsid w:val="00FA2009"/>
    <w:rsid w:val="00FA4B88"/>
    <w:rsid w:val="00FB1579"/>
    <w:rsid w:val="00FB27D3"/>
    <w:rsid w:val="00FB371C"/>
    <w:rsid w:val="00FB7268"/>
    <w:rsid w:val="00FB7A38"/>
    <w:rsid w:val="00FC25C6"/>
    <w:rsid w:val="00FC4DE4"/>
    <w:rsid w:val="00FC5F23"/>
    <w:rsid w:val="00FC6189"/>
    <w:rsid w:val="00FC7FD9"/>
    <w:rsid w:val="00FD5B6A"/>
    <w:rsid w:val="00FD6E2E"/>
    <w:rsid w:val="00FE0963"/>
    <w:rsid w:val="00FE1812"/>
    <w:rsid w:val="00FE444F"/>
    <w:rsid w:val="00FE5EAF"/>
    <w:rsid w:val="00FE63A1"/>
    <w:rsid w:val="00FE6967"/>
    <w:rsid w:val="00FF0034"/>
    <w:rsid w:val="00FF4C0E"/>
    <w:rsid w:val="00FF623E"/>
    <w:rsid w:val="37534078"/>
    <w:rsid w:val="767A6F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nhideWhenUsed="0" w:qFormat="1"/>
    <w:lsdException w:name="header" w:semiHidden="0" w:unhideWhenUsed="0" w:qFormat="1"/>
    <w:lsdException w:name="footer" w:semiHidden="0" w:unhideWhenUsed="0" w:qFormat="1"/>
    <w:lsdException w:name="caption" w:qFormat="1"/>
    <w:lsdException w:name="annotation reference" w:unhideWhenUsed="0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Subtitle" w:semiHidden="0" w:unhideWhenUsed="0" w:qFormat="1"/>
    <w:lsdException w:name="Salutation" w:semiHidden="0" w:unhideWhenUsed="0"/>
    <w:lsdException w:name="Date" w:semiHidden="0" w:unhideWhenUsed="0" w:qFormat="1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Document Map" w:qFormat="1"/>
    <w:lsdException w:name="HTML Top of Form" w:uiPriority="99"/>
    <w:lsdException w:name="HTML Bottom of Form" w:uiPriority="99"/>
    <w:lsdException w:name="Normal Table" w:uiPriority="99" w:qFormat="1"/>
    <w:lsdException w:name="annotation subject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qFormat="1"/>
    <w:lsdException w:name="Table Grid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FA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semiHidden/>
    <w:unhideWhenUsed/>
    <w:qFormat/>
    <w:rsid w:val="005E4FAD"/>
    <w:rPr>
      <w:rFonts w:ascii="宋体"/>
      <w:sz w:val="18"/>
      <w:szCs w:val="18"/>
    </w:rPr>
  </w:style>
  <w:style w:type="paragraph" w:styleId="a4">
    <w:name w:val="annotation text"/>
    <w:basedOn w:val="a"/>
    <w:semiHidden/>
    <w:qFormat/>
    <w:rsid w:val="005E4FAD"/>
    <w:pPr>
      <w:jc w:val="left"/>
    </w:pPr>
  </w:style>
  <w:style w:type="paragraph" w:styleId="a5">
    <w:name w:val="Date"/>
    <w:basedOn w:val="a"/>
    <w:next w:val="a"/>
    <w:link w:val="Char0"/>
    <w:qFormat/>
    <w:rsid w:val="005E4FAD"/>
    <w:pPr>
      <w:ind w:leftChars="2500" w:left="100"/>
    </w:pPr>
    <w:rPr>
      <w:rFonts w:ascii="宋体" w:hAnsi="宋体"/>
      <w:b/>
      <w:bCs/>
      <w:sz w:val="24"/>
    </w:rPr>
  </w:style>
  <w:style w:type="paragraph" w:styleId="a6">
    <w:name w:val="Balloon Text"/>
    <w:basedOn w:val="a"/>
    <w:semiHidden/>
    <w:qFormat/>
    <w:rsid w:val="005E4FAD"/>
    <w:rPr>
      <w:sz w:val="18"/>
      <w:szCs w:val="18"/>
    </w:rPr>
  </w:style>
  <w:style w:type="paragraph" w:styleId="a7">
    <w:name w:val="footer"/>
    <w:basedOn w:val="a"/>
    <w:qFormat/>
    <w:rsid w:val="005E4F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qFormat/>
    <w:rsid w:val="005E4F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annotation subject"/>
    <w:basedOn w:val="a4"/>
    <w:next w:val="a4"/>
    <w:semiHidden/>
    <w:qFormat/>
    <w:rsid w:val="005E4FAD"/>
    <w:rPr>
      <w:b/>
      <w:bCs/>
    </w:rPr>
  </w:style>
  <w:style w:type="table" w:styleId="aa">
    <w:name w:val="Table Grid"/>
    <w:basedOn w:val="a1"/>
    <w:qFormat/>
    <w:rsid w:val="005E4F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uiPriority w:val="22"/>
    <w:qFormat/>
    <w:rsid w:val="005E4FAD"/>
    <w:rPr>
      <w:b/>
      <w:bCs/>
    </w:rPr>
  </w:style>
  <w:style w:type="character" w:styleId="ac">
    <w:name w:val="page number"/>
    <w:basedOn w:val="a0"/>
    <w:qFormat/>
    <w:rsid w:val="005E4FAD"/>
  </w:style>
  <w:style w:type="character" w:styleId="ad">
    <w:name w:val="annotation reference"/>
    <w:basedOn w:val="a0"/>
    <w:semiHidden/>
    <w:qFormat/>
    <w:rsid w:val="005E4FAD"/>
    <w:rPr>
      <w:sz w:val="21"/>
      <w:szCs w:val="21"/>
    </w:rPr>
  </w:style>
  <w:style w:type="character" w:customStyle="1" w:styleId="apple-style-span">
    <w:name w:val="apple-style-span"/>
    <w:basedOn w:val="a0"/>
    <w:qFormat/>
    <w:rsid w:val="005E4FAD"/>
  </w:style>
  <w:style w:type="paragraph" w:customStyle="1" w:styleId="cs2654ae3a">
    <w:name w:val="cs2654ae3a"/>
    <w:basedOn w:val="a"/>
    <w:qFormat/>
    <w:rsid w:val="005E4FAD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cs25e5e7c71">
    <w:name w:val="cs25e5e7c71"/>
    <w:basedOn w:val="a0"/>
    <w:qFormat/>
    <w:rsid w:val="005E4FAD"/>
    <w:rPr>
      <w:rFonts w:ascii="Arial Unicode MS" w:eastAsia="Arial Unicode MS" w:hAnsi="Arial Unicode MS" w:cs="Arial Unicode MS" w:hint="eastAsia"/>
      <w:color w:val="000000"/>
      <w:sz w:val="24"/>
      <w:szCs w:val="24"/>
    </w:rPr>
  </w:style>
  <w:style w:type="character" w:customStyle="1" w:styleId="cs429262331">
    <w:name w:val="cs429262331"/>
    <w:basedOn w:val="a0"/>
    <w:qFormat/>
    <w:rsid w:val="005E4FAD"/>
    <w:rPr>
      <w:rFonts w:ascii="Microsoft Sans Serif" w:hAnsi="Microsoft Sans Serif" w:cs="Microsoft Sans Serif" w:hint="default"/>
      <w:b/>
      <w:bCs/>
      <w:color w:val="000000"/>
      <w:sz w:val="24"/>
      <w:szCs w:val="24"/>
    </w:rPr>
  </w:style>
  <w:style w:type="character" w:customStyle="1" w:styleId="cs2ee006611">
    <w:name w:val="cs2ee006611"/>
    <w:basedOn w:val="a0"/>
    <w:qFormat/>
    <w:rsid w:val="005E4FAD"/>
    <w:rPr>
      <w:rFonts w:ascii="Arial Unicode MS" w:eastAsia="Arial Unicode MS" w:hAnsi="Arial Unicode MS" w:cs="Arial Unicode MS" w:hint="eastAsia"/>
      <w:b/>
      <w:bCs/>
      <w:color w:val="000000"/>
      <w:sz w:val="24"/>
      <w:szCs w:val="24"/>
    </w:rPr>
  </w:style>
  <w:style w:type="paragraph" w:customStyle="1" w:styleId="Default">
    <w:name w:val="Default"/>
    <w:qFormat/>
    <w:rsid w:val="005E4FAD"/>
    <w:pPr>
      <w:widowControl w:val="0"/>
      <w:autoSpaceDE w:val="0"/>
      <w:autoSpaceDN w:val="0"/>
      <w:adjustRightInd w:val="0"/>
    </w:pPr>
    <w:rPr>
      <w:rFonts w:ascii="黑体" w:eastAsia="黑体" w:hAnsi="Times New Roman" w:cs="黑体"/>
      <w:color w:val="000000"/>
      <w:sz w:val="24"/>
      <w:szCs w:val="24"/>
    </w:rPr>
  </w:style>
  <w:style w:type="paragraph" w:customStyle="1" w:styleId="1">
    <w:name w:val="修订1"/>
    <w:hidden/>
    <w:uiPriority w:val="99"/>
    <w:semiHidden/>
    <w:qFormat/>
    <w:rsid w:val="005E4FAD"/>
    <w:rPr>
      <w:rFonts w:ascii="Times New Roman" w:eastAsia="宋体" w:hAnsi="Times New Roman" w:cs="Times New Roman"/>
      <w:kern w:val="2"/>
      <w:sz w:val="21"/>
      <w:szCs w:val="24"/>
    </w:rPr>
  </w:style>
  <w:style w:type="paragraph" w:styleId="ae">
    <w:name w:val="No Spacing"/>
    <w:uiPriority w:val="1"/>
    <w:qFormat/>
    <w:rsid w:val="005E4FA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Char">
    <w:name w:val="文档结构图 Char"/>
    <w:basedOn w:val="a0"/>
    <w:link w:val="a3"/>
    <w:semiHidden/>
    <w:qFormat/>
    <w:rsid w:val="005E4FAD"/>
    <w:rPr>
      <w:rFonts w:ascii="宋体"/>
      <w:kern w:val="2"/>
      <w:sz w:val="18"/>
      <w:szCs w:val="18"/>
    </w:rPr>
  </w:style>
  <w:style w:type="character" w:customStyle="1" w:styleId="Char0">
    <w:name w:val="日期 Char"/>
    <w:basedOn w:val="a0"/>
    <w:link w:val="a5"/>
    <w:qFormat/>
    <w:rsid w:val="005E4FAD"/>
    <w:rPr>
      <w:rFonts w:ascii="宋体" w:hAnsi="宋体"/>
      <w:b/>
      <w:bCs/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2441200-F535-4E32-BABA-6D2AB519D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390</Characters>
  <Application>Microsoft Office Word</Application>
  <DocSecurity>4</DocSecurity>
  <Lines>3</Lines>
  <Paragraphs>1</Paragraphs>
  <ScaleCrop>false</ScaleCrop>
  <Company>CHINAAMC</Company>
  <LinksUpToDate>false</LinksUpToDate>
  <CharactersWithSpaces>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ZHONGM</cp:lastModifiedBy>
  <cp:revision>2</cp:revision>
  <cp:lastPrinted>2014-09-22T08:14:00Z</cp:lastPrinted>
  <dcterms:created xsi:type="dcterms:W3CDTF">2024-12-13T16:01:00Z</dcterms:created>
  <dcterms:modified xsi:type="dcterms:W3CDTF">2024-12-13T16:01:00Z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2052-11.1.0.9986</vt:lpwstr>
  </property>
</Properties>
</file>