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E8" w:rsidRPr="008458E8" w:rsidRDefault="00AC7EA3" w:rsidP="008458E8">
      <w:pPr>
        <w:widowControl/>
        <w:shd w:val="clear" w:color="auto" w:fill="FFFFFF"/>
        <w:spacing w:before="345" w:after="100" w:afterAutospacing="1"/>
        <w:jc w:val="center"/>
        <w:outlineLvl w:val="1"/>
        <w:rPr>
          <w:rFonts w:ascii="Times New Roman" w:eastAsia="宋体" w:hAnsi="Times New Roman" w:cs="Times New Roman"/>
          <w:b/>
          <w:bCs/>
          <w:color w:val="000000"/>
          <w:sz w:val="28"/>
          <w:szCs w:val="28"/>
        </w:rPr>
      </w:pPr>
      <w:r w:rsidRPr="00AC7EA3">
        <w:rPr>
          <w:rFonts w:ascii="Times New Roman" w:eastAsia="宋体" w:hAnsi="Times New Roman" w:cs="Times New Roman" w:hint="eastAsia"/>
          <w:b/>
          <w:bCs/>
          <w:color w:val="000000"/>
          <w:sz w:val="28"/>
          <w:szCs w:val="28"/>
        </w:rPr>
        <w:t>关于景顺长城景丰货币市场基金</w:t>
      </w:r>
      <w:r w:rsidRPr="00AC7EA3">
        <w:rPr>
          <w:rFonts w:ascii="Times New Roman" w:eastAsia="宋体" w:hAnsi="Times New Roman" w:cs="Times New Roman"/>
          <w:b/>
          <w:bCs/>
          <w:color w:val="000000"/>
          <w:sz w:val="28"/>
          <w:szCs w:val="28"/>
        </w:rPr>
        <w:t>E</w:t>
      </w:r>
      <w:r>
        <w:rPr>
          <w:rFonts w:ascii="Times New Roman" w:eastAsia="宋体" w:hAnsi="Times New Roman" w:cs="Times New Roman"/>
          <w:b/>
          <w:bCs/>
          <w:color w:val="000000"/>
          <w:sz w:val="28"/>
          <w:szCs w:val="28"/>
        </w:rPr>
        <w:t>类份额新增</w:t>
      </w:r>
      <w:r w:rsidR="00100F48" w:rsidRPr="00100F48">
        <w:rPr>
          <w:rFonts w:ascii="Times New Roman" w:eastAsia="宋体" w:hAnsi="Times New Roman" w:cs="Times New Roman" w:hint="eastAsia"/>
          <w:b/>
          <w:bCs/>
          <w:color w:val="000000"/>
          <w:sz w:val="28"/>
          <w:szCs w:val="28"/>
        </w:rPr>
        <w:t>中国建设银行</w:t>
      </w:r>
      <w:r>
        <w:rPr>
          <w:rFonts w:ascii="Times New Roman" w:eastAsia="宋体" w:hAnsi="Times New Roman" w:cs="Times New Roman"/>
          <w:b/>
          <w:bCs/>
          <w:color w:val="000000"/>
          <w:sz w:val="28"/>
          <w:szCs w:val="28"/>
        </w:rPr>
        <w:t>为销售机构的公</w:t>
      </w:r>
      <w:r w:rsidR="00D44FF9" w:rsidRPr="00D44FF9">
        <w:rPr>
          <w:rFonts w:ascii="Times New Roman" w:eastAsia="宋体" w:hAnsi="Times New Roman" w:cs="Times New Roman"/>
          <w:b/>
          <w:bCs/>
          <w:color w:val="000000"/>
          <w:sz w:val="28"/>
          <w:szCs w:val="28"/>
        </w:rPr>
        <w:t>告</w:t>
      </w:r>
    </w:p>
    <w:p w:rsidR="008458E8" w:rsidRPr="008B2A21" w:rsidRDefault="008458E8" w:rsidP="008458E8">
      <w:pPr>
        <w:widowControl/>
        <w:shd w:val="clear" w:color="auto" w:fill="FFFFFF"/>
        <w:spacing w:line="360" w:lineRule="auto"/>
        <w:ind w:firstLine="420"/>
        <w:jc w:val="left"/>
        <w:rPr>
          <w:rFonts w:ascii="宋体" w:eastAsia="宋体" w:hAnsi="宋体" w:cs="Calibri"/>
          <w:kern w:val="0"/>
          <w:szCs w:val="21"/>
        </w:rPr>
      </w:pPr>
      <w:r w:rsidRPr="008B2A21">
        <w:rPr>
          <w:rFonts w:ascii="宋体" w:eastAsia="宋体" w:hAnsi="宋体" w:cs="Calibri" w:hint="eastAsia"/>
          <w:kern w:val="0"/>
          <w:szCs w:val="21"/>
        </w:rPr>
        <w:t>为更好地满足广大投资者的理财需求，根据景顺长城基金管理有限公司（以下简称“本公司”）与</w:t>
      </w:r>
      <w:r w:rsidR="00100F48" w:rsidRPr="00100F48">
        <w:rPr>
          <w:rFonts w:ascii="宋体" w:eastAsia="宋体" w:hAnsi="宋体" w:cs="Calibri" w:hint="eastAsia"/>
          <w:kern w:val="0"/>
          <w:szCs w:val="21"/>
        </w:rPr>
        <w:t>中国建设银行股份有限公司</w:t>
      </w:r>
      <w:r w:rsidRPr="008B2A21">
        <w:rPr>
          <w:rFonts w:ascii="宋体" w:eastAsia="宋体" w:hAnsi="宋体" w:cs="Calibri" w:hint="eastAsia"/>
          <w:kern w:val="0"/>
          <w:szCs w:val="21"/>
        </w:rPr>
        <w:t>（以下简称“</w:t>
      </w:r>
      <w:r w:rsidR="00100F48" w:rsidRPr="00100F48">
        <w:rPr>
          <w:rFonts w:ascii="宋体" w:eastAsia="宋体" w:hAnsi="宋体" w:cs="Calibri" w:hint="eastAsia"/>
          <w:kern w:val="0"/>
          <w:szCs w:val="21"/>
        </w:rPr>
        <w:t>中国建设银行</w:t>
      </w:r>
      <w:r w:rsidRPr="008B2A21">
        <w:rPr>
          <w:rFonts w:ascii="宋体" w:eastAsia="宋体" w:hAnsi="宋体" w:cs="Calibri" w:hint="eastAsia"/>
          <w:kern w:val="0"/>
          <w:szCs w:val="21"/>
        </w:rPr>
        <w:t>”）签署的委托销售协议，自</w:t>
      </w:r>
      <w:r w:rsidR="002362F8">
        <w:rPr>
          <w:rFonts w:ascii="宋体" w:eastAsia="宋体" w:hAnsi="宋体" w:cs="Arial"/>
          <w:kern w:val="0"/>
          <w:szCs w:val="21"/>
        </w:rPr>
        <w:t>2024</w:t>
      </w:r>
      <w:r w:rsidRPr="008B2A21">
        <w:rPr>
          <w:rFonts w:ascii="宋体" w:eastAsia="宋体" w:hAnsi="宋体" w:cs="Calibri" w:hint="eastAsia"/>
          <w:kern w:val="0"/>
          <w:szCs w:val="21"/>
        </w:rPr>
        <w:t>年</w:t>
      </w:r>
      <w:r w:rsidR="00100F48">
        <w:rPr>
          <w:rFonts w:ascii="宋体" w:eastAsia="宋体" w:hAnsi="宋体" w:cs="Calibri" w:hint="eastAsia"/>
          <w:kern w:val="0"/>
          <w:szCs w:val="21"/>
        </w:rPr>
        <w:t>12</w:t>
      </w:r>
      <w:r w:rsidRPr="008B2A21">
        <w:rPr>
          <w:rFonts w:ascii="宋体" w:eastAsia="宋体" w:hAnsi="宋体" w:cs="Calibri" w:hint="eastAsia"/>
          <w:kern w:val="0"/>
          <w:szCs w:val="21"/>
        </w:rPr>
        <w:t>月</w:t>
      </w:r>
      <w:r w:rsidR="009B0047">
        <w:rPr>
          <w:rFonts w:ascii="宋体" w:eastAsia="宋体" w:hAnsi="宋体" w:cs="Calibri" w:hint="eastAsia"/>
          <w:kern w:val="0"/>
          <w:szCs w:val="21"/>
        </w:rPr>
        <w:t>13</w:t>
      </w:r>
      <w:r w:rsidR="0053504F">
        <w:rPr>
          <w:rFonts w:ascii="宋体" w:eastAsia="宋体" w:hAnsi="宋体" w:cs="Arial" w:hint="eastAsia"/>
          <w:kern w:val="0"/>
          <w:szCs w:val="21"/>
        </w:rPr>
        <w:t>日起</w:t>
      </w:r>
      <w:r w:rsidRPr="008B2A21">
        <w:rPr>
          <w:rFonts w:ascii="宋体" w:eastAsia="宋体" w:hAnsi="宋体" w:cs="Calibri" w:hint="eastAsia"/>
          <w:kern w:val="0"/>
          <w:szCs w:val="21"/>
        </w:rPr>
        <w:t>新增委托</w:t>
      </w:r>
      <w:r w:rsidR="00100F48" w:rsidRPr="00100F48">
        <w:rPr>
          <w:rFonts w:ascii="宋体" w:eastAsia="宋体" w:hAnsi="宋体" w:cs="Calibri" w:hint="eastAsia"/>
          <w:kern w:val="0"/>
          <w:szCs w:val="21"/>
        </w:rPr>
        <w:t>中国</w:t>
      </w:r>
      <w:bookmarkStart w:id="0" w:name="_GoBack"/>
      <w:bookmarkEnd w:id="0"/>
      <w:r w:rsidR="00100F48" w:rsidRPr="00100F48">
        <w:rPr>
          <w:rFonts w:ascii="宋体" w:eastAsia="宋体" w:hAnsi="宋体" w:cs="Calibri" w:hint="eastAsia"/>
          <w:kern w:val="0"/>
          <w:szCs w:val="21"/>
        </w:rPr>
        <w:t>建设银行</w:t>
      </w:r>
      <w:r w:rsidRPr="008B2A21">
        <w:rPr>
          <w:rFonts w:ascii="宋体" w:eastAsia="宋体" w:hAnsi="宋体" w:cs="Calibri" w:hint="eastAsia"/>
          <w:kern w:val="0"/>
          <w:szCs w:val="21"/>
        </w:rPr>
        <w:t>销售本公司旗下</w:t>
      </w:r>
      <w:r w:rsidR="00AC7EA3" w:rsidRPr="00AC7EA3">
        <w:rPr>
          <w:rFonts w:ascii="宋体" w:eastAsia="宋体" w:hAnsi="宋体" w:cs="Calibri" w:hint="eastAsia"/>
          <w:kern w:val="0"/>
          <w:szCs w:val="21"/>
        </w:rPr>
        <w:t>景顺长城景丰货币市场基金</w:t>
      </w:r>
      <w:r w:rsidR="00AC7EA3" w:rsidRPr="00AC7EA3">
        <w:rPr>
          <w:rFonts w:ascii="宋体" w:eastAsia="宋体" w:hAnsi="宋体" w:cs="Calibri"/>
          <w:kern w:val="0"/>
          <w:szCs w:val="21"/>
        </w:rPr>
        <w:t>E类份额</w:t>
      </w:r>
      <w:r w:rsidR="00E74E5E" w:rsidRPr="008B2A21">
        <w:rPr>
          <w:rFonts w:ascii="宋体" w:eastAsia="宋体" w:hAnsi="宋体" w:cs="Calibri" w:hint="eastAsia"/>
          <w:kern w:val="0"/>
          <w:szCs w:val="21"/>
        </w:rPr>
        <w:t>，</w:t>
      </w:r>
      <w:r w:rsidRPr="008B2A21">
        <w:rPr>
          <w:rFonts w:ascii="宋体" w:eastAsia="宋体" w:hAnsi="宋体" w:cs="Calibri" w:hint="eastAsia"/>
          <w:kern w:val="0"/>
          <w:szCs w:val="21"/>
        </w:rPr>
        <w:t>具体的业务流程、办理时间和办理方式以</w:t>
      </w:r>
      <w:r w:rsidR="00100F48" w:rsidRPr="00100F48">
        <w:rPr>
          <w:rFonts w:ascii="宋体" w:eastAsia="宋体" w:hAnsi="宋体" w:cs="Calibri" w:hint="eastAsia"/>
          <w:kern w:val="0"/>
          <w:szCs w:val="21"/>
        </w:rPr>
        <w:t>中国建设银行</w:t>
      </w:r>
      <w:r w:rsidRPr="008B2A21">
        <w:rPr>
          <w:rFonts w:ascii="宋体" w:eastAsia="宋体" w:hAnsi="宋体" w:cs="Calibri" w:hint="eastAsia"/>
          <w:kern w:val="0"/>
          <w:szCs w:val="21"/>
        </w:rPr>
        <w:t>的规定为准。现将相关事项公告如下：</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一、适用基金及基金业务开通情况</w:t>
      </w:r>
    </w:p>
    <w:tbl>
      <w:tblPr>
        <w:tblW w:w="8217" w:type="dxa"/>
        <w:tblLook w:val="04A0"/>
      </w:tblPr>
      <w:tblGrid>
        <w:gridCol w:w="1271"/>
        <w:gridCol w:w="2126"/>
        <w:gridCol w:w="1276"/>
        <w:gridCol w:w="1134"/>
        <w:gridCol w:w="2410"/>
      </w:tblGrid>
      <w:tr w:rsidR="00C21B09" w:rsidRPr="00275D88" w:rsidTr="00C1598F">
        <w:trPr>
          <w:trHeight w:val="288"/>
        </w:trPr>
        <w:tc>
          <w:tcPr>
            <w:tcW w:w="12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21B09" w:rsidRPr="00275D88" w:rsidRDefault="00C21B09" w:rsidP="00C1598F">
            <w:pPr>
              <w:widowControl/>
              <w:jc w:val="center"/>
              <w:rPr>
                <w:rFonts w:ascii="宋体" w:eastAsia="宋体" w:hAnsi="宋体" w:cs="Arial"/>
                <w:b/>
                <w:bCs/>
                <w:kern w:val="0"/>
                <w:szCs w:val="21"/>
              </w:rPr>
            </w:pPr>
            <w:r w:rsidRPr="00275D88">
              <w:rPr>
                <w:rFonts w:ascii="宋体" w:eastAsia="宋体" w:hAnsi="宋体" w:cs="Arial"/>
                <w:b/>
                <w:bCs/>
                <w:kern w:val="0"/>
                <w:szCs w:val="21"/>
              </w:rPr>
              <w:t>基金代码</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rsidR="00C21B09" w:rsidRPr="00275D88" w:rsidRDefault="00C21B09" w:rsidP="00C1598F">
            <w:pPr>
              <w:widowControl/>
              <w:jc w:val="center"/>
              <w:rPr>
                <w:rFonts w:ascii="宋体" w:eastAsia="宋体" w:hAnsi="宋体" w:cs="Arial"/>
                <w:b/>
                <w:bCs/>
                <w:kern w:val="0"/>
                <w:szCs w:val="21"/>
              </w:rPr>
            </w:pPr>
            <w:r w:rsidRPr="00275D88">
              <w:rPr>
                <w:rFonts w:ascii="宋体" w:eastAsia="宋体" w:hAnsi="宋体" w:cs="Arial"/>
                <w:b/>
                <w:bCs/>
                <w:kern w:val="0"/>
                <w:szCs w:val="21"/>
              </w:rPr>
              <w:t>基金名称</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C21B09" w:rsidRPr="00275D88" w:rsidRDefault="00C21B09" w:rsidP="00C1598F">
            <w:pPr>
              <w:widowControl/>
              <w:jc w:val="center"/>
              <w:rPr>
                <w:rFonts w:ascii="宋体" w:eastAsia="宋体" w:hAnsi="宋体" w:cs="Arial"/>
                <w:b/>
                <w:bCs/>
                <w:kern w:val="0"/>
                <w:szCs w:val="21"/>
              </w:rPr>
            </w:pPr>
            <w:r w:rsidRPr="00275D88">
              <w:rPr>
                <w:rFonts w:ascii="宋体" w:eastAsia="宋体" w:hAnsi="宋体" w:cs="Arial"/>
                <w:b/>
                <w:bCs/>
                <w:kern w:val="0"/>
                <w:szCs w:val="21"/>
              </w:rPr>
              <w:t>是否开通</w:t>
            </w:r>
          </w:p>
          <w:p w:rsidR="00C21B09" w:rsidRPr="00275D88" w:rsidRDefault="00C21B09" w:rsidP="00C1598F">
            <w:pPr>
              <w:widowControl/>
              <w:jc w:val="center"/>
              <w:rPr>
                <w:rFonts w:ascii="宋体" w:eastAsia="宋体" w:hAnsi="宋体" w:cs="Arial"/>
                <w:b/>
                <w:bCs/>
                <w:kern w:val="0"/>
                <w:szCs w:val="21"/>
              </w:rPr>
            </w:pPr>
            <w:r w:rsidRPr="00275D88">
              <w:rPr>
                <w:rFonts w:ascii="宋体" w:eastAsia="宋体" w:hAnsi="宋体" w:cs="Arial" w:hint="eastAsia"/>
                <w:b/>
                <w:bCs/>
                <w:kern w:val="0"/>
                <w:szCs w:val="21"/>
              </w:rPr>
              <w:t>定投业务</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C21B09" w:rsidRPr="00275D88" w:rsidRDefault="00C21B09" w:rsidP="00C1598F">
            <w:pPr>
              <w:widowControl/>
              <w:jc w:val="center"/>
              <w:rPr>
                <w:rFonts w:ascii="宋体" w:eastAsia="宋体" w:hAnsi="宋体" w:cs="Arial"/>
                <w:b/>
                <w:bCs/>
                <w:kern w:val="0"/>
                <w:szCs w:val="21"/>
              </w:rPr>
            </w:pPr>
            <w:r w:rsidRPr="00275D88">
              <w:rPr>
                <w:rFonts w:ascii="宋体" w:eastAsia="宋体" w:hAnsi="宋体" w:cs="Arial" w:hint="eastAsia"/>
                <w:b/>
                <w:bCs/>
                <w:kern w:val="0"/>
                <w:szCs w:val="21"/>
              </w:rPr>
              <w:t>是否开通</w:t>
            </w:r>
          </w:p>
          <w:p w:rsidR="00C21B09" w:rsidRPr="00275D88" w:rsidRDefault="00C21B09" w:rsidP="00C1598F">
            <w:pPr>
              <w:widowControl/>
              <w:jc w:val="center"/>
              <w:rPr>
                <w:rFonts w:ascii="宋体" w:eastAsia="宋体" w:hAnsi="宋体" w:cs="Arial"/>
                <w:b/>
                <w:bCs/>
                <w:kern w:val="0"/>
                <w:szCs w:val="21"/>
              </w:rPr>
            </w:pPr>
            <w:r w:rsidRPr="00275D88">
              <w:rPr>
                <w:rFonts w:ascii="宋体" w:eastAsia="宋体" w:hAnsi="宋体" w:cs="Arial" w:hint="eastAsia"/>
                <w:b/>
                <w:bCs/>
                <w:kern w:val="0"/>
                <w:szCs w:val="21"/>
              </w:rPr>
              <w:t>转换业务</w:t>
            </w:r>
          </w:p>
        </w:tc>
        <w:tc>
          <w:tcPr>
            <w:tcW w:w="2410" w:type="dxa"/>
            <w:tcBorders>
              <w:top w:val="single" w:sz="4" w:space="0" w:color="auto"/>
              <w:left w:val="nil"/>
              <w:bottom w:val="single" w:sz="4" w:space="0" w:color="auto"/>
              <w:right w:val="single" w:sz="4" w:space="0" w:color="auto"/>
            </w:tcBorders>
            <w:shd w:val="clear" w:color="000000" w:fill="D9D9D9"/>
            <w:vAlign w:val="center"/>
          </w:tcPr>
          <w:p w:rsidR="00C21B09" w:rsidRPr="00275D88" w:rsidRDefault="00C21B09" w:rsidP="00C1598F">
            <w:pPr>
              <w:widowControl/>
              <w:jc w:val="center"/>
              <w:rPr>
                <w:rFonts w:ascii="宋体" w:eastAsia="宋体" w:hAnsi="宋体" w:cs="Arial"/>
                <w:b/>
                <w:bCs/>
                <w:kern w:val="0"/>
                <w:szCs w:val="21"/>
              </w:rPr>
            </w:pPr>
            <w:r w:rsidRPr="00275D88">
              <w:rPr>
                <w:rFonts w:ascii="宋体" w:eastAsia="宋体" w:hAnsi="宋体" w:cs="Arial" w:hint="eastAsia"/>
                <w:b/>
                <w:bCs/>
                <w:kern w:val="0"/>
                <w:szCs w:val="21"/>
              </w:rPr>
              <w:t>是否参加销售机构申购（含定期定额申购）费率优惠</w:t>
            </w:r>
          </w:p>
        </w:tc>
      </w:tr>
      <w:tr w:rsidR="00D44FF9" w:rsidRPr="00275D88" w:rsidTr="00C1598F">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D44FF9" w:rsidRPr="00D44FF9" w:rsidRDefault="00AC7EA3" w:rsidP="00D44FF9">
            <w:pPr>
              <w:widowControl/>
              <w:jc w:val="center"/>
              <w:rPr>
                <w:rFonts w:ascii="宋体" w:eastAsia="宋体" w:hAnsi="宋体" w:cs="Arial"/>
                <w:szCs w:val="21"/>
              </w:rPr>
            </w:pPr>
            <w:r>
              <w:rPr>
                <w:rFonts w:ascii="宋体" w:eastAsia="宋体" w:hAnsi="宋体" w:cs="Arial"/>
                <w:szCs w:val="21"/>
              </w:rPr>
              <w:t>016473</w:t>
            </w:r>
          </w:p>
        </w:tc>
        <w:tc>
          <w:tcPr>
            <w:tcW w:w="2126" w:type="dxa"/>
            <w:tcBorders>
              <w:top w:val="nil"/>
              <w:left w:val="nil"/>
              <w:bottom w:val="single" w:sz="4" w:space="0" w:color="auto"/>
              <w:right w:val="single" w:sz="4" w:space="0" w:color="auto"/>
            </w:tcBorders>
            <w:shd w:val="clear" w:color="000000" w:fill="FFFFFF"/>
            <w:noWrap/>
            <w:vAlign w:val="center"/>
          </w:tcPr>
          <w:p w:rsidR="00D44FF9" w:rsidRPr="00D44FF9" w:rsidRDefault="00AC7EA3" w:rsidP="00830C06">
            <w:pPr>
              <w:widowControl/>
              <w:rPr>
                <w:rFonts w:ascii="宋体" w:eastAsia="宋体" w:hAnsi="宋体" w:cs="Arial"/>
                <w:szCs w:val="21"/>
              </w:rPr>
            </w:pPr>
            <w:r w:rsidRPr="00AC7EA3">
              <w:rPr>
                <w:rFonts w:ascii="宋体" w:eastAsia="宋体" w:hAnsi="宋体" w:cs="Calibri" w:hint="eastAsia"/>
                <w:szCs w:val="21"/>
              </w:rPr>
              <w:t>景顺长城景丰货币市场基金</w:t>
            </w:r>
            <w:r w:rsidRPr="00AC7EA3">
              <w:rPr>
                <w:rFonts w:ascii="宋体" w:eastAsia="宋体" w:hAnsi="宋体" w:cs="Calibri"/>
                <w:szCs w:val="21"/>
              </w:rPr>
              <w:t>E类份额</w:t>
            </w:r>
          </w:p>
        </w:tc>
        <w:tc>
          <w:tcPr>
            <w:tcW w:w="1276" w:type="dxa"/>
            <w:tcBorders>
              <w:top w:val="nil"/>
              <w:left w:val="nil"/>
              <w:bottom w:val="single" w:sz="4" w:space="0" w:color="auto"/>
              <w:right w:val="single" w:sz="4" w:space="0" w:color="auto"/>
            </w:tcBorders>
            <w:shd w:val="clear" w:color="000000" w:fill="FFFFFF"/>
            <w:vAlign w:val="center"/>
          </w:tcPr>
          <w:p w:rsidR="00D44FF9" w:rsidRPr="00275D88" w:rsidRDefault="00D44FF9" w:rsidP="00D44FF9">
            <w:pPr>
              <w:widowControl/>
              <w:jc w:val="center"/>
              <w:rPr>
                <w:rFonts w:ascii="宋体" w:eastAsia="宋体" w:hAnsi="宋体" w:cs="Arial"/>
                <w:color w:val="000000"/>
                <w:szCs w:val="21"/>
              </w:rPr>
            </w:pPr>
            <w:r w:rsidRPr="00275D88">
              <w:rPr>
                <w:rFonts w:ascii="宋体" w:eastAsia="宋体" w:hAnsi="宋体" w:cs="Arial"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D44FF9" w:rsidRPr="00275D88" w:rsidRDefault="00D44FF9" w:rsidP="00D44FF9">
            <w:pPr>
              <w:widowControl/>
              <w:jc w:val="center"/>
              <w:rPr>
                <w:rFonts w:ascii="宋体" w:eastAsia="宋体" w:hAnsi="宋体" w:cs="Arial"/>
                <w:color w:val="000000"/>
                <w:szCs w:val="21"/>
              </w:rPr>
            </w:pPr>
            <w:r w:rsidRPr="00275D88">
              <w:rPr>
                <w:rFonts w:ascii="宋体" w:eastAsia="宋体" w:hAnsi="宋体" w:cs="Arial" w:hint="eastAsia"/>
                <w:color w:val="000000"/>
                <w:szCs w:val="21"/>
              </w:rPr>
              <w:t>开通</w:t>
            </w:r>
          </w:p>
        </w:tc>
        <w:tc>
          <w:tcPr>
            <w:tcW w:w="2410" w:type="dxa"/>
            <w:tcBorders>
              <w:top w:val="nil"/>
              <w:left w:val="nil"/>
              <w:bottom w:val="single" w:sz="4" w:space="0" w:color="auto"/>
              <w:right w:val="single" w:sz="4" w:space="0" w:color="auto"/>
            </w:tcBorders>
            <w:shd w:val="clear" w:color="000000" w:fill="FFFFFF"/>
            <w:vAlign w:val="center"/>
          </w:tcPr>
          <w:p w:rsidR="00D44FF9" w:rsidRPr="00275D88" w:rsidRDefault="00AC7EA3" w:rsidP="00D44FF9">
            <w:pPr>
              <w:widowControl/>
              <w:jc w:val="center"/>
              <w:rPr>
                <w:rFonts w:ascii="宋体" w:eastAsia="宋体" w:hAnsi="宋体" w:cs="Arial"/>
                <w:color w:val="000000"/>
                <w:szCs w:val="21"/>
              </w:rPr>
            </w:pPr>
            <w:r>
              <w:rPr>
                <w:rFonts w:ascii="宋体" w:eastAsia="宋体" w:hAnsi="宋体" w:cs="Arial" w:hint="eastAsia"/>
                <w:color w:val="000000"/>
                <w:szCs w:val="21"/>
              </w:rPr>
              <w:t>不适用</w:t>
            </w:r>
          </w:p>
        </w:tc>
      </w:tr>
    </w:tbl>
    <w:p w:rsidR="00C21B09" w:rsidRPr="00275D88" w:rsidRDefault="00C21B09" w:rsidP="00C21B09">
      <w:pPr>
        <w:widowControl/>
        <w:spacing w:line="360" w:lineRule="auto"/>
        <w:ind w:firstLineChars="200" w:firstLine="420"/>
        <w:jc w:val="left"/>
        <w:rPr>
          <w:rFonts w:ascii="宋体" w:eastAsia="宋体" w:hAnsi="宋体" w:cs="Arial"/>
          <w:color w:val="000000"/>
          <w:szCs w:val="21"/>
        </w:rPr>
      </w:pPr>
      <w:r w:rsidRPr="00275D88">
        <w:rPr>
          <w:rFonts w:ascii="宋体" w:eastAsia="宋体" w:hAnsi="宋体" w:cs="Arial" w:hint="eastAsia"/>
          <w:color w:val="000000"/>
          <w:kern w:val="0"/>
          <w:szCs w:val="21"/>
        </w:rPr>
        <w:t>注：本公司新增委托</w:t>
      </w:r>
      <w:r w:rsidR="00100F48" w:rsidRPr="00100F48">
        <w:rPr>
          <w:rFonts w:ascii="宋体" w:eastAsia="宋体" w:hAnsi="宋体" w:cs="Calibri" w:hint="eastAsia"/>
          <w:kern w:val="0"/>
          <w:szCs w:val="21"/>
        </w:rPr>
        <w:t>中国建设银行</w:t>
      </w:r>
      <w:r w:rsidRPr="00275D88">
        <w:rPr>
          <w:rFonts w:ascii="宋体" w:eastAsia="宋体" w:hAnsi="宋体" w:cs="Arial" w:hint="eastAsia"/>
          <w:color w:val="000000"/>
          <w:kern w:val="0"/>
          <w:szCs w:val="21"/>
        </w:rPr>
        <w:t>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kern w:val="0"/>
          <w:szCs w:val="21"/>
        </w:rPr>
        <w:t>二</w:t>
      </w:r>
      <w:r w:rsidRPr="00275D88">
        <w:rPr>
          <w:rFonts w:ascii="宋体" w:eastAsia="宋体" w:hAnsi="宋体" w:cs="Arial"/>
          <w:kern w:val="0"/>
          <w:szCs w:val="21"/>
        </w:rPr>
        <w:t>、销售机构信息</w:t>
      </w: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color w:val="000000"/>
          <w:kern w:val="0"/>
          <w:szCs w:val="21"/>
        </w:rPr>
        <w:t>销售机构名称：</w:t>
      </w:r>
      <w:r w:rsidR="00100F48" w:rsidRPr="00100F48">
        <w:rPr>
          <w:rFonts w:ascii="宋体" w:eastAsia="宋体" w:hAnsi="宋体" w:cs="Arial" w:hint="eastAsia"/>
          <w:color w:val="000000"/>
          <w:kern w:val="0"/>
          <w:szCs w:val="21"/>
        </w:rPr>
        <w:t>中国建设银行股份有限公司</w:t>
      </w:r>
    </w:p>
    <w:p w:rsidR="00100F48" w:rsidRPr="00100F48" w:rsidRDefault="00100F48" w:rsidP="00100F48">
      <w:pPr>
        <w:widowControl/>
        <w:spacing w:line="360" w:lineRule="auto"/>
        <w:ind w:firstLineChars="200" w:firstLine="420"/>
        <w:jc w:val="left"/>
        <w:rPr>
          <w:rFonts w:ascii="宋体" w:eastAsia="宋体" w:hAnsi="宋体" w:cs="Arial"/>
          <w:color w:val="000000"/>
          <w:kern w:val="0"/>
          <w:szCs w:val="21"/>
        </w:rPr>
      </w:pPr>
      <w:r w:rsidRPr="00100F48">
        <w:rPr>
          <w:rFonts w:ascii="宋体" w:eastAsia="宋体" w:hAnsi="宋体" w:cs="Arial" w:hint="eastAsia"/>
          <w:color w:val="000000"/>
          <w:kern w:val="0"/>
          <w:szCs w:val="21"/>
        </w:rPr>
        <w:t>注册（办公）地址：北京市西城区金融大街</w:t>
      </w:r>
      <w:r w:rsidRPr="00100F48">
        <w:rPr>
          <w:rFonts w:ascii="宋体" w:eastAsia="宋体" w:hAnsi="宋体" w:cs="Arial"/>
          <w:color w:val="000000"/>
          <w:kern w:val="0"/>
          <w:szCs w:val="21"/>
        </w:rPr>
        <w:t>25号</w:t>
      </w:r>
    </w:p>
    <w:p w:rsidR="00100F48" w:rsidRPr="00100F48" w:rsidRDefault="00100F48" w:rsidP="00100F48">
      <w:pPr>
        <w:widowControl/>
        <w:spacing w:line="360" w:lineRule="auto"/>
        <w:ind w:firstLineChars="200" w:firstLine="420"/>
        <w:jc w:val="left"/>
        <w:rPr>
          <w:rFonts w:ascii="宋体" w:eastAsia="宋体" w:hAnsi="宋体" w:cs="Arial"/>
          <w:color w:val="000000"/>
          <w:kern w:val="0"/>
          <w:szCs w:val="21"/>
        </w:rPr>
      </w:pPr>
      <w:r w:rsidRPr="00100F48">
        <w:rPr>
          <w:rFonts w:ascii="宋体" w:eastAsia="宋体" w:hAnsi="宋体" w:cs="Arial" w:hint="eastAsia"/>
          <w:color w:val="000000"/>
          <w:kern w:val="0"/>
          <w:szCs w:val="21"/>
        </w:rPr>
        <w:t>法定代表人：张金良</w:t>
      </w:r>
    </w:p>
    <w:p w:rsidR="00100F48" w:rsidRPr="00100F48" w:rsidRDefault="00100F48" w:rsidP="00100F48">
      <w:pPr>
        <w:widowControl/>
        <w:spacing w:line="360" w:lineRule="auto"/>
        <w:ind w:firstLineChars="200" w:firstLine="420"/>
        <w:jc w:val="left"/>
        <w:rPr>
          <w:rFonts w:ascii="宋体" w:eastAsia="宋体" w:hAnsi="宋体" w:cs="Arial"/>
          <w:color w:val="000000"/>
          <w:kern w:val="0"/>
          <w:szCs w:val="21"/>
        </w:rPr>
      </w:pPr>
      <w:r w:rsidRPr="00100F48">
        <w:rPr>
          <w:rFonts w:ascii="宋体" w:eastAsia="宋体" w:hAnsi="宋体" w:cs="Arial" w:hint="eastAsia"/>
          <w:color w:val="000000"/>
          <w:kern w:val="0"/>
          <w:szCs w:val="21"/>
        </w:rPr>
        <w:t>客户服务电话：</w:t>
      </w:r>
      <w:r w:rsidRPr="00100F48">
        <w:rPr>
          <w:rFonts w:ascii="宋体" w:eastAsia="宋体" w:hAnsi="宋体" w:cs="Arial"/>
          <w:color w:val="000000"/>
          <w:kern w:val="0"/>
          <w:szCs w:val="21"/>
        </w:rPr>
        <w:t>95533</w:t>
      </w:r>
    </w:p>
    <w:p w:rsidR="00AC7EA3" w:rsidRDefault="00100F48" w:rsidP="00100F48">
      <w:pPr>
        <w:widowControl/>
        <w:spacing w:line="360" w:lineRule="auto"/>
        <w:ind w:firstLineChars="200" w:firstLine="420"/>
        <w:jc w:val="left"/>
        <w:rPr>
          <w:rFonts w:ascii="宋体" w:eastAsia="宋体" w:hAnsi="宋体" w:cs="Arial"/>
          <w:color w:val="000000"/>
          <w:kern w:val="0"/>
          <w:szCs w:val="21"/>
        </w:rPr>
      </w:pPr>
      <w:r w:rsidRPr="00100F48">
        <w:rPr>
          <w:rFonts w:ascii="宋体" w:eastAsia="宋体" w:hAnsi="宋体" w:cs="Arial" w:hint="eastAsia"/>
          <w:color w:val="000000"/>
          <w:kern w:val="0"/>
          <w:szCs w:val="21"/>
        </w:rPr>
        <w:t>网址：</w:t>
      </w:r>
      <w:hyperlink r:id="rId6" w:history="1">
        <w:r w:rsidRPr="00622938">
          <w:rPr>
            <w:rStyle w:val="a4"/>
            <w:rFonts w:ascii="宋体" w:eastAsia="宋体" w:hAnsi="宋体" w:cs="Arial"/>
            <w:kern w:val="0"/>
            <w:szCs w:val="21"/>
          </w:rPr>
          <w:t>www.ccb.com</w:t>
        </w:r>
      </w:hyperlink>
    </w:p>
    <w:p w:rsidR="00100F48" w:rsidRDefault="00100F48" w:rsidP="00100F48">
      <w:pPr>
        <w:widowControl/>
        <w:spacing w:line="360" w:lineRule="auto"/>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kern w:val="0"/>
          <w:szCs w:val="21"/>
        </w:rPr>
        <w:t>三</w:t>
      </w:r>
      <w:r w:rsidRPr="00275D88">
        <w:rPr>
          <w:rFonts w:ascii="宋体" w:eastAsia="宋体" w:hAnsi="宋体" w:cs="Arial"/>
          <w:kern w:val="0"/>
          <w:szCs w:val="21"/>
        </w:rPr>
        <w:t>、</w:t>
      </w:r>
      <w:r w:rsidRPr="00275D88">
        <w:rPr>
          <w:rFonts w:ascii="宋体" w:eastAsia="宋体" w:hAnsi="宋体" w:cs="Arial"/>
          <w:szCs w:val="21"/>
        </w:rPr>
        <w:t>相关</w:t>
      </w:r>
      <w:r w:rsidRPr="00275D88">
        <w:rPr>
          <w:rFonts w:ascii="宋体" w:eastAsia="宋体" w:hAnsi="宋体" w:cs="Arial" w:hint="eastAsia"/>
          <w:szCs w:val="21"/>
        </w:rPr>
        <w:t>业务</w:t>
      </w:r>
      <w:r w:rsidRPr="00275D88">
        <w:rPr>
          <w:rFonts w:ascii="宋体" w:eastAsia="宋体" w:hAnsi="宋体" w:cs="Arial"/>
          <w:szCs w:val="21"/>
        </w:rPr>
        <w:t>说明</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lastRenderedPageBreak/>
        <w:t>2、“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szCs w:val="21"/>
        </w:rPr>
        <w:t>3</w:t>
      </w:r>
      <w:r w:rsidRPr="00275D88">
        <w:rPr>
          <w:rFonts w:ascii="宋体" w:eastAsia="宋体" w:hAnsi="宋体"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4、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szCs w:val="21"/>
        </w:rPr>
        <w:t>5、</w:t>
      </w:r>
      <w:r w:rsidRPr="00275D88">
        <w:rPr>
          <w:rFonts w:ascii="宋体" w:eastAsia="宋体" w:hAnsi="宋体" w:cs="Arial"/>
          <w:szCs w:val="21"/>
        </w:rPr>
        <w:t>若</w:t>
      </w:r>
      <w:r w:rsidRPr="00275D88">
        <w:rPr>
          <w:rFonts w:ascii="宋体" w:eastAsia="宋体" w:hAnsi="宋体" w:cs="Arial"/>
          <w:kern w:val="0"/>
          <w:szCs w:val="21"/>
        </w:rPr>
        <w:t>今后</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依据法律法规及基金相关法律文件对投资起点金额、级差及累计申购限额等标准进行调整，以</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最新规定为准。</w:t>
      </w:r>
    </w:p>
    <w:p w:rsidR="00C21B09" w:rsidRPr="00275D88" w:rsidRDefault="00C21B09" w:rsidP="00C21B09">
      <w:pPr>
        <w:widowControl/>
        <w:spacing w:line="360" w:lineRule="auto"/>
        <w:ind w:firstLineChars="200" w:firstLine="420"/>
        <w:jc w:val="left"/>
        <w:rPr>
          <w:rFonts w:ascii="宋体" w:eastAsia="宋体" w:hAnsi="宋体" w:cs="Arial"/>
          <w:szCs w:val="21"/>
        </w:rPr>
      </w:pP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四、</w:t>
      </w:r>
      <w:r w:rsidRPr="00275D88">
        <w:rPr>
          <w:rFonts w:ascii="宋体" w:eastAsia="宋体" w:hAnsi="宋体" w:cs="Arial"/>
          <w:szCs w:val="21"/>
        </w:rPr>
        <w:t>投资者可通过以下途径咨询有关详</w:t>
      </w:r>
      <w:r w:rsidRPr="00275D88">
        <w:rPr>
          <w:rFonts w:ascii="宋体" w:eastAsia="宋体" w:hAnsi="宋体" w:cs="Arial" w:hint="eastAsia"/>
          <w:szCs w:val="21"/>
        </w:rPr>
        <w:t>情</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1、景顺长城基金管理有限公司</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客户服务电话：400 8888 606、0755-82370688</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网址：www.igwfmc.com</w:t>
      </w:r>
    </w:p>
    <w:p w:rsidR="00100F48" w:rsidRPr="00275D88" w:rsidRDefault="00C21B09" w:rsidP="00100F48">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szCs w:val="21"/>
        </w:rPr>
        <w:t>2、</w:t>
      </w:r>
      <w:r w:rsidR="00100F48" w:rsidRPr="00100F48">
        <w:rPr>
          <w:rFonts w:ascii="宋体" w:eastAsia="宋体" w:hAnsi="宋体" w:cs="Arial" w:hint="eastAsia"/>
          <w:color w:val="000000"/>
          <w:kern w:val="0"/>
          <w:szCs w:val="21"/>
        </w:rPr>
        <w:t>中国建设银行股份有限公司</w:t>
      </w:r>
    </w:p>
    <w:p w:rsidR="00100F48" w:rsidRPr="00100F48" w:rsidRDefault="00100F48" w:rsidP="00100F48">
      <w:pPr>
        <w:widowControl/>
        <w:spacing w:line="360" w:lineRule="auto"/>
        <w:ind w:firstLineChars="200" w:firstLine="420"/>
        <w:jc w:val="left"/>
        <w:rPr>
          <w:rFonts w:ascii="宋体" w:eastAsia="宋体" w:hAnsi="宋体" w:cs="Arial"/>
          <w:color w:val="000000"/>
          <w:kern w:val="0"/>
          <w:szCs w:val="21"/>
        </w:rPr>
      </w:pPr>
      <w:r w:rsidRPr="00100F48">
        <w:rPr>
          <w:rFonts w:ascii="宋体" w:eastAsia="宋体" w:hAnsi="宋体" w:cs="Arial" w:hint="eastAsia"/>
          <w:color w:val="000000"/>
          <w:kern w:val="0"/>
          <w:szCs w:val="21"/>
        </w:rPr>
        <w:t>客户服务电话：</w:t>
      </w:r>
      <w:r w:rsidRPr="00100F48">
        <w:rPr>
          <w:rFonts w:ascii="宋体" w:eastAsia="宋体" w:hAnsi="宋体" w:cs="Arial"/>
          <w:color w:val="000000"/>
          <w:kern w:val="0"/>
          <w:szCs w:val="21"/>
        </w:rPr>
        <w:t>95533</w:t>
      </w:r>
    </w:p>
    <w:p w:rsidR="00100F48" w:rsidRDefault="00100F48" w:rsidP="00100F48">
      <w:pPr>
        <w:widowControl/>
        <w:spacing w:line="360" w:lineRule="auto"/>
        <w:ind w:firstLineChars="200" w:firstLine="420"/>
        <w:jc w:val="left"/>
        <w:rPr>
          <w:rFonts w:ascii="宋体" w:eastAsia="宋体" w:hAnsi="宋体" w:cs="Arial"/>
          <w:color w:val="000000"/>
          <w:kern w:val="0"/>
          <w:szCs w:val="21"/>
        </w:rPr>
      </w:pPr>
      <w:r w:rsidRPr="00100F48">
        <w:rPr>
          <w:rFonts w:ascii="宋体" w:eastAsia="宋体" w:hAnsi="宋体" w:cs="Arial" w:hint="eastAsia"/>
          <w:color w:val="000000"/>
          <w:kern w:val="0"/>
          <w:szCs w:val="21"/>
        </w:rPr>
        <w:t>网址：</w:t>
      </w:r>
      <w:hyperlink r:id="rId7" w:history="1">
        <w:r w:rsidRPr="00622938">
          <w:rPr>
            <w:rStyle w:val="a4"/>
            <w:rFonts w:ascii="宋体" w:eastAsia="宋体" w:hAnsi="宋体" w:cs="Arial"/>
            <w:kern w:val="0"/>
            <w:szCs w:val="21"/>
          </w:rPr>
          <w:t>www.ccb.com</w:t>
        </w:r>
      </w:hyperlink>
    </w:p>
    <w:p w:rsidR="00AC7EA3" w:rsidRPr="00100F48" w:rsidRDefault="00AC7EA3" w:rsidP="00100F48">
      <w:pPr>
        <w:widowControl/>
        <w:spacing w:line="360" w:lineRule="auto"/>
        <w:ind w:firstLineChars="200" w:firstLine="420"/>
        <w:jc w:val="left"/>
        <w:rPr>
          <w:rFonts w:ascii="宋体" w:eastAsia="宋体" w:hAnsi="宋体" w:cs="Arial"/>
          <w:color w:val="000000"/>
          <w:kern w:val="0"/>
          <w:szCs w:val="21"/>
        </w:rPr>
      </w:pP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上述基金时应认真阅读上述基金的基金合同、招募说明书等文件。敬请投资者留意投资风险。</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kern w:val="0"/>
          <w:szCs w:val="21"/>
        </w:rPr>
        <w:lastRenderedPageBreak/>
        <w:t>特此公告。</w:t>
      </w:r>
    </w:p>
    <w:p w:rsidR="00C21B09" w:rsidRPr="00275D88" w:rsidRDefault="00C21B09" w:rsidP="00C21B09">
      <w:pPr>
        <w:widowControl/>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right"/>
        <w:rPr>
          <w:rFonts w:ascii="宋体" w:eastAsia="宋体" w:hAnsi="宋体" w:cs="Arial"/>
          <w:kern w:val="0"/>
          <w:szCs w:val="21"/>
        </w:rPr>
      </w:pPr>
      <w:r w:rsidRPr="00275D88">
        <w:rPr>
          <w:rFonts w:ascii="宋体" w:eastAsia="宋体" w:hAnsi="宋体" w:cs="Arial"/>
          <w:kern w:val="0"/>
          <w:szCs w:val="21"/>
        </w:rPr>
        <w:t>景顺长城基金管理有限公司</w:t>
      </w:r>
    </w:p>
    <w:p w:rsidR="00C21B09" w:rsidRPr="00275D88" w:rsidRDefault="00C21B09" w:rsidP="00C21B09">
      <w:pPr>
        <w:widowControl/>
        <w:spacing w:line="360" w:lineRule="auto"/>
        <w:jc w:val="right"/>
        <w:rPr>
          <w:rFonts w:ascii="宋体" w:eastAsia="宋体" w:hAnsi="宋体" w:cs="Arial"/>
          <w:szCs w:val="21"/>
        </w:rPr>
      </w:pPr>
      <w:r w:rsidRPr="00275D88">
        <w:rPr>
          <w:rFonts w:ascii="宋体" w:eastAsia="宋体" w:hAnsi="宋体" w:cs="Arial"/>
          <w:kern w:val="0"/>
          <w:szCs w:val="21"/>
        </w:rPr>
        <w:t>二</w:t>
      </w:r>
      <w:r w:rsidR="00100F48">
        <w:rPr>
          <w:rFonts w:ascii="宋体" w:eastAsia="宋体" w:hAnsi="宋体" w:cs="Arial" w:hint="eastAsia"/>
          <w:kern w:val="0"/>
          <w:szCs w:val="21"/>
        </w:rPr>
        <w:t>〇</w:t>
      </w:r>
      <w:r w:rsidRPr="00275D88">
        <w:rPr>
          <w:rFonts w:ascii="宋体" w:eastAsia="宋体" w:hAnsi="宋体" w:cs="Arial"/>
          <w:kern w:val="0"/>
          <w:szCs w:val="21"/>
        </w:rPr>
        <w:t>二</w:t>
      </w:r>
      <w:r w:rsidR="002362F8">
        <w:rPr>
          <w:rFonts w:ascii="宋体" w:eastAsia="宋体" w:hAnsi="宋体" w:cs="Arial" w:hint="eastAsia"/>
          <w:kern w:val="0"/>
          <w:szCs w:val="21"/>
        </w:rPr>
        <w:t>四</w:t>
      </w:r>
      <w:r w:rsidRPr="00275D88">
        <w:rPr>
          <w:rFonts w:ascii="宋体" w:eastAsia="宋体" w:hAnsi="宋体" w:cs="Arial"/>
          <w:kern w:val="0"/>
          <w:szCs w:val="21"/>
        </w:rPr>
        <w:t>年</w:t>
      </w:r>
      <w:r w:rsidR="00100F48">
        <w:rPr>
          <w:rFonts w:ascii="宋体" w:eastAsia="宋体" w:hAnsi="宋体" w:cs="Arial" w:hint="eastAsia"/>
          <w:kern w:val="0"/>
          <w:szCs w:val="21"/>
        </w:rPr>
        <w:t>十二</w:t>
      </w:r>
      <w:r w:rsidRPr="00275D88">
        <w:rPr>
          <w:rFonts w:ascii="宋体" w:eastAsia="宋体" w:hAnsi="宋体" w:cs="Arial"/>
          <w:kern w:val="0"/>
          <w:szCs w:val="21"/>
        </w:rPr>
        <w:t>月</w:t>
      </w:r>
      <w:r w:rsidR="007E718B">
        <w:rPr>
          <w:rFonts w:ascii="宋体" w:eastAsia="宋体" w:hAnsi="宋体" w:cs="Arial" w:hint="eastAsia"/>
          <w:kern w:val="0"/>
          <w:szCs w:val="21"/>
        </w:rPr>
        <w:t>十</w:t>
      </w:r>
      <w:r w:rsidR="009B0047">
        <w:rPr>
          <w:rFonts w:ascii="宋体" w:eastAsia="宋体" w:hAnsi="宋体" w:cs="Arial" w:hint="eastAsia"/>
          <w:kern w:val="0"/>
          <w:szCs w:val="21"/>
        </w:rPr>
        <w:t>三</w:t>
      </w:r>
      <w:r w:rsidRPr="00275D88">
        <w:rPr>
          <w:rFonts w:ascii="宋体" w:eastAsia="宋体" w:hAnsi="宋体" w:cs="Arial"/>
          <w:kern w:val="0"/>
          <w:szCs w:val="21"/>
        </w:rPr>
        <w:t>日</w:t>
      </w:r>
    </w:p>
    <w:p w:rsidR="00601D0D" w:rsidRPr="00C37A9E" w:rsidRDefault="00CD29B5">
      <w:pPr>
        <w:rPr>
          <w:rFonts w:ascii="宋体" w:eastAsia="宋体" w:hAnsi="宋体"/>
          <w:sz w:val="24"/>
          <w:szCs w:val="24"/>
        </w:rPr>
      </w:pPr>
    </w:p>
    <w:sectPr w:rsidR="00601D0D" w:rsidRPr="00C37A9E" w:rsidSect="002E49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776" w:rsidRDefault="00632776" w:rsidP="00484A24">
      <w:r>
        <w:separator/>
      </w:r>
    </w:p>
  </w:endnote>
  <w:endnote w:type="continuationSeparator" w:id="0">
    <w:p w:rsidR="00632776" w:rsidRDefault="00632776" w:rsidP="00484A2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776" w:rsidRDefault="00632776" w:rsidP="00484A24">
      <w:r>
        <w:separator/>
      </w:r>
    </w:p>
  </w:footnote>
  <w:footnote w:type="continuationSeparator" w:id="0">
    <w:p w:rsidR="00632776" w:rsidRDefault="00632776" w:rsidP="00484A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E8"/>
    <w:rsid w:val="00100F48"/>
    <w:rsid w:val="00134C88"/>
    <w:rsid w:val="00143949"/>
    <w:rsid w:val="00157004"/>
    <w:rsid w:val="00160087"/>
    <w:rsid w:val="00163206"/>
    <w:rsid w:val="001640CF"/>
    <w:rsid w:val="001A1770"/>
    <w:rsid w:val="001B7F12"/>
    <w:rsid w:val="001E4548"/>
    <w:rsid w:val="00220BAF"/>
    <w:rsid w:val="002362F8"/>
    <w:rsid w:val="00275D88"/>
    <w:rsid w:val="002B6436"/>
    <w:rsid w:val="002C4589"/>
    <w:rsid w:val="002C6047"/>
    <w:rsid w:val="002E49D5"/>
    <w:rsid w:val="002E71C2"/>
    <w:rsid w:val="00342D18"/>
    <w:rsid w:val="00484A24"/>
    <w:rsid w:val="005143B9"/>
    <w:rsid w:val="005336DF"/>
    <w:rsid w:val="0053504F"/>
    <w:rsid w:val="00547C38"/>
    <w:rsid w:val="00594D3A"/>
    <w:rsid w:val="005B44F4"/>
    <w:rsid w:val="00603B86"/>
    <w:rsid w:val="00632776"/>
    <w:rsid w:val="00676FCE"/>
    <w:rsid w:val="00686BD4"/>
    <w:rsid w:val="006F602F"/>
    <w:rsid w:val="00784A4C"/>
    <w:rsid w:val="007B6660"/>
    <w:rsid w:val="007D543E"/>
    <w:rsid w:val="007E5331"/>
    <w:rsid w:val="007E718B"/>
    <w:rsid w:val="00804C62"/>
    <w:rsid w:val="008152BF"/>
    <w:rsid w:val="00830C06"/>
    <w:rsid w:val="008458E8"/>
    <w:rsid w:val="008552FD"/>
    <w:rsid w:val="00862005"/>
    <w:rsid w:val="008B2A21"/>
    <w:rsid w:val="008F1D54"/>
    <w:rsid w:val="00981D3D"/>
    <w:rsid w:val="00990913"/>
    <w:rsid w:val="009B0047"/>
    <w:rsid w:val="009B6C5F"/>
    <w:rsid w:val="009C37A9"/>
    <w:rsid w:val="009C6B57"/>
    <w:rsid w:val="00A71C46"/>
    <w:rsid w:val="00A779BC"/>
    <w:rsid w:val="00AC7EA3"/>
    <w:rsid w:val="00AD3850"/>
    <w:rsid w:val="00B4510C"/>
    <w:rsid w:val="00B91D5B"/>
    <w:rsid w:val="00BE72B1"/>
    <w:rsid w:val="00C21B09"/>
    <w:rsid w:val="00C37A9E"/>
    <w:rsid w:val="00C6170B"/>
    <w:rsid w:val="00C846EE"/>
    <w:rsid w:val="00CB7407"/>
    <w:rsid w:val="00CD29B5"/>
    <w:rsid w:val="00CD3D64"/>
    <w:rsid w:val="00D44FF9"/>
    <w:rsid w:val="00E74E5E"/>
    <w:rsid w:val="00E758CB"/>
    <w:rsid w:val="00F07EDD"/>
    <w:rsid w:val="00F518FA"/>
    <w:rsid w:val="00F856F4"/>
    <w:rsid w:val="00FA1AEA"/>
    <w:rsid w:val="00FB5E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8E8"/>
    <w:pPr>
      <w:widowControl/>
      <w:spacing w:before="100" w:beforeAutospacing="1" w:after="100" w:afterAutospacing="1"/>
      <w:jc w:val="left"/>
    </w:pPr>
    <w:rPr>
      <w:rFonts w:ascii="宋体" w:eastAsia="宋体" w:hAnsi="宋体" w:cs="宋体"/>
      <w:kern w:val="0"/>
      <w:sz w:val="24"/>
      <w:szCs w:val="24"/>
    </w:rPr>
  </w:style>
  <w:style w:type="paragraph" w:customStyle="1" w:styleId="source-date1">
    <w:name w:val="source-date1"/>
    <w:basedOn w:val="a"/>
    <w:rsid w:val="008458E8"/>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styleId="a4">
    <w:name w:val="Hyperlink"/>
    <w:basedOn w:val="a0"/>
    <w:uiPriority w:val="99"/>
    <w:unhideWhenUsed/>
    <w:rsid w:val="008458E8"/>
    <w:rPr>
      <w:color w:val="0563C1" w:themeColor="hyperlink"/>
      <w:u w:val="single"/>
    </w:rPr>
  </w:style>
  <w:style w:type="character" w:styleId="a5">
    <w:name w:val="annotation reference"/>
    <w:basedOn w:val="a0"/>
    <w:uiPriority w:val="99"/>
    <w:unhideWhenUsed/>
    <w:qFormat/>
    <w:rsid w:val="002C4589"/>
    <w:rPr>
      <w:sz w:val="21"/>
      <w:szCs w:val="21"/>
    </w:rPr>
  </w:style>
  <w:style w:type="paragraph" w:styleId="a6">
    <w:name w:val="annotation text"/>
    <w:basedOn w:val="a"/>
    <w:link w:val="Char"/>
    <w:uiPriority w:val="99"/>
    <w:unhideWhenUsed/>
    <w:rsid w:val="002C4589"/>
    <w:pPr>
      <w:jc w:val="left"/>
    </w:pPr>
  </w:style>
  <w:style w:type="character" w:customStyle="1" w:styleId="Char">
    <w:name w:val="批注文字 Char"/>
    <w:basedOn w:val="a0"/>
    <w:link w:val="a6"/>
    <w:uiPriority w:val="99"/>
    <w:rsid w:val="002C4589"/>
  </w:style>
  <w:style w:type="paragraph" w:styleId="a7">
    <w:name w:val="annotation subject"/>
    <w:basedOn w:val="a6"/>
    <w:next w:val="a6"/>
    <w:link w:val="Char0"/>
    <w:uiPriority w:val="99"/>
    <w:semiHidden/>
    <w:unhideWhenUsed/>
    <w:rsid w:val="002C4589"/>
    <w:rPr>
      <w:b/>
      <w:bCs/>
    </w:rPr>
  </w:style>
  <w:style w:type="character" w:customStyle="1" w:styleId="Char0">
    <w:name w:val="批注主题 Char"/>
    <w:basedOn w:val="Char"/>
    <w:link w:val="a7"/>
    <w:uiPriority w:val="99"/>
    <w:semiHidden/>
    <w:rsid w:val="002C4589"/>
    <w:rPr>
      <w:b/>
      <w:bCs/>
    </w:rPr>
  </w:style>
  <w:style w:type="paragraph" w:styleId="a8">
    <w:name w:val="Balloon Text"/>
    <w:basedOn w:val="a"/>
    <w:link w:val="Char1"/>
    <w:uiPriority w:val="99"/>
    <w:semiHidden/>
    <w:unhideWhenUsed/>
    <w:rsid w:val="002C4589"/>
    <w:rPr>
      <w:sz w:val="18"/>
      <w:szCs w:val="18"/>
    </w:rPr>
  </w:style>
  <w:style w:type="character" w:customStyle="1" w:styleId="Char1">
    <w:name w:val="批注框文本 Char"/>
    <w:basedOn w:val="a0"/>
    <w:link w:val="a8"/>
    <w:uiPriority w:val="99"/>
    <w:semiHidden/>
    <w:rsid w:val="002C4589"/>
    <w:rPr>
      <w:sz w:val="18"/>
      <w:szCs w:val="18"/>
    </w:rPr>
  </w:style>
  <w:style w:type="paragraph" w:styleId="a9">
    <w:name w:val="header"/>
    <w:basedOn w:val="a"/>
    <w:link w:val="Char2"/>
    <w:uiPriority w:val="99"/>
    <w:unhideWhenUsed/>
    <w:rsid w:val="00484A2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484A24"/>
    <w:rPr>
      <w:sz w:val="18"/>
      <w:szCs w:val="18"/>
    </w:rPr>
  </w:style>
  <w:style w:type="paragraph" w:styleId="aa">
    <w:name w:val="footer"/>
    <w:basedOn w:val="a"/>
    <w:link w:val="Char3"/>
    <w:uiPriority w:val="99"/>
    <w:unhideWhenUsed/>
    <w:rsid w:val="00484A24"/>
    <w:pPr>
      <w:tabs>
        <w:tab w:val="center" w:pos="4153"/>
        <w:tab w:val="right" w:pos="8306"/>
      </w:tabs>
      <w:snapToGrid w:val="0"/>
      <w:jc w:val="left"/>
    </w:pPr>
    <w:rPr>
      <w:sz w:val="18"/>
      <w:szCs w:val="18"/>
    </w:rPr>
  </w:style>
  <w:style w:type="character" w:customStyle="1" w:styleId="Char3">
    <w:name w:val="页脚 Char"/>
    <w:basedOn w:val="a0"/>
    <w:link w:val="aa"/>
    <w:uiPriority w:val="99"/>
    <w:rsid w:val="00484A24"/>
    <w:rPr>
      <w:sz w:val="18"/>
      <w:szCs w:val="18"/>
    </w:rPr>
  </w:style>
</w:styles>
</file>

<file path=word/webSettings.xml><?xml version="1.0" encoding="utf-8"?>
<w:webSettings xmlns:r="http://schemas.openxmlformats.org/officeDocument/2006/relationships" xmlns:w="http://schemas.openxmlformats.org/wordprocessingml/2006/main">
  <w:divs>
    <w:div w:id="162941482">
      <w:bodyDiv w:val="1"/>
      <w:marLeft w:val="0"/>
      <w:marRight w:val="0"/>
      <w:marTop w:val="0"/>
      <w:marBottom w:val="0"/>
      <w:divBdr>
        <w:top w:val="none" w:sz="0" w:space="0" w:color="auto"/>
        <w:left w:val="none" w:sz="0" w:space="0" w:color="auto"/>
        <w:bottom w:val="none" w:sz="0" w:space="0" w:color="auto"/>
        <w:right w:val="none" w:sz="0" w:space="0" w:color="auto"/>
      </w:divBdr>
      <w:divsChild>
        <w:div w:id="1027952129">
          <w:marLeft w:val="0"/>
          <w:marRight w:val="0"/>
          <w:marTop w:val="0"/>
          <w:marBottom w:val="0"/>
          <w:divBdr>
            <w:top w:val="none" w:sz="0" w:space="0" w:color="auto"/>
            <w:left w:val="none" w:sz="0" w:space="0" w:color="auto"/>
            <w:bottom w:val="none" w:sz="0" w:space="0" w:color="auto"/>
            <w:right w:val="none" w:sz="0" w:space="0" w:color="auto"/>
          </w:divBdr>
          <w:divsChild>
            <w:div w:id="707992139">
              <w:marLeft w:val="0"/>
              <w:marRight w:val="0"/>
              <w:marTop w:val="0"/>
              <w:marBottom w:val="0"/>
              <w:divBdr>
                <w:top w:val="single" w:sz="6" w:space="12" w:color="DDDDDD"/>
                <w:left w:val="single" w:sz="6" w:space="12" w:color="DDDDDD"/>
                <w:bottom w:val="single" w:sz="6" w:space="12" w:color="DDDDDD"/>
                <w:right w:val="single" w:sz="6" w:space="12" w:color="DDDDDD"/>
              </w:divBdr>
              <w:divsChild>
                <w:div w:id="6935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67054">
      <w:bodyDiv w:val="1"/>
      <w:marLeft w:val="0"/>
      <w:marRight w:val="0"/>
      <w:marTop w:val="0"/>
      <w:marBottom w:val="0"/>
      <w:divBdr>
        <w:top w:val="none" w:sz="0" w:space="0" w:color="auto"/>
        <w:left w:val="none" w:sz="0" w:space="0" w:color="auto"/>
        <w:bottom w:val="none" w:sz="0" w:space="0" w:color="auto"/>
        <w:right w:val="none" w:sz="0" w:space="0" w:color="auto"/>
      </w:divBdr>
    </w:div>
    <w:div w:id="391540758">
      <w:bodyDiv w:val="1"/>
      <w:marLeft w:val="0"/>
      <w:marRight w:val="0"/>
      <w:marTop w:val="0"/>
      <w:marBottom w:val="0"/>
      <w:divBdr>
        <w:top w:val="none" w:sz="0" w:space="0" w:color="auto"/>
        <w:left w:val="none" w:sz="0" w:space="0" w:color="auto"/>
        <w:bottom w:val="none" w:sz="0" w:space="0" w:color="auto"/>
        <w:right w:val="none" w:sz="0" w:space="0" w:color="auto"/>
      </w:divBdr>
    </w:div>
    <w:div w:id="392654265">
      <w:bodyDiv w:val="1"/>
      <w:marLeft w:val="0"/>
      <w:marRight w:val="0"/>
      <w:marTop w:val="0"/>
      <w:marBottom w:val="0"/>
      <w:divBdr>
        <w:top w:val="none" w:sz="0" w:space="0" w:color="auto"/>
        <w:left w:val="none" w:sz="0" w:space="0" w:color="auto"/>
        <w:bottom w:val="none" w:sz="0" w:space="0" w:color="auto"/>
        <w:right w:val="none" w:sz="0" w:space="0" w:color="auto"/>
      </w:divBdr>
      <w:divsChild>
        <w:div w:id="637494573">
          <w:marLeft w:val="0"/>
          <w:marRight w:val="0"/>
          <w:marTop w:val="0"/>
          <w:marBottom w:val="0"/>
          <w:divBdr>
            <w:top w:val="none" w:sz="0" w:space="0" w:color="auto"/>
            <w:left w:val="none" w:sz="0" w:space="0" w:color="auto"/>
            <w:bottom w:val="none" w:sz="0" w:space="0" w:color="auto"/>
            <w:right w:val="none" w:sz="0" w:space="0" w:color="auto"/>
          </w:divBdr>
          <w:divsChild>
            <w:div w:id="1467894069">
              <w:marLeft w:val="0"/>
              <w:marRight w:val="0"/>
              <w:marTop w:val="0"/>
              <w:marBottom w:val="0"/>
              <w:divBdr>
                <w:top w:val="single" w:sz="6" w:space="12" w:color="DDDDDD"/>
                <w:left w:val="single" w:sz="6" w:space="12" w:color="DDDDDD"/>
                <w:bottom w:val="single" w:sz="6" w:space="12" w:color="DDDDDD"/>
                <w:right w:val="single" w:sz="6" w:space="12" w:color="DDDDDD"/>
              </w:divBdr>
              <w:divsChild>
                <w:div w:id="15533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575">
      <w:bodyDiv w:val="1"/>
      <w:marLeft w:val="0"/>
      <w:marRight w:val="0"/>
      <w:marTop w:val="0"/>
      <w:marBottom w:val="0"/>
      <w:divBdr>
        <w:top w:val="none" w:sz="0" w:space="0" w:color="auto"/>
        <w:left w:val="none" w:sz="0" w:space="0" w:color="auto"/>
        <w:bottom w:val="none" w:sz="0" w:space="0" w:color="auto"/>
        <w:right w:val="none" w:sz="0" w:space="0" w:color="auto"/>
      </w:divBdr>
    </w:div>
    <w:div w:id="574357863">
      <w:bodyDiv w:val="1"/>
      <w:marLeft w:val="0"/>
      <w:marRight w:val="0"/>
      <w:marTop w:val="0"/>
      <w:marBottom w:val="0"/>
      <w:divBdr>
        <w:top w:val="none" w:sz="0" w:space="0" w:color="auto"/>
        <w:left w:val="none" w:sz="0" w:space="0" w:color="auto"/>
        <w:bottom w:val="none" w:sz="0" w:space="0" w:color="auto"/>
        <w:right w:val="none" w:sz="0" w:space="0" w:color="auto"/>
      </w:divBdr>
    </w:div>
    <w:div w:id="725615366">
      <w:bodyDiv w:val="1"/>
      <w:marLeft w:val="0"/>
      <w:marRight w:val="0"/>
      <w:marTop w:val="0"/>
      <w:marBottom w:val="0"/>
      <w:divBdr>
        <w:top w:val="none" w:sz="0" w:space="0" w:color="auto"/>
        <w:left w:val="none" w:sz="0" w:space="0" w:color="auto"/>
        <w:bottom w:val="none" w:sz="0" w:space="0" w:color="auto"/>
        <w:right w:val="none" w:sz="0" w:space="0" w:color="auto"/>
      </w:divBdr>
    </w:div>
    <w:div w:id="1188829182">
      <w:bodyDiv w:val="1"/>
      <w:marLeft w:val="0"/>
      <w:marRight w:val="0"/>
      <w:marTop w:val="0"/>
      <w:marBottom w:val="0"/>
      <w:divBdr>
        <w:top w:val="none" w:sz="0" w:space="0" w:color="auto"/>
        <w:left w:val="none" w:sz="0" w:space="0" w:color="auto"/>
        <w:bottom w:val="none" w:sz="0" w:space="0" w:color="auto"/>
        <w:right w:val="none" w:sz="0" w:space="0" w:color="auto"/>
      </w:divBdr>
    </w:div>
    <w:div w:id="1481573916">
      <w:bodyDiv w:val="1"/>
      <w:marLeft w:val="0"/>
      <w:marRight w:val="0"/>
      <w:marTop w:val="0"/>
      <w:marBottom w:val="0"/>
      <w:divBdr>
        <w:top w:val="none" w:sz="0" w:space="0" w:color="auto"/>
        <w:left w:val="none" w:sz="0" w:space="0" w:color="auto"/>
        <w:bottom w:val="none" w:sz="0" w:space="0" w:color="auto"/>
        <w:right w:val="none" w:sz="0" w:space="0" w:color="auto"/>
      </w:divBdr>
    </w:div>
    <w:div w:id="1584140181">
      <w:bodyDiv w:val="1"/>
      <w:marLeft w:val="0"/>
      <w:marRight w:val="0"/>
      <w:marTop w:val="0"/>
      <w:marBottom w:val="0"/>
      <w:divBdr>
        <w:top w:val="none" w:sz="0" w:space="0" w:color="auto"/>
        <w:left w:val="none" w:sz="0" w:space="0" w:color="auto"/>
        <w:bottom w:val="none" w:sz="0" w:space="0" w:color="auto"/>
        <w:right w:val="none" w:sz="0" w:space="0" w:color="auto"/>
      </w:divBdr>
    </w:div>
    <w:div w:id="1634601929">
      <w:bodyDiv w:val="1"/>
      <w:marLeft w:val="0"/>
      <w:marRight w:val="0"/>
      <w:marTop w:val="0"/>
      <w:marBottom w:val="0"/>
      <w:divBdr>
        <w:top w:val="none" w:sz="0" w:space="0" w:color="auto"/>
        <w:left w:val="none" w:sz="0" w:space="0" w:color="auto"/>
        <w:bottom w:val="none" w:sz="0" w:space="0" w:color="auto"/>
        <w:right w:val="none" w:sz="0" w:space="0" w:color="auto"/>
      </w:divBdr>
    </w:div>
    <w:div w:id="1727677219">
      <w:bodyDiv w:val="1"/>
      <w:marLeft w:val="0"/>
      <w:marRight w:val="0"/>
      <w:marTop w:val="0"/>
      <w:marBottom w:val="0"/>
      <w:divBdr>
        <w:top w:val="none" w:sz="0" w:space="0" w:color="auto"/>
        <w:left w:val="none" w:sz="0" w:space="0" w:color="auto"/>
        <w:bottom w:val="none" w:sz="0" w:space="0" w:color="auto"/>
        <w:right w:val="none" w:sz="0" w:space="0" w:color="auto"/>
      </w:divBdr>
    </w:div>
    <w:div w:id="1766219948">
      <w:bodyDiv w:val="1"/>
      <w:marLeft w:val="0"/>
      <w:marRight w:val="0"/>
      <w:marTop w:val="0"/>
      <w:marBottom w:val="0"/>
      <w:divBdr>
        <w:top w:val="none" w:sz="0" w:space="0" w:color="auto"/>
        <w:left w:val="none" w:sz="0" w:space="0" w:color="auto"/>
        <w:bottom w:val="none" w:sz="0" w:space="0" w:color="auto"/>
        <w:right w:val="none" w:sz="0" w:space="0" w:color="auto"/>
      </w:divBdr>
    </w:div>
    <w:div w:id="1859151048">
      <w:bodyDiv w:val="1"/>
      <w:marLeft w:val="0"/>
      <w:marRight w:val="0"/>
      <w:marTop w:val="0"/>
      <w:marBottom w:val="0"/>
      <w:divBdr>
        <w:top w:val="none" w:sz="0" w:space="0" w:color="auto"/>
        <w:left w:val="none" w:sz="0" w:space="0" w:color="auto"/>
        <w:bottom w:val="none" w:sz="0" w:space="0" w:color="auto"/>
        <w:right w:val="none" w:sz="0" w:space="0" w:color="auto"/>
      </w:divBdr>
    </w:div>
    <w:div w:id="1935941810">
      <w:bodyDiv w:val="1"/>
      <w:marLeft w:val="0"/>
      <w:marRight w:val="0"/>
      <w:marTop w:val="0"/>
      <w:marBottom w:val="0"/>
      <w:divBdr>
        <w:top w:val="none" w:sz="0" w:space="0" w:color="auto"/>
        <w:left w:val="none" w:sz="0" w:space="0" w:color="auto"/>
        <w:bottom w:val="none" w:sz="0" w:space="0" w:color="auto"/>
        <w:right w:val="none" w:sz="0" w:space="0" w:color="auto"/>
      </w:divBdr>
    </w:div>
    <w:div w:id="2052880448">
      <w:bodyDiv w:val="1"/>
      <w:marLeft w:val="0"/>
      <w:marRight w:val="0"/>
      <w:marTop w:val="0"/>
      <w:marBottom w:val="0"/>
      <w:divBdr>
        <w:top w:val="none" w:sz="0" w:space="0" w:color="auto"/>
        <w:left w:val="none" w:sz="0" w:space="0" w:color="auto"/>
        <w:bottom w:val="none" w:sz="0" w:space="0" w:color="auto"/>
        <w:right w:val="none" w:sz="0" w:space="0" w:color="auto"/>
      </w:divBdr>
    </w:div>
    <w:div w:id="2067214612">
      <w:bodyDiv w:val="1"/>
      <w:marLeft w:val="0"/>
      <w:marRight w:val="0"/>
      <w:marTop w:val="0"/>
      <w:marBottom w:val="0"/>
      <w:divBdr>
        <w:top w:val="none" w:sz="0" w:space="0" w:color="auto"/>
        <w:left w:val="none" w:sz="0" w:space="0" w:color="auto"/>
        <w:bottom w:val="none" w:sz="0" w:space="0" w:color="auto"/>
        <w:right w:val="none" w:sz="0" w:space="0" w:color="auto"/>
      </w:divBdr>
    </w:div>
    <w:div w:id="2085957389">
      <w:bodyDiv w:val="1"/>
      <w:marLeft w:val="0"/>
      <w:marRight w:val="0"/>
      <w:marTop w:val="0"/>
      <w:marBottom w:val="0"/>
      <w:divBdr>
        <w:top w:val="none" w:sz="0" w:space="0" w:color="auto"/>
        <w:left w:val="none" w:sz="0" w:space="0" w:color="auto"/>
        <w:bottom w:val="none" w:sz="0" w:space="0" w:color="auto"/>
        <w:right w:val="none" w:sz="0" w:space="0" w:color="auto"/>
      </w:divBdr>
    </w:div>
    <w:div w:id="20914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b.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1340</Characters>
  <Application>Microsoft Office Word</Application>
  <DocSecurity>4</DocSecurity>
  <Lines>11</Lines>
  <Paragraphs>3</Paragraphs>
  <ScaleCrop>false</ScaleCrop>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2024-12-12T16:01:00Z</dcterms:created>
  <dcterms:modified xsi:type="dcterms:W3CDTF">2024-12-12T16:01:00Z</dcterms:modified>
</cp:coreProperties>
</file>