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CA" w:rsidRPr="007812E7" w:rsidRDefault="00900DC6" w:rsidP="00671CCA">
      <w:pPr>
        <w:spacing w:line="360" w:lineRule="auto"/>
        <w:jc w:val="center"/>
        <w:rPr>
          <w:rFonts w:ascii="Arial" w:hAnsi="Arial" w:cs="Arial"/>
          <w:b/>
          <w:bCs/>
          <w:color w:val="000000"/>
          <w:sz w:val="30"/>
          <w:szCs w:val="30"/>
        </w:rPr>
      </w:pPr>
      <w:bookmarkStart w:id="0" w:name="_Toc249760023"/>
      <w:bookmarkStart w:id="1" w:name="OLE_LINK30"/>
      <w:bookmarkStart w:id="2" w:name="OLE_LINK31"/>
      <w:r w:rsidRPr="00900DC6">
        <w:rPr>
          <w:rFonts w:ascii="Arial" w:hAnsi="Arial" w:cs="Arial" w:hint="eastAsia"/>
          <w:b/>
          <w:bCs/>
          <w:color w:val="000000"/>
          <w:sz w:val="30"/>
          <w:szCs w:val="30"/>
        </w:rPr>
        <w:t>景顺长城中债</w:t>
      </w:r>
      <w:r w:rsidRPr="00900DC6">
        <w:rPr>
          <w:rFonts w:ascii="Arial" w:hAnsi="Arial" w:cs="Arial" w:hint="eastAsia"/>
          <w:b/>
          <w:bCs/>
          <w:color w:val="000000"/>
          <w:sz w:val="30"/>
          <w:szCs w:val="30"/>
        </w:rPr>
        <w:t>0-3</w:t>
      </w:r>
      <w:r w:rsidRPr="00900DC6">
        <w:rPr>
          <w:rFonts w:ascii="Arial" w:hAnsi="Arial" w:cs="Arial" w:hint="eastAsia"/>
          <w:b/>
          <w:bCs/>
          <w:color w:val="000000"/>
          <w:sz w:val="30"/>
          <w:szCs w:val="30"/>
        </w:rPr>
        <w:t>年国开行债券指数证券投资基金</w:t>
      </w:r>
      <w:r w:rsidR="00671CCA" w:rsidRPr="007812E7">
        <w:rPr>
          <w:rFonts w:ascii="Arial" w:hAnsi="Arial" w:cs="Arial"/>
          <w:b/>
          <w:bCs/>
          <w:color w:val="000000"/>
          <w:sz w:val="30"/>
          <w:szCs w:val="30"/>
        </w:rPr>
        <w:t>关于</w:t>
      </w:r>
      <w:bookmarkStart w:id="3" w:name="OLE_LINK1"/>
      <w:bookmarkStart w:id="4" w:name="OLE_LINK2"/>
      <w:r w:rsidR="00671CCA" w:rsidRPr="007812E7">
        <w:rPr>
          <w:rFonts w:ascii="Arial" w:hAnsi="Arial" w:cs="Arial"/>
          <w:b/>
          <w:bCs/>
          <w:color w:val="000000"/>
          <w:sz w:val="30"/>
          <w:szCs w:val="30"/>
        </w:rPr>
        <w:t>开放日常</w:t>
      </w:r>
      <w:bookmarkEnd w:id="3"/>
      <w:bookmarkEnd w:id="4"/>
      <w:r w:rsidR="00671CCA" w:rsidRPr="007812E7">
        <w:rPr>
          <w:rFonts w:ascii="Arial" w:hAnsi="Arial" w:cs="Arial"/>
          <w:b/>
          <w:bCs/>
          <w:color w:val="000000"/>
          <w:sz w:val="30"/>
          <w:szCs w:val="30"/>
        </w:rPr>
        <w:t>申购、赎回</w:t>
      </w:r>
      <w:r>
        <w:rPr>
          <w:rFonts w:ascii="Arial" w:hAnsi="Arial" w:cs="Arial" w:hint="eastAsia"/>
          <w:b/>
          <w:bCs/>
          <w:color w:val="000000"/>
          <w:sz w:val="30"/>
          <w:szCs w:val="30"/>
        </w:rPr>
        <w:t>及</w:t>
      </w:r>
      <w:r w:rsidR="00671CCA" w:rsidRPr="007812E7">
        <w:rPr>
          <w:rFonts w:ascii="Arial" w:hAnsi="Arial" w:cs="Arial"/>
          <w:b/>
          <w:bCs/>
          <w:color w:val="000000"/>
          <w:sz w:val="30"/>
          <w:szCs w:val="30"/>
        </w:rPr>
        <w:t>转换业务的公告</w:t>
      </w:r>
    </w:p>
    <w:p w:rsidR="00671CCA" w:rsidRPr="007812E7" w:rsidRDefault="00671CCA" w:rsidP="00671CCA">
      <w:pPr>
        <w:spacing w:line="360" w:lineRule="auto"/>
        <w:jc w:val="center"/>
        <w:rPr>
          <w:rFonts w:ascii="Arial" w:hAnsi="Arial" w:cs="Arial"/>
          <w:b/>
          <w:sz w:val="24"/>
        </w:rPr>
      </w:pPr>
      <w:r w:rsidRPr="007812E7">
        <w:rPr>
          <w:rFonts w:ascii="Arial" w:hAnsi="Arial" w:cs="Arial"/>
          <w:b/>
          <w:sz w:val="24"/>
        </w:rPr>
        <w:t>公告送出日期：</w:t>
      </w:r>
      <w:r w:rsidRPr="007812E7">
        <w:rPr>
          <w:rFonts w:ascii="Arial" w:hAnsi="Arial" w:cs="Arial"/>
          <w:b/>
          <w:sz w:val="24"/>
        </w:rPr>
        <w:t>20</w:t>
      </w:r>
      <w:r w:rsidR="001379C4" w:rsidRPr="007812E7">
        <w:rPr>
          <w:rFonts w:ascii="Arial" w:hAnsi="Arial" w:cs="Arial"/>
          <w:b/>
          <w:sz w:val="24"/>
        </w:rPr>
        <w:t>2</w:t>
      </w:r>
      <w:r w:rsidR="00BE2C42">
        <w:rPr>
          <w:rFonts w:ascii="Arial" w:hAnsi="Arial" w:cs="Arial" w:hint="eastAsia"/>
          <w:b/>
          <w:sz w:val="24"/>
        </w:rPr>
        <w:t>4</w:t>
      </w:r>
      <w:r w:rsidRPr="007812E7">
        <w:rPr>
          <w:rFonts w:ascii="Arial" w:hAnsi="Arial" w:cs="Arial"/>
          <w:b/>
          <w:sz w:val="24"/>
        </w:rPr>
        <w:t>年</w:t>
      </w:r>
      <w:r w:rsidR="00680730">
        <w:rPr>
          <w:rFonts w:ascii="Arial" w:hAnsi="Arial" w:cs="Arial"/>
          <w:b/>
          <w:sz w:val="24"/>
        </w:rPr>
        <w:t>1</w:t>
      </w:r>
      <w:r w:rsidR="00900DC6">
        <w:rPr>
          <w:rFonts w:ascii="Arial" w:hAnsi="Arial" w:cs="Arial" w:hint="eastAsia"/>
          <w:b/>
          <w:sz w:val="24"/>
        </w:rPr>
        <w:t>2</w:t>
      </w:r>
      <w:r w:rsidRPr="007812E7">
        <w:rPr>
          <w:rFonts w:ascii="Arial" w:hAnsi="Arial" w:cs="Arial"/>
          <w:b/>
          <w:sz w:val="24"/>
        </w:rPr>
        <w:t>月</w:t>
      </w:r>
      <w:r w:rsidR="00900DC6">
        <w:rPr>
          <w:rFonts w:ascii="Arial" w:hAnsi="Arial" w:cs="Arial" w:hint="eastAsia"/>
          <w:b/>
          <w:sz w:val="24"/>
        </w:rPr>
        <w:t>13</w:t>
      </w:r>
      <w:r w:rsidRPr="007812E7">
        <w:rPr>
          <w:rFonts w:ascii="Arial" w:hAnsi="Arial" w:cs="Arial"/>
          <w:b/>
          <w:sz w:val="24"/>
        </w:rPr>
        <w:t>日</w:t>
      </w:r>
    </w:p>
    <w:p w:rsidR="001A7B39" w:rsidRPr="007812E7" w:rsidRDefault="001A7B39" w:rsidP="00B63558">
      <w:pPr>
        <w:spacing w:line="360" w:lineRule="auto"/>
        <w:jc w:val="center"/>
        <w:rPr>
          <w:rFonts w:ascii="Arial" w:hAnsi="Arial" w:cs="Arial"/>
          <w:color w:val="000000"/>
          <w:sz w:val="24"/>
        </w:rPr>
      </w:pPr>
    </w:p>
    <w:bookmarkEnd w:id="0"/>
    <w:p w:rsidR="00195240" w:rsidRPr="007812E7" w:rsidRDefault="00F33D5C" w:rsidP="00B63558">
      <w:pPr>
        <w:pStyle w:val="30"/>
        <w:keepNext w:val="0"/>
        <w:keepLines w:val="0"/>
        <w:spacing w:before="0" w:after="0" w:line="360" w:lineRule="auto"/>
        <w:rPr>
          <w:rFonts w:ascii="Arial" w:hAnsi="Arial" w:cs="Arial"/>
          <w:bCs w:val="0"/>
          <w:sz w:val="24"/>
          <w:szCs w:val="24"/>
        </w:rPr>
      </w:pPr>
      <w:r w:rsidRPr="007812E7">
        <w:rPr>
          <w:rFonts w:ascii="Arial" w:hAnsi="Arial" w:cs="Arial"/>
          <w:bCs w:val="0"/>
          <w:sz w:val="24"/>
          <w:szCs w:val="24"/>
        </w:rPr>
        <w:t>1.</w:t>
      </w:r>
      <w:r w:rsidR="00CE7937" w:rsidRPr="007812E7">
        <w:rPr>
          <w:rFonts w:ascii="Arial" w:hAnsi="Arial" w:cs="Arial"/>
          <w:bCs w:val="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1"/>
        <w:gridCol w:w="2605"/>
        <w:gridCol w:w="3110"/>
      </w:tblGrid>
      <w:tr w:rsidR="0044230E"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基金名称</w:t>
            </w:r>
          </w:p>
        </w:tc>
        <w:tc>
          <w:tcPr>
            <w:tcW w:w="5715" w:type="dxa"/>
            <w:gridSpan w:val="2"/>
            <w:tcBorders>
              <w:top w:val="single" w:sz="4" w:space="0" w:color="auto"/>
              <w:left w:val="single" w:sz="4" w:space="0" w:color="auto"/>
              <w:bottom w:val="single" w:sz="4" w:space="0" w:color="auto"/>
              <w:right w:val="single" w:sz="4" w:space="0" w:color="auto"/>
            </w:tcBorders>
          </w:tcPr>
          <w:p w:rsidR="0044230E" w:rsidRPr="0044230E" w:rsidRDefault="00900DC6" w:rsidP="0044230E">
            <w:pPr>
              <w:rPr>
                <w:rFonts w:ascii="Arial" w:hAnsi="Arial" w:cs="Arial" w:hint="eastAsia"/>
                <w:sz w:val="24"/>
              </w:rPr>
            </w:pPr>
            <w:r w:rsidRPr="00900DC6">
              <w:rPr>
                <w:rFonts w:ascii="Arial" w:hAnsi="Arial" w:cs="Arial" w:hint="eastAsia"/>
                <w:sz w:val="24"/>
              </w:rPr>
              <w:t>景顺长城中债</w:t>
            </w:r>
            <w:r w:rsidRPr="00900DC6">
              <w:rPr>
                <w:rFonts w:ascii="Arial" w:hAnsi="Arial" w:cs="Arial" w:hint="eastAsia"/>
                <w:sz w:val="24"/>
              </w:rPr>
              <w:t>0-3</w:t>
            </w:r>
            <w:r w:rsidRPr="00900DC6">
              <w:rPr>
                <w:rFonts w:ascii="Arial" w:hAnsi="Arial" w:cs="Arial" w:hint="eastAsia"/>
                <w:sz w:val="24"/>
              </w:rPr>
              <w:t>年国开行债券指数证券投资基金</w:t>
            </w:r>
          </w:p>
        </w:tc>
      </w:tr>
      <w:tr w:rsidR="00680730" w:rsidRPr="007812E7" w:rsidTr="00900DC6">
        <w:trPr>
          <w:trHeight w:val="249"/>
          <w:jc w:val="center"/>
        </w:trPr>
        <w:tc>
          <w:tcPr>
            <w:tcW w:w="3641" w:type="dxa"/>
            <w:tcBorders>
              <w:top w:val="single" w:sz="4" w:space="0" w:color="auto"/>
              <w:left w:val="single" w:sz="4" w:space="0" w:color="auto"/>
              <w:bottom w:val="single" w:sz="4" w:space="0" w:color="auto"/>
              <w:right w:val="single" w:sz="4" w:space="0" w:color="auto"/>
            </w:tcBorders>
            <w:vAlign w:val="center"/>
          </w:tcPr>
          <w:p w:rsidR="00680730" w:rsidRPr="007812E7" w:rsidRDefault="00680730" w:rsidP="00680730">
            <w:pPr>
              <w:spacing w:line="360" w:lineRule="auto"/>
              <w:rPr>
                <w:rFonts w:ascii="Arial" w:hAnsi="Arial" w:cs="Arial"/>
                <w:sz w:val="24"/>
              </w:rPr>
            </w:pPr>
            <w:r w:rsidRPr="007812E7">
              <w:rPr>
                <w:rFonts w:ascii="Arial" w:hAnsi="Arial" w:cs="Arial"/>
                <w:sz w:val="24"/>
              </w:rPr>
              <w:t>基金简称</w:t>
            </w:r>
          </w:p>
        </w:tc>
        <w:tc>
          <w:tcPr>
            <w:tcW w:w="5715" w:type="dxa"/>
            <w:gridSpan w:val="2"/>
            <w:tcBorders>
              <w:top w:val="single" w:sz="4" w:space="0" w:color="auto"/>
              <w:left w:val="single" w:sz="4" w:space="0" w:color="auto"/>
              <w:bottom w:val="single" w:sz="4" w:space="0" w:color="auto"/>
              <w:right w:val="single" w:sz="4" w:space="0" w:color="auto"/>
            </w:tcBorders>
          </w:tcPr>
          <w:p w:rsidR="00680730" w:rsidRPr="00680730" w:rsidRDefault="00900DC6" w:rsidP="00680730">
            <w:pPr>
              <w:rPr>
                <w:rFonts w:ascii="Arial" w:hAnsi="Arial" w:cs="Arial" w:hint="eastAsia"/>
                <w:sz w:val="24"/>
              </w:rPr>
            </w:pPr>
            <w:r w:rsidRPr="00900DC6">
              <w:rPr>
                <w:rFonts w:ascii="Arial" w:hAnsi="Arial" w:cs="Arial" w:hint="eastAsia"/>
                <w:sz w:val="24"/>
              </w:rPr>
              <w:t>景顺长城中债</w:t>
            </w:r>
            <w:r w:rsidRPr="00900DC6">
              <w:rPr>
                <w:rFonts w:ascii="Arial" w:hAnsi="Arial" w:cs="Arial" w:hint="eastAsia"/>
                <w:sz w:val="24"/>
              </w:rPr>
              <w:t>0-3</w:t>
            </w:r>
            <w:r w:rsidRPr="00900DC6">
              <w:rPr>
                <w:rFonts w:ascii="Arial" w:hAnsi="Arial" w:cs="Arial" w:hint="eastAsia"/>
                <w:sz w:val="24"/>
              </w:rPr>
              <w:t>年国开行债券指数</w:t>
            </w:r>
          </w:p>
        </w:tc>
      </w:tr>
      <w:tr w:rsidR="00680730"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680730" w:rsidRPr="007812E7" w:rsidRDefault="00680730" w:rsidP="00680730">
            <w:pPr>
              <w:spacing w:line="360" w:lineRule="auto"/>
              <w:rPr>
                <w:rFonts w:ascii="Arial" w:hAnsi="Arial" w:cs="Arial"/>
                <w:sz w:val="24"/>
              </w:rPr>
            </w:pPr>
            <w:r w:rsidRPr="007812E7">
              <w:rPr>
                <w:rFonts w:ascii="Arial" w:hAnsi="Arial" w:cs="Arial"/>
                <w:sz w:val="24"/>
              </w:rPr>
              <w:t>基金主代码</w:t>
            </w:r>
          </w:p>
        </w:tc>
        <w:tc>
          <w:tcPr>
            <w:tcW w:w="5715" w:type="dxa"/>
            <w:gridSpan w:val="2"/>
            <w:tcBorders>
              <w:top w:val="single" w:sz="4" w:space="0" w:color="auto"/>
              <w:left w:val="single" w:sz="4" w:space="0" w:color="auto"/>
              <w:bottom w:val="single" w:sz="4" w:space="0" w:color="auto"/>
              <w:right w:val="single" w:sz="4" w:space="0" w:color="auto"/>
            </w:tcBorders>
          </w:tcPr>
          <w:p w:rsidR="00680730" w:rsidRPr="00680730" w:rsidRDefault="00900DC6" w:rsidP="00680730">
            <w:pPr>
              <w:rPr>
                <w:rFonts w:ascii="Arial" w:hAnsi="Arial" w:cs="Arial"/>
                <w:sz w:val="24"/>
              </w:rPr>
            </w:pPr>
            <w:r w:rsidRPr="00900DC6">
              <w:rPr>
                <w:rFonts w:ascii="Arial" w:hAnsi="Arial" w:cs="Arial"/>
                <w:sz w:val="24"/>
              </w:rPr>
              <w:t>022391</w:t>
            </w:r>
          </w:p>
        </w:tc>
      </w:tr>
      <w:tr w:rsidR="001A5AFD"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1A5AFD" w:rsidRPr="007812E7" w:rsidRDefault="001A5AFD" w:rsidP="001A5AFD">
            <w:pPr>
              <w:spacing w:line="360" w:lineRule="auto"/>
              <w:rPr>
                <w:rFonts w:ascii="Arial" w:hAnsi="Arial" w:cs="Arial"/>
                <w:sz w:val="24"/>
              </w:rPr>
            </w:pPr>
            <w:r w:rsidRPr="007812E7">
              <w:rPr>
                <w:rFonts w:ascii="Arial" w:hAnsi="Arial" w:cs="Arial"/>
                <w:sz w:val="24"/>
              </w:rPr>
              <w:t>基金运作方式</w:t>
            </w:r>
          </w:p>
        </w:tc>
        <w:tc>
          <w:tcPr>
            <w:tcW w:w="5715" w:type="dxa"/>
            <w:gridSpan w:val="2"/>
            <w:tcBorders>
              <w:top w:val="single" w:sz="4" w:space="0" w:color="auto"/>
              <w:left w:val="single" w:sz="4" w:space="0" w:color="auto"/>
              <w:bottom w:val="single" w:sz="4" w:space="0" w:color="auto"/>
              <w:right w:val="single" w:sz="4" w:space="0" w:color="auto"/>
            </w:tcBorders>
          </w:tcPr>
          <w:p w:rsidR="001A5AFD" w:rsidRPr="008111C4" w:rsidRDefault="001A5AFD" w:rsidP="001A5AFD">
            <w:pPr>
              <w:rPr>
                <w:rFonts w:ascii="Arial" w:hAnsi="Arial" w:cs="Arial" w:hint="eastAsia"/>
                <w:sz w:val="24"/>
              </w:rPr>
            </w:pPr>
            <w:r w:rsidRPr="008111C4">
              <w:rPr>
                <w:rFonts w:ascii="Arial" w:hAnsi="Arial" w:cs="Arial" w:hint="eastAsia"/>
                <w:sz w:val="24"/>
              </w:rPr>
              <w:t>契约型开放式</w:t>
            </w:r>
          </w:p>
        </w:tc>
      </w:tr>
      <w:tr w:rsidR="0044230E"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基金合同生效日</w:t>
            </w:r>
          </w:p>
        </w:tc>
        <w:tc>
          <w:tcPr>
            <w:tcW w:w="5715" w:type="dxa"/>
            <w:gridSpan w:val="2"/>
            <w:tcBorders>
              <w:top w:val="single" w:sz="4" w:space="0" w:color="auto"/>
              <w:left w:val="single" w:sz="4" w:space="0" w:color="auto"/>
              <w:bottom w:val="single" w:sz="4" w:space="0" w:color="auto"/>
              <w:right w:val="single" w:sz="4" w:space="0" w:color="auto"/>
            </w:tcBorders>
          </w:tcPr>
          <w:p w:rsidR="0044230E" w:rsidRPr="0044230E" w:rsidRDefault="00900DC6" w:rsidP="00680730">
            <w:pPr>
              <w:spacing w:line="360" w:lineRule="exact"/>
              <w:rPr>
                <w:rFonts w:ascii="Arial" w:hAnsi="Arial" w:cs="Arial"/>
                <w:sz w:val="24"/>
              </w:rPr>
            </w:pPr>
            <w:r w:rsidRPr="00900DC6">
              <w:rPr>
                <w:rFonts w:ascii="Arial" w:hAnsi="Arial" w:cs="Arial" w:hint="eastAsia"/>
                <w:sz w:val="24"/>
              </w:rPr>
              <w:t>2024</w:t>
            </w:r>
            <w:r w:rsidRPr="00900DC6">
              <w:rPr>
                <w:rFonts w:ascii="Arial" w:hAnsi="Arial" w:cs="Arial" w:hint="eastAsia"/>
                <w:sz w:val="24"/>
              </w:rPr>
              <w:t>年</w:t>
            </w:r>
            <w:r w:rsidRPr="00900DC6">
              <w:rPr>
                <w:rFonts w:ascii="Arial" w:hAnsi="Arial" w:cs="Arial" w:hint="eastAsia"/>
                <w:sz w:val="24"/>
              </w:rPr>
              <w:t>12</w:t>
            </w:r>
            <w:r w:rsidRPr="00900DC6">
              <w:rPr>
                <w:rFonts w:ascii="Arial" w:hAnsi="Arial" w:cs="Arial" w:hint="eastAsia"/>
                <w:sz w:val="24"/>
              </w:rPr>
              <w:t>月</w:t>
            </w:r>
            <w:r w:rsidRPr="00900DC6">
              <w:rPr>
                <w:rFonts w:ascii="Arial" w:hAnsi="Arial" w:cs="Arial" w:hint="eastAsia"/>
                <w:sz w:val="24"/>
              </w:rPr>
              <w:t>4</w:t>
            </w:r>
            <w:r w:rsidRPr="00900DC6">
              <w:rPr>
                <w:rFonts w:ascii="Arial" w:hAnsi="Arial" w:cs="Arial" w:hint="eastAsia"/>
                <w:sz w:val="24"/>
              </w:rPr>
              <w:t>日</w:t>
            </w:r>
          </w:p>
        </w:tc>
      </w:tr>
      <w:tr w:rsidR="0044230E"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基金管理人名称</w:t>
            </w:r>
          </w:p>
        </w:tc>
        <w:tc>
          <w:tcPr>
            <w:tcW w:w="5715" w:type="dxa"/>
            <w:gridSpan w:val="2"/>
            <w:tcBorders>
              <w:top w:val="single" w:sz="4" w:space="0" w:color="auto"/>
              <w:left w:val="single" w:sz="4" w:space="0" w:color="auto"/>
              <w:bottom w:val="single" w:sz="4" w:space="0" w:color="auto"/>
              <w:right w:val="single" w:sz="4" w:space="0" w:color="auto"/>
            </w:tcBorders>
          </w:tcPr>
          <w:p w:rsidR="0044230E" w:rsidRPr="00FC1CC4" w:rsidRDefault="0044230E" w:rsidP="0044230E">
            <w:pPr>
              <w:spacing w:line="360" w:lineRule="exact"/>
              <w:rPr>
                <w:rFonts w:ascii="Arial" w:hAnsi="Arial" w:cs="Arial"/>
                <w:sz w:val="24"/>
              </w:rPr>
            </w:pPr>
            <w:r w:rsidRPr="00FC1CC4">
              <w:rPr>
                <w:rFonts w:ascii="Arial" w:hAnsi="Arial" w:cs="Arial" w:hint="eastAsia"/>
                <w:sz w:val="24"/>
              </w:rPr>
              <w:t>景顺长城基金管理有限公司</w:t>
            </w:r>
          </w:p>
        </w:tc>
      </w:tr>
      <w:tr w:rsidR="0044230E"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基金托管人名称</w:t>
            </w:r>
          </w:p>
        </w:tc>
        <w:tc>
          <w:tcPr>
            <w:tcW w:w="5715" w:type="dxa"/>
            <w:gridSpan w:val="2"/>
            <w:tcBorders>
              <w:top w:val="single" w:sz="4" w:space="0" w:color="auto"/>
              <w:left w:val="single" w:sz="4" w:space="0" w:color="auto"/>
              <w:bottom w:val="single" w:sz="4" w:space="0" w:color="auto"/>
              <w:right w:val="single" w:sz="4" w:space="0" w:color="auto"/>
            </w:tcBorders>
          </w:tcPr>
          <w:p w:rsidR="0044230E" w:rsidRPr="00B6312C" w:rsidRDefault="00900DC6" w:rsidP="0044230E">
            <w:pPr>
              <w:spacing w:line="360" w:lineRule="exact"/>
              <w:rPr>
                <w:rFonts w:ascii="Arial" w:hAnsi="Arial" w:cs="Arial"/>
                <w:sz w:val="24"/>
              </w:rPr>
            </w:pPr>
            <w:r w:rsidRPr="00900DC6">
              <w:rPr>
                <w:rFonts w:ascii="Arial" w:hAnsi="Arial" w:cs="Arial" w:hint="eastAsia"/>
                <w:sz w:val="24"/>
              </w:rPr>
              <w:t>中国光大银行股份有限公司</w:t>
            </w:r>
          </w:p>
        </w:tc>
      </w:tr>
      <w:tr w:rsidR="0044230E"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基金注册登记机构名称</w:t>
            </w:r>
          </w:p>
        </w:tc>
        <w:tc>
          <w:tcPr>
            <w:tcW w:w="5715" w:type="dxa"/>
            <w:gridSpan w:val="2"/>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景顺长城基金管理有限公司</w:t>
            </w:r>
          </w:p>
        </w:tc>
      </w:tr>
      <w:tr w:rsidR="0044230E" w:rsidRPr="007812E7"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公告依据</w:t>
            </w:r>
          </w:p>
        </w:tc>
        <w:tc>
          <w:tcPr>
            <w:tcW w:w="5715" w:type="dxa"/>
            <w:gridSpan w:val="2"/>
            <w:tcBorders>
              <w:top w:val="single" w:sz="4" w:space="0" w:color="auto"/>
              <w:left w:val="single" w:sz="4" w:space="0" w:color="auto"/>
              <w:bottom w:val="single" w:sz="4" w:space="0" w:color="auto"/>
              <w:right w:val="single" w:sz="4" w:space="0" w:color="auto"/>
            </w:tcBorders>
            <w:vAlign w:val="center"/>
          </w:tcPr>
          <w:p w:rsidR="0044230E" w:rsidRPr="007812E7" w:rsidRDefault="0044230E" w:rsidP="0044230E">
            <w:pPr>
              <w:spacing w:line="360" w:lineRule="auto"/>
              <w:rPr>
                <w:rFonts w:ascii="Arial" w:hAnsi="Arial" w:cs="Arial"/>
                <w:sz w:val="24"/>
              </w:rPr>
            </w:pPr>
            <w:r w:rsidRPr="007812E7">
              <w:rPr>
                <w:rFonts w:ascii="Arial" w:hAnsi="Arial" w:cs="Arial"/>
                <w:sz w:val="24"/>
              </w:rPr>
              <w:t>《</w:t>
            </w:r>
            <w:r w:rsidR="00900DC6" w:rsidRPr="00900DC6">
              <w:rPr>
                <w:rFonts w:ascii="Arial" w:hAnsi="Arial" w:cs="Arial" w:hint="eastAsia"/>
                <w:sz w:val="24"/>
              </w:rPr>
              <w:t>景顺长城中债</w:t>
            </w:r>
            <w:r w:rsidR="00900DC6" w:rsidRPr="00900DC6">
              <w:rPr>
                <w:rFonts w:ascii="Arial" w:hAnsi="Arial" w:cs="Arial" w:hint="eastAsia"/>
                <w:sz w:val="24"/>
              </w:rPr>
              <w:t>0-3</w:t>
            </w:r>
            <w:r w:rsidR="00900DC6" w:rsidRPr="00900DC6">
              <w:rPr>
                <w:rFonts w:ascii="Arial" w:hAnsi="Arial" w:cs="Arial" w:hint="eastAsia"/>
                <w:sz w:val="24"/>
              </w:rPr>
              <w:t>年国开行债券指数证券投资基金</w:t>
            </w:r>
            <w:r w:rsidRPr="007812E7">
              <w:rPr>
                <w:rFonts w:ascii="Arial" w:hAnsi="Arial" w:cs="Arial"/>
                <w:sz w:val="24"/>
              </w:rPr>
              <w:t>基金合同》、</w:t>
            </w:r>
            <w:r w:rsidRPr="006D1D35">
              <w:rPr>
                <w:rFonts w:ascii="Arial" w:hAnsi="Arial" w:cs="Arial" w:hint="eastAsia"/>
                <w:sz w:val="24"/>
              </w:rPr>
              <w:t>《</w:t>
            </w:r>
            <w:r w:rsidR="00900DC6" w:rsidRPr="00900DC6">
              <w:rPr>
                <w:rFonts w:ascii="Arial" w:hAnsi="Arial" w:cs="Arial" w:hint="eastAsia"/>
                <w:sz w:val="24"/>
              </w:rPr>
              <w:t>景顺长城中债</w:t>
            </w:r>
            <w:r w:rsidR="00900DC6" w:rsidRPr="00900DC6">
              <w:rPr>
                <w:rFonts w:ascii="Arial" w:hAnsi="Arial" w:cs="Arial" w:hint="eastAsia"/>
                <w:sz w:val="24"/>
              </w:rPr>
              <w:t>0-3</w:t>
            </w:r>
            <w:r w:rsidR="00900DC6" w:rsidRPr="00900DC6">
              <w:rPr>
                <w:rFonts w:ascii="Arial" w:hAnsi="Arial" w:cs="Arial" w:hint="eastAsia"/>
                <w:sz w:val="24"/>
              </w:rPr>
              <w:t>年国开行债券指数证券投资基金</w:t>
            </w:r>
            <w:r w:rsidRPr="007812E7">
              <w:rPr>
                <w:rFonts w:ascii="Arial" w:hAnsi="Arial" w:cs="Arial"/>
                <w:sz w:val="24"/>
              </w:rPr>
              <w:t>招募说明书》</w:t>
            </w:r>
          </w:p>
        </w:tc>
      </w:tr>
      <w:tr w:rsidR="0044230E" w:rsidRPr="008632A6"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44230E" w:rsidRPr="006E6E62" w:rsidRDefault="0044230E" w:rsidP="0044230E">
            <w:pPr>
              <w:spacing w:line="360" w:lineRule="auto"/>
              <w:rPr>
                <w:rFonts w:ascii="Arial" w:hAnsi="Arial" w:cs="Arial"/>
                <w:sz w:val="24"/>
              </w:rPr>
            </w:pPr>
            <w:r w:rsidRPr="006E6E62">
              <w:rPr>
                <w:rFonts w:ascii="Arial" w:hAnsi="Arial" w:cs="Arial" w:hint="eastAsia"/>
                <w:sz w:val="24"/>
              </w:rPr>
              <w:t>申购起始日</w:t>
            </w:r>
          </w:p>
        </w:tc>
        <w:tc>
          <w:tcPr>
            <w:tcW w:w="5715" w:type="dxa"/>
            <w:gridSpan w:val="2"/>
            <w:tcBorders>
              <w:top w:val="single" w:sz="4" w:space="0" w:color="auto"/>
              <w:left w:val="single" w:sz="4" w:space="0" w:color="auto"/>
              <w:bottom w:val="single" w:sz="4" w:space="0" w:color="auto"/>
              <w:right w:val="single" w:sz="4" w:space="0" w:color="auto"/>
            </w:tcBorders>
            <w:vAlign w:val="center"/>
          </w:tcPr>
          <w:p w:rsidR="0044230E" w:rsidRPr="006E6E62" w:rsidRDefault="0044230E" w:rsidP="00680730">
            <w:pPr>
              <w:spacing w:line="360" w:lineRule="auto"/>
              <w:rPr>
                <w:rFonts w:ascii="Arial" w:hAnsi="Arial" w:cs="Arial"/>
                <w:sz w:val="24"/>
              </w:rPr>
            </w:pPr>
            <w:r w:rsidRPr="006E6E62">
              <w:rPr>
                <w:rFonts w:ascii="Arial" w:hAnsi="Arial" w:cs="Arial" w:hint="eastAsia"/>
                <w:sz w:val="24"/>
              </w:rPr>
              <w:t>20</w:t>
            </w:r>
            <w:r>
              <w:rPr>
                <w:rFonts w:ascii="Arial" w:hAnsi="Arial" w:cs="Arial" w:hint="eastAsia"/>
                <w:sz w:val="24"/>
              </w:rPr>
              <w:t>24</w:t>
            </w:r>
            <w:r w:rsidRPr="006E6E62">
              <w:rPr>
                <w:rFonts w:ascii="Arial" w:hAnsi="Arial" w:cs="Arial" w:hint="eastAsia"/>
                <w:sz w:val="24"/>
              </w:rPr>
              <w:t>年</w:t>
            </w:r>
            <w:r w:rsidR="00900DC6">
              <w:rPr>
                <w:rFonts w:ascii="Arial" w:hAnsi="Arial" w:cs="Arial" w:hint="eastAsia"/>
                <w:sz w:val="24"/>
              </w:rPr>
              <w:t>12</w:t>
            </w:r>
            <w:r w:rsidRPr="006E6E62">
              <w:rPr>
                <w:rFonts w:ascii="Arial" w:hAnsi="Arial" w:cs="Arial" w:hint="eastAsia"/>
                <w:sz w:val="24"/>
              </w:rPr>
              <w:t>月</w:t>
            </w:r>
            <w:r w:rsidR="00900DC6">
              <w:rPr>
                <w:rFonts w:ascii="Arial" w:hAnsi="Arial" w:cs="Arial" w:hint="eastAsia"/>
                <w:sz w:val="24"/>
              </w:rPr>
              <w:t>16</w:t>
            </w:r>
            <w:r>
              <w:rPr>
                <w:rFonts w:ascii="Arial" w:hAnsi="Arial" w:cs="Arial"/>
                <w:sz w:val="24"/>
              </w:rPr>
              <w:t>日</w:t>
            </w:r>
          </w:p>
        </w:tc>
      </w:tr>
      <w:tr w:rsidR="00900DC6" w:rsidRPr="008632A6"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900DC6" w:rsidRPr="006E6E62" w:rsidRDefault="00900DC6" w:rsidP="00900DC6">
            <w:pPr>
              <w:spacing w:line="360" w:lineRule="auto"/>
              <w:rPr>
                <w:rFonts w:ascii="Arial" w:hAnsi="Arial" w:cs="Arial"/>
                <w:sz w:val="24"/>
              </w:rPr>
            </w:pPr>
            <w:r w:rsidRPr="006E6E62">
              <w:rPr>
                <w:rFonts w:ascii="Arial" w:hAnsi="Arial" w:cs="Arial" w:hint="eastAsia"/>
                <w:sz w:val="24"/>
              </w:rPr>
              <w:t>赎回起始日</w:t>
            </w:r>
          </w:p>
        </w:tc>
        <w:tc>
          <w:tcPr>
            <w:tcW w:w="5715" w:type="dxa"/>
            <w:gridSpan w:val="2"/>
            <w:tcBorders>
              <w:top w:val="single" w:sz="4" w:space="0" w:color="auto"/>
              <w:left w:val="single" w:sz="4" w:space="0" w:color="auto"/>
              <w:bottom w:val="single" w:sz="4" w:space="0" w:color="auto"/>
              <w:right w:val="single" w:sz="4" w:space="0" w:color="auto"/>
            </w:tcBorders>
            <w:vAlign w:val="center"/>
          </w:tcPr>
          <w:p w:rsidR="00900DC6" w:rsidRPr="006E6E62" w:rsidRDefault="00900DC6" w:rsidP="00900DC6">
            <w:pPr>
              <w:spacing w:line="360" w:lineRule="auto"/>
              <w:rPr>
                <w:rFonts w:ascii="Arial" w:hAnsi="Arial" w:cs="Arial"/>
                <w:sz w:val="24"/>
              </w:rPr>
            </w:pPr>
            <w:r w:rsidRPr="006E6E62">
              <w:rPr>
                <w:rFonts w:ascii="Arial" w:hAnsi="Arial" w:cs="Arial" w:hint="eastAsia"/>
                <w:sz w:val="24"/>
              </w:rPr>
              <w:t>20</w:t>
            </w:r>
            <w:r>
              <w:rPr>
                <w:rFonts w:ascii="Arial" w:hAnsi="Arial" w:cs="Arial" w:hint="eastAsia"/>
                <w:sz w:val="24"/>
              </w:rPr>
              <w:t>24</w:t>
            </w:r>
            <w:r w:rsidRPr="006E6E62">
              <w:rPr>
                <w:rFonts w:ascii="Arial" w:hAnsi="Arial" w:cs="Arial" w:hint="eastAsia"/>
                <w:sz w:val="24"/>
              </w:rPr>
              <w:t>年</w:t>
            </w:r>
            <w:r>
              <w:rPr>
                <w:rFonts w:ascii="Arial" w:hAnsi="Arial" w:cs="Arial" w:hint="eastAsia"/>
                <w:sz w:val="24"/>
              </w:rPr>
              <w:t>12</w:t>
            </w:r>
            <w:r w:rsidRPr="006E6E62">
              <w:rPr>
                <w:rFonts w:ascii="Arial" w:hAnsi="Arial" w:cs="Arial" w:hint="eastAsia"/>
                <w:sz w:val="24"/>
              </w:rPr>
              <w:t>月</w:t>
            </w:r>
            <w:r>
              <w:rPr>
                <w:rFonts w:ascii="Arial" w:hAnsi="Arial" w:cs="Arial" w:hint="eastAsia"/>
                <w:sz w:val="24"/>
              </w:rPr>
              <w:t>16</w:t>
            </w:r>
            <w:r>
              <w:rPr>
                <w:rFonts w:ascii="Arial" w:hAnsi="Arial" w:cs="Arial"/>
                <w:sz w:val="24"/>
              </w:rPr>
              <w:t>日</w:t>
            </w:r>
          </w:p>
        </w:tc>
      </w:tr>
      <w:tr w:rsidR="00900DC6" w:rsidRPr="008632A6"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900DC6" w:rsidRPr="006E6E62" w:rsidRDefault="00900DC6" w:rsidP="00900DC6">
            <w:pPr>
              <w:spacing w:line="360" w:lineRule="auto"/>
              <w:rPr>
                <w:rFonts w:ascii="Arial" w:hAnsi="Arial" w:cs="Arial"/>
                <w:sz w:val="24"/>
              </w:rPr>
            </w:pPr>
            <w:r w:rsidRPr="006E6E62">
              <w:rPr>
                <w:rFonts w:ascii="Arial" w:hAnsi="Arial" w:cs="Arial" w:hint="eastAsia"/>
                <w:sz w:val="24"/>
              </w:rPr>
              <w:t>转换转入起始日</w:t>
            </w:r>
          </w:p>
        </w:tc>
        <w:tc>
          <w:tcPr>
            <w:tcW w:w="5715" w:type="dxa"/>
            <w:gridSpan w:val="2"/>
            <w:tcBorders>
              <w:top w:val="single" w:sz="4" w:space="0" w:color="auto"/>
              <w:left w:val="single" w:sz="4" w:space="0" w:color="auto"/>
              <w:bottom w:val="single" w:sz="4" w:space="0" w:color="auto"/>
              <w:right w:val="single" w:sz="4" w:space="0" w:color="auto"/>
            </w:tcBorders>
            <w:vAlign w:val="center"/>
          </w:tcPr>
          <w:p w:rsidR="00900DC6" w:rsidRPr="006E6E62" w:rsidRDefault="00900DC6" w:rsidP="00900DC6">
            <w:pPr>
              <w:spacing w:line="360" w:lineRule="auto"/>
              <w:rPr>
                <w:rFonts w:ascii="Arial" w:hAnsi="Arial" w:cs="Arial"/>
                <w:sz w:val="24"/>
              </w:rPr>
            </w:pPr>
            <w:r w:rsidRPr="006E6E62">
              <w:rPr>
                <w:rFonts w:ascii="Arial" w:hAnsi="Arial" w:cs="Arial" w:hint="eastAsia"/>
                <w:sz w:val="24"/>
              </w:rPr>
              <w:t>20</w:t>
            </w:r>
            <w:r>
              <w:rPr>
                <w:rFonts w:ascii="Arial" w:hAnsi="Arial" w:cs="Arial" w:hint="eastAsia"/>
                <w:sz w:val="24"/>
              </w:rPr>
              <w:t>24</w:t>
            </w:r>
            <w:r w:rsidRPr="006E6E62">
              <w:rPr>
                <w:rFonts w:ascii="Arial" w:hAnsi="Arial" w:cs="Arial" w:hint="eastAsia"/>
                <w:sz w:val="24"/>
              </w:rPr>
              <w:t>年</w:t>
            </w:r>
            <w:r>
              <w:rPr>
                <w:rFonts w:ascii="Arial" w:hAnsi="Arial" w:cs="Arial" w:hint="eastAsia"/>
                <w:sz w:val="24"/>
              </w:rPr>
              <w:t>12</w:t>
            </w:r>
            <w:r w:rsidRPr="006E6E62">
              <w:rPr>
                <w:rFonts w:ascii="Arial" w:hAnsi="Arial" w:cs="Arial" w:hint="eastAsia"/>
                <w:sz w:val="24"/>
              </w:rPr>
              <w:t>月</w:t>
            </w:r>
            <w:r>
              <w:rPr>
                <w:rFonts w:ascii="Arial" w:hAnsi="Arial" w:cs="Arial" w:hint="eastAsia"/>
                <w:sz w:val="24"/>
              </w:rPr>
              <w:t>16</w:t>
            </w:r>
            <w:r>
              <w:rPr>
                <w:rFonts w:ascii="Arial" w:hAnsi="Arial" w:cs="Arial"/>
                <w:sz w:val="24"/>
              </w:rPr>
              <w:t>日</w:t>
            </w:r>
          </w:p>
        </w:tc>
      </w:tr>
      <w:tr w:rsidR="00900DC6" w:rsidRPr="008632A6" w:rsidTr="00900DC6">
        <w:trPr>
          <w:jc w:val="center"/>
        </w:trPr>
        <w:tc>
          <w:tcPr>
            <w:tcW w:w="3641" w:type="dxa"/>
            <w:tcBorders>
              <w:top w:val="single" w:sz="4" w:space="0" w:color="auto"/>
              <w:left w:val="single" w:sz="4" w:space="0" w:color="auto"/>
              <w:bottom w:val="single" w:sz="4" w:space="0" w:color="auto"/>
              <w:right w:val="single" w:sz="4" w:space="0" w:color="auto"/>
            </w:tcBorders>
            <w:vAlign w:val="center"/>
          </w:tcPr>
          <w:p w:rsidR="00900DC6" w:rsidRPr="006E6E62" w:rsidRDefault="00900DC6" w:rsidP="00900DC6">
            <w:pPr>
              <w:spacing w:line="360" w:lineRule="auto"/>
              <w:rPr>
                <w:rFonts w:ascii="Arial" w:hAnsi="Arial" w:cs="Arial"/>
                <w:sz w:val="24"/>
              </w:rPr>
            </w:pPr>
            <w:r w:rsidRPr="006E6E62">
              <w:rPr>
                <w:rFonts w:ascii="Arial" w:hAnsi="Arial" w:cs="Arial" w:hint="eastAsia"/>
                <w:sz w:val="24"/>
              </w:rPr>
              <w:t>转换转出起始日</w:t>
            </w:r>
          </w:p>
        </w:tc>
        <w:tc>
          <w:tcPr>
            <w:tcW w:w="5715" w:type="dxa"/>
            <w:gridSpan w:val="2"/>
            <w:tcBorders>
              <w:top w:val="single" w:sz="4" w:space="0" w:color="auto"/>
              <w:left w:val="single" w:sz="4" w:space="0" w:color="auto"/>
              <w:bottom w:val="single" w:sz="4" w:space="0" w:color="auto"/>
              <w:right w:val="single" w:sz="4" w:space="0" w:color="auto"/>
            </w:tcBorders>
            <w:vAlign w:val="center"/>
          </w:tcPr>
          <w:p w:rsidR="00900DC6" w:rsidRPr="006E6E62" w:rsidRDefault="00900DC6" w:rsidP="00900DC6">
            <w:pPr>
              <w:spacing w:line="360" w:lineRule="auto"/>
              <w:rPr>
                <w:rFonts w:ascii="Arial" w:hAnsi="Arial" w:cs="Arial"/>
                <w:sz w:val="24"/>
              </w:rPr>
            </w:pPr>
            <w:r w:rsidRPr="006E6E62">
              <w:rPr>
                <w:rFonts w:ascii="Arial" w:hAnsi="Arial" w:cs="Arial" w:hint="eastAsia"/>
                <w:sz w:val="24"/>
              </w:rPr>
              <w:t>20</w:t>
            </w:r>
            <w:r>
              <w:rPr>
                <w:rFonts w:ascii="Arial" w:hAnsi="Arial" w:cs="Arial" w:hint="eastAsia"/>
                <w:sz w:val="24"/>
              </w:rPr>
              <w:t>24</w:t>
            </w:r>
            <w:r w:rsidRPr="006E6E62">
              <w:rPr>
                <w:rFonts w:ascii="Arial" w:hAnsi="Arial" w:cs="Arial" w:hint="eastAsia"/>
                <w:sz w:val="24"/>
              </w:rPr>
              <w:t>年</w:t>
            </w:r>
            <w:r>
              <w:rPr>
                <w:rFonts w:ascii="Arial" w:hAnsi="Arial" w:cs="Arial" w:hint="eastAsia"/>
                <w:sz w:val="24"/>
              </w:rPr>
              <w:t>12</w:t>
            </w:r>
            <w:r w:rsidRPr="006E6E62">
              <w:rPr>
                <w:rFonts w:ascii="Arial" w:hAnsi="Arial" w:cs="Arial" w:hint="eastAsia"/>
                <w:sz w:val="24"/>
              </w:rPr>
              <w:t>月</w:t>
            </w:r>
            <w:r>
              <w:rPr>
                <w:rFonts w:ascii="Arial" w:hAnsi="Arial" w:cs="Arial" w:hint="eastAsia"/>
                <w:sz w:val="24"/>
              </w:rPr>
              <w:t>16</w:t>
            </w:r>
            <w:r>
              <w:rPr>
                <w:rFonts w:ascii="Arial" w:hAnsi="Arial" w:cs="Arial"/>
                <w:sz w:val="24"/>
              </w:rPr>
              <w:t>日</w:t>
            </w:r>
          </w:p>
        </w:tc>
      </w:tr>
      <w:tr w:rsidR="00900DC6" w:rsidRPr="008632A6" w:rsidTr="00900DC6">
        <w:trPr>
          <w:jc w:val="center"/>
        </w:trPr>
        <w:tc>
          <w:tcPr>
            <w:tcW w:w="3641" w:type="dxa"/>
            <w:tcBorders>
              <w:top w:val="single" w:sz="4" w:space="0" w:color="auto"/>
              <w:left w:val="single" w:sz="4" w:space="0" w:color="auto"/>
              <w:bottom w:val="single" w:sz="4" w:space="0" w:color="auto"/>
              <w:right w:val="single" w:sz="4" w:space="0" w:color="auto"/>
            </w:tcBorders>
          </w:tcPr>
          <w:p w:rsidR="00900DC6" w:rsidRPr="001A5AFD" w:rsidRDefault="00900DC6" w:rsidP="00900DC6">
            <w:pPr>
              <w:spacing w:line="360" w:lineRule="auto"/>
              <w:jc w:val="left"/>
              <w:rPr>
                <w:rFonts w:ascii="Arial" w:hAnsi="Arial" w:cs="Arial"/>
                <w:sz w:val="24"/>
              </w:rPr>
            </w:pPr>
            <w:r w:rsidRPr="001A5AFD">
              <w:rPr>
                <w:rFonts w:ascii="Arial" w:hAnsi="Arial" w:cs="Arial" w:hint="eastAsia"/>
                <w:sz w:val="24"/>
              </w:rPr>
              <w:t>下属份额类别的基金简称</w:t>
            </w:r>
          </w:p>
        </w:tc>
        <w:tc>
          <w:tcPr>
            <w:tcW w:w="2605" w:type="dxa"/>
            <w:tcBorders>
              <w:top w:val="single" w:sz="4" w:space="0" w:color="auto"/>
              <w:left w:val="single" w:sz="4" w:space="0" w:color="auto"/>
              <w:bottom w:val="single" w:sz="4" w:space="0" w:color="auto"/>
              <w:right w:val="single" w:sz="4" w:space="0" w:color="auto"/>
            </w:tcBorders>
          </w:tcPr>
          <w:p w:rsidR="00900DC6" w:rsidRPr="00900DC6" w:rsidRDefault="00900DC6" w:rsidP="00900DC6">
            <w:pPr>
              <w:rPr>
                <w:rFonts w:ascii="Arial" w:hAnsi="Arial" w:cs="Arial" w:hint="eastAsia"/>
                <w:sz w:val="24"/>
              </w:rPr>
            </w:pPr>
            <w:r w:rsidRPr="00900DC6">
              <w:rPr>
                <w:rFonts w:ascii="Arial" w:hAnsi="Arial" w:cs="Arial" w:hint="eastAsia"/>
                <w:sz w:val="24"/>
              </w:rPr>
              <w:t>景顺长城中债</w:t>
            </w:r>
            <w:r w:rsidRPr="00900DC6">
              <w:rPr>
                <w:rFonts w:ascii="Arial" w:hAnsi="Arial" w:cs="Arial" w:hint="eastAsia"/>
                <w:sz w:val="24"/>
              </w:rPr>
              <w:t>0-3</w:t>
            </w:r>
            <w:r w:rsidRPr="00900DC6">
              <w:rPr>
                <w:rFonts w:ascii="Arial" w:hAnsi="Arial" w:cs="Arial" w:hint="eastAsia"/>
                <w:sz w:val="24"/>
              </w:rPr>
              <w:t>年国开行债券指数</w:t>
            </w:r>
            <w:r w:rsidRPr="00900DC6">
              <w:rPr>
                <w:rFonts w:ascii="Arial" w:hAnsi="Arial" w:cs="Arial" w:hint="eastAsia"/>
                <w:sz w:val="24"/>
              </w:rPr>
              <w:t>A</w:t>
            </w:r>
          </w:p>
        </w:tc>
        <w:tc>
          <w:tcPr>
            <w:tcW w:w="3110" w:type="dxa"/>
            <w:tcBorders>
              <w:top w:val="single" w:sz="4" w:space="0" w:color="auto"/>
              <w:left w:val="single" w:sz="4" w:space="0" w:color="auto"/>
              <w:bottom w:val="single" w:sz="4" w:space="0" w:color="auto"/>
              <w:right w:val="single" w:sz="4" w:space="0" w:color="auto"/>
            </w:tcBorders>
          </w:tcPr>
          <w:p w:rsidR="00900DC6" w:rsidRPr="00900DC6" w:rsidRDefault="00900DC6" w:rsidP="00900DC6">
            <w:pPr>
              <w:rPr>
                <w:rFonts w:ascii="Arial" w:hAnsi="Arial" w:cs="Arial" w:hint="eastAsia"/>
                <w:sz w:val="24"/>
              </w:rPr>
            </w:pPr>
            <w:r w:rsidRPr="00900DC6">
              <w:rPr>
                <w:rFonts w:ascii="Arial" w:hAnsi="Arial" w:cs="Arial" w:hint="eastAsia"/>
                <w:sz w:val="24"/>
              </w:rPr>
              <w:t>景顺长城中债</w:t>
            </w:r>
            <w:r w:rsidRPr="00900DC6">
              <w:rPr>
                <w:rFonts w:ascii="Arial" w:hAnsi="Arial" w:cs="Arial" w:hint="eastAsia"/>
                <w:sz w:val="24"/>
              </w:rPr>
              <w:t>0-3</w:t>
            </w:r>
            <w:r w:rsidRPr="00900DC6">
              <w:rPr>
                <w:rFonts w:ascii="Arial" w:hAnsi="Arial" w:cs="Arial" w:hint="eastAsia"/>
                <w:sz w:val="24"/>
              </w:rPr>
              <w:t>年国开行债券指数</w:t>
            </w:r>
            <w:r w:rsidRPr="00900DC6">
              <w:rPr>
                <w:rFonts w:ascii="Arial" w:hAnsi="Arial" w:cs="Arial" w:hint="eastAsia"/>
                <w:sz w:val="24"/>
              </w:rPr>
              <w:t>C</w:t>
            </w:r>
          </w:p>
        </w:tc>
      </w:tr>
      <w:tr w:rsidR="00900DC6" w:rsidRPr="008632A6" w:rsidTr="00900DC6">
        <w:trPr>
          <w:jc w:val="center"/>
        </w:trPr>
        <w:tc>
          <w:tcPr>
            <w:tcW w:w="3641" w:type="dxa"/>
            <w:tcBorders>
              <w:top w:val="single" w:sz="4" w:space="0" w:color="auto"/>
              <w:left w:val="single" w:sz="4" w:space="0" w:color="auto"/>
              <w:bottom w:val="single" w:sz="4" w:space="0" w:color="auto"/>
              <w:right w:val="single" w:sz="4" w:space="0" w:color="auto"/>
            </w:tcBorders>
          </w:tcPr>
          <w:p w:rsidR="00900DC6" w:rsidRPr="001A5AFD" w:rsidRDefault="00900DC6" w:rsidP="00900DC6">
            <w:pPr>
              <w:spacing w:line="360" w:lineRule="auto"/>
              <w:rPr>
                <w:rFonts w:ascii="Arial" w:hAnsi="Arial" w:cs="Arial"/>
                <w:sz w:val="24"/>
              </w:rPr>
            </w:pPr>
            <w:r w:rsidRPr="001A5AFD">
              <w:rPr>
                <w:rFonts w:ascii="Arial" w:hAnsi="Arial" w:cs="Arial" w:hint="eastAsia"/>
                <w:sz w:val="24"/>
              </w:rPr>
              <w:t>下属份额类别的交易代码</w:t>
            </w:r>
          </w:p>
        </w:tc>
        <w:tc>
          <w:tcPr>
            <w:tcW w:w="2605" w:type="dxa"/>
            <w:tcBorders>
              <w:top w:val="single" w:sz="4" w:space="0" w:color="auto"/>
              <w:left w:val="single" w:sz="4" w:space="0" w:color="auto"/>
              <w:bottom w:val="single" w:sz="4" w:space="0" w:color="auto"/>
              <w:right w:val="single" w:sz="4" w:space="0" w:color="auto"/>
            </w:tcBorders>
          </w:tcPr>
          <w:p w:rsidR="00900DC6" w:rsidRPr="00900DC6" w:rsidRDefault="00900DC6" w:rsidP="00900DC6">
            <w:pPr>
              <w:rPr>
                <w:rFonts w:ascii="Arial" w:hAnsi="Arial" w:cs="Arial"/>
                <w:sz w:val="24"/>
              </w:rPr>
            </w:pPr>
            <w:r w:rsidRPr="00900DC6">
              <w:rPr>
                <w:rFonts w:ascii="Arial" w:hAnsi="Arial" w:cs="Arial"/>
                <w:sz w:val="24"/>
              </w:rPr>
              <w:t>022391</w:t>
            </w:r>
          </w:p>
        </w:tc>
        <w:tc>
          <w:tcPr>
            <w:tcW w:w="3110" w:type="dxa"/>
            <w:tcBorders>
              <w:top w:val="single" w:sz="4" w:space="0" w:color="auto"/>
              <w:left w:val="single" w:sz="4" w:space="0" w:color="auto"/>
              <w:bottom w:val="single" w:sz="4" w:space="0" w:color="auto"/>
              <w:right w:val="single" w:sz="4" w:space="0" w:color="auto"/>
            </w:tcBorders>
          </w:tcPr>
          <w:p w:rsidR="00900DC6" w:rsidRPr="00900DC6" w:rsidRDefault="00900DC6" w:rsidP="00900DC6">
            <w:pPr>
              <w:rPr>
                <w:rFonts w:ascii="Arial" w:hAnsi="Arial" w:cs="Arial"/>
                <w:sz w:val="24"/>
              </w:rPr>
            </w:pPr>
            <w:r w:rsidRPr="00900DC6">
              <w:rPr>
                <w:rFonts w:ascii="Arial" w:hAnsi="Arial" w:cs="Arial"/>
                <w:sz w:val="24"/>
              </w:rPr>
              <w:t>022392</w:t>
            </w:r>
          </w:p>
        </w:tc>
      </w:tr>
      <w:tr w:rsidR="00900DC6" w:rsidRPr="008632A6" w:rsidTr="00900DC6">
        <w:trPr>
          <w:jc w:val="center"/>
        </w:trPr>
        <w:tc>
          <w:tcPr>
            <w:tcW w:w="3641" w:type="dxa"/>
            <w:tcBorders>
              <w:top w:val="single" w:sz="4" w:space="0" w:color="auto"/>
              <w:left w:val="single" w:sz="4" w:space="0" w:color="auto"/>
              <w:bottom w:val="single" w:sz="4" w:space="0" w:color="auto"/>
              <w:right w:val="single" w:sz="4" w:space="0" w:color="auto"/>
            </w:tcBorders>
          </w:tcPr>
          <w:p w:rsidR="00900DC6" w:rsidRPr="001A5AFD" w:rsidRDefault="00900DC6" w:rsidP="00900DC6">
            <w:pPr>
              <w:spacing w:line="360" w:lineRule="auto"/>
              <w:rPr>
                <w:rFonts w:ascii="Arial" w:hAnsi="Arial" w:cs="Arial" w:hint="eastAsia"/>
                <w:sz w:val="24"/>
              </w:rPr>
            </w:pPr>
            <w:r w:rsidRPr="001A5AFD">
              <w:rPr>
                <w:rFonts w:ascii="Arial" w:hAnsi="Arial" w:cs="Arial" w:hint="eastAsia"/>
                <w:sz w:val="24"/>
              </w:rPr>
              <w:t>该</w:t>
            </w:r>
            <w:r>
              <w:rPr>
                <w:rFonts w:ascii="Arial" w:hAnsi="Arial" w:cs="Arial" w:hint="eastAsia"/>
                <w:sz w:val="24"/>
              </w:rPr>
              <w:t>份额类别</w:t>
            </w:r>
            <w:r w:rsidRPr="001A5AFD">
              <w:rPr>
                <w:rFonts w:ascii="Arial" w:hAnsi="Arial" w:cs="Arial" w:hint="eastAsia"/>
                <w:sz w:val="24"/>
              </w:rPr>
              <w:t>是否开放申购、</w:t>
            </w:r>
            <w:r>
              <w:rPr>
                <w:rFonts w:ascii="Arial" w:hAnsi="Arial" w:cs="Arial" w:hint="eastAsia"/>
                <w:sz w:val="24"/>
              </w:rPr>
              <w:t>赎回和转换</w:t>
            </w:r>
            <w:r w:rsidRPr="001A5AFD">
              <w:rPr>
                <w:rFonts w:ascii="Arial" w:hAnsi="Arial" w:cs="Arial" w:hint="eastAsia"/>
                <w:sz w:val="24"/>
              </w:rPr>
              <w:t>业务</w:t>
            </w:r>
          </w:p>
        </w:tc>
        <w:tc>
          <w:tcPr>
            <w:tcW w:w="2605" w:type="dxa"/>
            <w:tcBorders>
              <w:top w:val="single" w:sz="4" w:space="0" w:color="auto"/>
              <w:left w:val="single" w:sz="4" w:space="0" w:color="auto"/>
              <w:bottom w:val="single" w:sz="4" w:space="0" w:color="auto"/>
              <w:right w:val="single" w:sz="4" w:space="0" w:color="auto"/>
            </w:tcBorders>
          </w:tcPr>
          <w:p w:rsidR="00900DC6" w:rsidRPr="001A5AFD" w:rsidDel="00D946A4" w:rsidRDefault="00900DC6" w:rsidP="00900DC6">
            <w:pPr>
              <w:spacing w:line="360" w:lineRule="auto"/>
              <w:rPr>
                <w:rFonts w:ascii="Arial" w:hAnsi="Arial" w:cs="Arial" w:hint="eastAsia"/>
                <w:sz w:val="24"/>
              </w:rPr>
            </w:pPr>
            <w:r w:rsidRPr="001A5AFD">
              <w:rPr>
                <w:rFonts w:ascii="Arial" w:hAnsi="Arial" w:cs="Arial" w:hint="eastAsia"/>
                <w:sz w:val="24"/>
              </w:rPr>
              <w:t>是</w:t>
            </w:r>
          </w:p>
        </w:tc>
        <w:tc>
          <w:tcPr>
            <w:tcW w:w="3110" w:type="dxa"/>
            <w:tcBorders>
              <w:top w:val="single" w:sz="4" w:space="0" w:color="auto"/>
              <w:left w:val="single" w:sz="4" w:space="0" w:color="auto"/>
              <w:bottom w:val="single" w:sz="4" w:space="0" w:color="auto"/>
              <w:right w:val="single" w:sz="4" w:space="0" w:color="auto"/>
            </w:tcBorders>
          </w:tcPr>
          <w:p w:rsidR="00900DC6" w:rsidRPr="001A5AFD" w:rsidDel="00D946A4" w:rsidRDefault="00900DC6" w:rsidP="00900DC6">
            <w:pPr>
              <w:spacing w:line="360" w:lineRule="auto"/>
              <w:rPr>
                <w:rFonts w:ascii="Arial" w:hAnsi="Arial" w:cs="Arial" w:hint="eastAsia"/>
                <w:sz w:val="24"/>
              </w:rPr>
            </w:pPr>
            <w:r w:rsidRPr="001A5AFD">
              <w:rPr>
                <w:rFonts w:ascii="Arial" w:hAnsi="Arial" w:cs="Arial" w:hint="eastAsia"/>
                <w:sz w:val="24"/>
              </w:rPr>
              <w:t>是</w:t>
            </w:r>
          </w:p>
        </w:tc>
      </w:tr>
    </w:tbl>
    <w:p w:rsidR="00A47A8B" w:rsidRPr="00A47A8B" w:rsidRDefault="00A47A8B" w:rsidP="00B63558">
      <w:pPr>
        <w:pStyle w:val="30"/>
        <w:keepNext w:val="0"/>
        <w:keepLines w:val="0"/>
        <w:spacing w:before="0" w:after="0" w:line="360" w:lineRule="auto"/>
        <w:rPr>
          <w:rFonts w:ascii="Arial" w:hAnsi="Arial" w:cs="Arial"/>
          <w:b w:val="0"/>
          <w:bCs w:val="0"/>
          <w:sz w:val="22"/>
          <w:szCs w:val="24"/>
        </w:rPr>
      </w:pPr>
      <w:r w:rsidRPr="00A47A8B">
        <w:rPr>
          <w:rFonts w:ascii="Arial" w:hAnsi="Arial" w:cs="Arial" w:hint="eastAsia"/>
          <w:b w:val="0"/>
          <w:bCs w:val="0"/>
          <w:sz w:val="22"/>
          <w:szCs w:val="24"/>
        </w:rPr>
        <w:t>注：本基金暂不开放定期定额投资业务，开放时间将另行公告。</w:t>
      </w:r>
    </w:p>
    <w:p w:rsidR="009215EA" w:rsidRPr="007812E7" w:rsidRDefault="009215EA" w:rsidP="00B63558">
      <w:pPr>
        <w:pStyle w:val="30"/>
        <w:keepNext w:val="0"/>
        <w:keepLines w:val="0"/>
        <w:spacing w:before="0" w:after="0" w:line="360" w:lineRule="auto"/>
        <w:rPr>
          <w:rFonts w:ascii="Arial" w:hAnsi="Arial" w:cs="Arial"/>
          <w:bCs w:val="0"/>
          <w:sz w:val="24"/>
          <w:szCs w:val="24"/>
        </w:rPr>
      </w:pPr>
      <w:r w:rsidRPr="007812E7">
        <w:rPr>
          <w:rFonts w:ascii="Arial" w:hAnsi="Arial" w:cs="Arial"/>
          <w:bCs w:val="0"/>
          <w:sz w:val="24"/>
          <w:szCs w:val="24"/>
        </w:rPr>
        <w:t>2.</w:t>
      </w:r>
      <w:r w:rsidRPr="007812E7">
        <w:rPr>
          <w:rFonts w:ascii="Arial" w:hAnsi="Arial" w:cs="Arial"/>
          <w:bCs w:val="0"/>
          <w:sz w:val="24"/>
          <w:szCs w:val="24"/>
        </w:rPr>
        <w:t>日常申购、赎回</w:t>
      </w:r>
      <w:r w:rsidR="00900DC6">
        <w:rPr>
          <w:rFonts w:ascii="Arial" w:hAnsi="Arial" w:cs="Arial" w:hint="eastAsia"/>
          <w:bCs w:val="0"/>
          <w:sz w:val="24"/>
          <w:szCs w:val="24"/>
        </w:rPr>
        <w:t>及</w:t>
      </w:r>
      <w:r w:rsidRPr="007812E7">
        <w:rPr>
          <w:rFonts w:ascii="Arial" w:hAnsi="Arial" w:cs="Arial"/>
          <w:bCs w:val="0"/>
          <w:sz w:val="24"/>
          <w:szCs w:val="24"/>
        </w:rPr>
        <w:t>转换业务的办理时间</w:t>
      </w:r>
    </w:p>
    <w:p w:rsidR="00DF2DA4" w:rsidRPr="00C61021" w:rsidRDefault="00E6402F" w:rsidP="00DF2DA4">
      <w:pPr>
        <w:spacing w:line="348" w:lineRule="auto"/>
        <w:ind w:firstLineChars="200" w:firstLine="480"/>
        <w:rPr>
          <w:rFonts w:ascii="Arial" w:hAnsi="Arial" w:cs="Arial"/>
          <w:sz w:val="24"/>
        </w:rPr>
      </w:pPr>
      <w:r w:rsidRPr="00680730">
        <w:rPr>
          <w:rFonts w:ascii="Arial" w:hAnsi="Arial" w:cs="Arial"/>
          <w:sz w:val="24"/>
        </w:rPr>
        <w:t>投资人在开放日办理基金份额的</w:t>
      </w:r>
      <w:r w:rsidRPr="00680730">
        <w:rPr>
          <w:rFonts w:ascii="Arial" w:hAnsi="Arial" w:cs="Arial" w:hint="eastAsia"/>
          <w:sz w:val="24"/>
        </w:rPr>
        <w:t>申购和赎回、转换</w:t>
      </w:r>
      <w:r w:rsidRPr="00680730">
        <w:rPr>
          <w:rFonts w:ascii="Arial" w:hAnsi="Arial" w:cs="Arial"/>
          <w:sz w:val="24"/>
        </w:rPr>
        <w:t>，</w:t>
      </w:r>
      <w:r w:rsidR="00900DC6" w:rsidRPr="00942AA6">
        <w:rPr>
          <w:rFonts w:ascii="宋体" w:hAnsi="宋体" w:cs="宋体" w:hint="eastAsia"/>
          <w:kern w:val="0"/>
          <w:sz w:val="24"/>
        </w:rPr>
        <w:t>具体办理时间为上海证券交易所、深圳证券交易所的正常交易日的交易时间，但基金管理人根据法律法</w:t>
      </w:r>
      <w:r w:rsidR="00900DC6" w:rsidRPr="00942AA6">
        <w:rPr>
          <w:rFonts w:ascii="宋体" w:hAnsi="宋体" w:cs="宋体" w:hint="eastAsia"/>
          <w:kern w:val="0"/>
          <w:sz w:val="24"/>
        </w:rPr>
        <w:lastRenderedPageBreak/>
        <w:t>规、中国证监会的要求或基金合同的规定公告暂停申购、赎回时除外</w:t>
      </w:r>
      <w:r w:rsidR="006F1037" w:rsidRPr="00680730">
        <w:rPr>
          <w:rFonts w:ascii="Arial" w:hAnsi="Arial" w:cs="Arial" w:hint="eastAsia"/>
          <w:sz w:val="24"/>
        </w:rPr>
        <w:t>。</w:t>
      </w:r>
      <w:r w:rsidR="00C61021" w:rsidRPr="00900DC6">
        <w:rPr>
          <w:sz w:val="24"/>
        </w:rPr>
        <w:t>开放日的具体业务办理时间在招募说明书或相关公告中载明。</w:t>
      </w:r>
    </w:p>
    <w:p w:rsidR="009215EA" w:rsidRPr="00DF2DA4" w:rsidRDefault="009215EA" w:rsidP="00DF2DA4">
      <w:pPr>
        <w:spacing w:line="348" w:lineRule="auto"/>
        <w:rPr>
          <w:rFonts w:ascii="Arial" w:hAnsi="Arial" w:cs="Arial"/>
          <w:b/>
          <w:sz w:val="24"/>
        </w:rPr>
      </w:pPr>
      <w:r w:rsidRPr="00DF2DA4">
        <w:rPr>
          <w:rFonts w:ascii="Arial" w:hAnsi="Arial" w:cs="Arial"/>
          <w:b/>
          <w:sz w:val="24"/>
        </w:rPr>
        <w:t>3.</w:t>
      </w:r>
      <w:r w:rsidRPr="00DF2DA4">
        <w:rPr>
          <w:rFonts w:ascii="Arial" w:hAnsi="Arial" w:cs="Arial"/>
          <w:b/>
          <w:sz w:val="24"/>
        </w:rPr>
        <w:t>日常申购业务</w:t>
      </w:r>
    </w:p>
    <w:p w:rsidR="00391DEB" w:rsidRDefault="009215EA" w:rsidP="00391DEB">
      <w:pPr>
        <w:pStyle w:val="30"/>
        <w:keepNext w:val="0"/>
        <w:keepLines w:val="0"/>
        <w:spacing w:before="0" w:after="0" w:line="360" w:lineRule="auto"/>
        <w:rPr>
          <w:rFonts w:ascii="Arial" w:hAnsi="Arial" w:cs="Arial"/>
          <w:bCs w:val="0"/>
          <w:sz w:val="24"/>
          <w:szCs w:val="24"/>
        </w:rPr>
      </w:pPr>
      <w:r w:rsidRPr="007812E7">
        <w:rPr>
          <w:rFonts w:ascii="Arial" w:hAnsi="Arial" w:cs="Arial"/>
          <w:bCs w:val="0"/>
          <w:sz w:val="24"/>
          <w:szCs w:val="24"/>
        </w:rPr>
        <w:t>3.1</w:t>
      </w:r>
      <w:r w:rsidRPr="007812E7">
        <w:rPr>
          <w:rFonts w:ascii="Arial" w:hAnsi="Arial" w:cs="Arial"/>
          <w:bCs w:val="0"/>
          <w:sz w:val="24"/>
          <w:szCs w:val="24"/>
        </w:rPr>
        <w:t>申购金额限制</w:t>
      </w:r>
    </w:p>
    <w:p w:rsidR="002521C7" w:rsidRDefault="0044230E" w:rsidP="002521C7">
      <w:pPr>
        <w:pStyle w:val="30"/>
        <w:keepNext w:val="0"/>
        <w:keepLines w:val="0"/>
        <w:spacing w:before="0" w:after="0" w:line="360" w:lineRule="auto"/>
        <w:ind w:firstLineChars="200" w:firstLine="480"/>
        <w:rPr>
          <w:rFonts w:ascii="宋体" w:hAnsi="宋体"/>
          <w:b w:val="0"/>
          <w:bCs w:val="0"/>
          <w:color w:val="000000"/>
          <w:sz w:val="24"/>
          <w:szCs w:val="24"/>
        </w:rPr>
      </w:pPr>
      <w:r w:rsidRPr="0044230E">
        <w:rPr>
          <w:rFonts w:ascii="宋体" w:hAnsi="宋体" w:hint="eastAsia"/>
          <w:b w:val="0"/>
          <w:bCs w:val="0"/>
          <w:color w:val="000000"/>
          <w:sz w:val="24"/>
          <w:szCs w:val="24"/>
        </w:rPr>
        <w:t>每个账户首次申购的最低金额为1元（含申购费）。</w:t>
      </w:r>
      <w:r w:rsidR="00900DC6" w:rsidRPr="00900DC6">
        <w:rPr>
          <w:rFonts w:ascii="宋体" w:hAnsi="宋体" w:hint="eastAsia"/>
          <w:b w:val="0"/>
          <w:bCs w:val="0"/>
          <w:color w:val="000000"/>
          <w:sz w:val="24"/>
          <w:szCs w:val="24"/>
        </w:rPr>
        <w:t>追加申购不受首次申购最低金额的限制（基金管理人直销及各销售机构可根据业务情况设置高于或等于前述的交易限额，具体以基金管理人及各销售机构公告为准，投资者在提交基金申购申请时，应遵</w:t>
      </w:r>
      <w:r w:rsidR="00906FE5">
        <w:rPr>
          <w:rFonts w:ascii="宋体" w:hAnsi="宋体" w:hint="eastAsia"/>
          <w:b w:val="0"/>
          <w:bCs w:val="0"/>
          <w:color w:val="000000"/>
          <w:sz w:val="24"/>
          <w:szCs w:val="24"/>
        </w:rPr>
        <w:t>循基金管理人及各销售机构的相关业务规则）。投资者可多次申购，除</w:t>
      </w:r>
      <w:r w:rsidR="00900DC6" w:rsidRPr="00900DC6">
        <w:rPr>
          <w:rFonts w:ascii="宋体" w:hAnsi="宋体" w:hint="eastAsia"/>
          <w:b w:val="0"/>
          <w:bCs w:val="0"/>
          <w:color w:val="000000"/>
          <w:sz w:val="24"/>
          <w:szCs w:val="24"/>
        </w:rPr>
        <w:t>招募说明书或更新招募说明书另有规定外，对单个投资者累计持有基金份额的数量不设上限，但本基金单一投资者持有基金份额数不得达到或超过基金份额总数的20%（在基金运作过程中因基金份额赎回等情形导致被动达到或超过20%的除外）。法律法规或监管机构另有规定的，从其规定</w:t>
      </w:r>
      <w:r w:rsidRPr="0044230E">
        <w:rPr>
          <w:rFonts w:ascii="宋体" w:hAnsi="宋体" w:hint="eastAsia"/>
          <w:b w:val="0"/>
          <w:bCs w:val="0"/>
          <w:color w:val="000000"/>
          <w:sz w:val="24"/>
          <w:szCs w:val="24"/>
        </w:rPr>
        <w:t>。</w:t>
      </w:r>
    </w:p>
    <w:p w:rsidR="009215EA" w:rsidRPr="00391DEB" w:rsidRDefault="009215EA" w:rsidP="002521C7">
      <w:pPr>
        <w:pStyle w:val="30"/>
        <w:keepNext w:val="0"/>
        <w:keepLines w:val="0"/>
        <w:spacing w:before="0" w:after="0" w:line="360" w:lineRule="auto"/>
        <w:rPr>
          <w:b w:val="0"/>
          <w:color w:val="000000"/>
          <w:sz w:val="24"/>
          <w:szCs w:val="24"/>
        </w:rPr>
      </w:pPr>
      <w:r w:rsidRPr="007812E7">
        <w:rPr>
          <w:rFonts w:ascii="Arial" w:hAnsi="Arial" w:cs="Arial"/>
          <w:bCs w:val="0"/>
          <w:sz w:val="24"/>
          <w:szCs w:val="24"/>
        </w:rPr>
        <w:t>3.2</w:t>
      </w:r>
      <w:r w:rsidRPr="007812E7">
        <w:rPr>
          <w:rFonts w:ascii="Arial" w:hAnsi="Arial" w:cs="Arial"/>
          <w:bCs w:val="0"/>
          <w:sz w:val="24"/>
          <w:szCs w:val="24"/>
        </w:rPr>
        <w:t>申购费率</w:t>
      </w:r>
    </w:p>
    <w:p w:rsidR="006A4B10" w:rsidRPr="007E6DE0" w:rsidRDefault="006A4B10" w:rsidP="006A4B10">
      <w:pPr>
        <w:spacing w:line="360" w:lineRule="auto"/>
        <w:ind w:firstLineChars="200" w:firstLine="480"/>
        <w:rPr>
          <w:color w:val="000000"/>
          <w:sz w:val="24"/>
        </w:rPr>
      </w:pPr>
      <w:r w:rsidRPr="00675624">
        <w:rPr>
          <w:rFonts w:hint="eastAsia"/>
          <w:color w:val="000000"/>
          <w:sz w:val="24"/>
        </w:rPr>
        <w:t>本基金将基金份额分为</w:t>
      </w:r>
      <w:r w:rsidRPr="00675624">
        <w:rPr>
          <w:rFonts w:hint="eastAsia"/>
          <w:color w:val="000000"/>
          <w:sz w:val="24"/>
        </w:rPr>
        <w:t>A</w:t>
      </w:r>
      <w:r w:rsidRPr="00675624">
        <w:rPr>
          <w:rFonts w:hint="eastAsia"/>
          <w:color w:val="000000"/>
          <w:sz w:val="24"/>
        </w:rPr>
        <w:t>类基金份额和</w:t>
      </w:r>
      <w:r w:rsidRPr="00675624">
        <w:rPr>
          <w:rFonts w:hint="eastAsia"/>
          <w:color w:val="000000"/>
          <w:sz w:val="24"/>
        </w:rPr>
        <w:t>C</w:t>
      </w:r>
      <w:r w:rsidRPr="00675624">
        <w:rPr>
          <w:rFonts w:hint="eastAsia"/>
          <w:color w:val="000000"/>
          <w:sz w:val="24"/>
        </w:rPr>
        <w:t>类基金份额两种。</w:t>
      </w:r>
      <w:r w:rsidRPr="00675624">
        <w:rPr>
          <w:rFonts w:hint="eastAsia"/>
          <w:color w:val="000000"/>
          <w:sz w:val="24"/>
        </w:rPr>
        <w:t>A</w:t>
      </w:r>
      <w:r w:rsidRPr="00675624">
        <w:rPr>
          <w:rFonts w:hint="eastAsia"/>
          <w:color w:val="000000"/>
          <w:sz w:val="24"/>
        </w:rPr>
        <w:t>类基金份额收取申购费，</w:t>
      </w:r>
      <w:r w:rsidRPr="00675624">
        <w:rPr>
          <w:rFonts w:hint="eastAsia"/>
          <w:color w:val="000000"/>
          <w:sz w:val="24"/>
        </w:rPr>
        <w:t>C</w:t>
      </w:r>
      <w:r w:rsidRPr="00675624">
        <w:rPr>
          <w:rFonts w:hint="eastAsia"/>
          <w:color w:val="000000"/>
          <w:sz w:val="24"/>
        </w:rPr>
        <w:t>类基金份额从本类别基金资产中计提销售服务费、不收取申购费用。</w:t>
      </w:r>
    </w:p>
    <w:p w:rsidR="006A4B10" w:rsidRDefault="006A4B10" w:rsidP="006A4B10">
      <w:pPr>
        <w:spacing w:line="360" w:lineRule="auto"/>
        <w:ind w:firstLineChars="200" w:firstLine="480"/>
        <w:rPr>
          <w:color w:val="000000"/>
          <w:sz w:val="24"/>
        </w:rPr>
      </w:pPr>
      <w:r w:rsidRPr="00675624">
        <w:rPr>
          <w:rFonts w:hint="eastAsia"/>
          <w:color w:val="000000"/>
          <w:sz w:val="24"/>
        </w:rPr>
        <w:t>1</w:t>
      </w:r>
      <w:r>
        <w:rPr>
          <w:rFonts w:hint="eastAsia"/>
          <w:color w:val="000000"/>
          <w:sz w:val="24"/>
        </w:rPr>
        <w:t>、</w:t>
      </w:r>
      <w:r w:rsidRPr="007E6DE0">
        <w:rPr>
          <w:color w:val="000000"/>
          <w:sz w:val="24"/>
        </w:rPr>
        <w:t>本基金</w:t>
      </w:r>
      <w:r>
        <w:rPr>
          <w:rFonts w:hint="eastAsia"/>
          <w:color w:val="000000"/>
          <w:sz w:val="24"/>
        </w:rPr>
        <w:t>A</w:t>
      </w:r>
      <w:r>
        <w:rPr>
          <w:rFonts w:hint="eastAsia"/>
          <w:color w:val="000000"/>
          <w:sz w:val="24"/>
        </w:rPr>
        <w:t>类基金份额</w:t>
      </w:r>
      <w:r w:rsidRPr="007E6DE0">
        <w:rPr>
          <w:color w:val="000000"/>
          <w:sz w:val="24"/>
        </w:rPr>
        <w:t>的申购费用由申购</w:t>
      </w:r>
      <w:r>
        <w:rPr>
          <w:rFonts w:hint="eastAsia"/>
          <w:color w:val="000000"/>
          <w:sz w:val="24"/>
        </w:rPr>
        <w:t>A</w:t>
      </w:r>
      <w:r>
        <w:rPr>
          <w:rFonts w:hint="eastAsia"/>
          <w:color w:val="000000"/>
          <w:sz w:val="24"/>
        </w:rPr>
        <w:t>类基金份额</w:t>
      </w:r>
      <w:r w:rsidRPr="007E6DE0">
        <w:rPr>
          <w:color w:val="000000"/>
          <w:sz w:val="24"/>
        </w:rPr>
        <w:t>的投资者承担，不列入基金财产，主要用于本基金的市场推广、销售、登记等各项费用。</w:t>
      </w:r>
    </w:p>
    <w:p w:rsidR="006A4B10" w:rsidRPr="007E6DE0" w:rsidRDefault="006A4B10" w:rsidP="006A4B10">
      <w:pPr>
        <w:spacing w:line="360" w:lineRule="auto"/>
        <w:ind w:firstLineChars="200" w:firstLine="480"/>
        <w:rPr>
          <w:color w:val="000000"/>
          <w:sz w:val="24"/>
        </w:rPr>
      </w:pPr>
      <w:r w:rsidRPr="007E6DE0">
        <w:rPr>
          <w:color w:val="000000"/>
          <w:sz w:val="24"/>
        </w:rPr>
        <w:t>本基金</w:t>
      </w:r>
      <w:r>
        <w:rPr>
          <w:rFonts w:hint="eastAsia"/>
          <w:color w:val="000000"/>
          <w:sz w:val="24"/>
        </w:rPr>
        <w:t>A</w:t>
      </w:r>
      <w:r>
        <w:rPr>
          <w:rFonts w:hint="eastAsia"/>
          <w:color w:val="000000"/>
          <w:sz w:val="24"/>
        </w:rPr>
        <w:t>类基金份额</w:t>
      </w:r>
      <w:r w:rsidRPr="007E6DE0">
        <w:rPr>
          <w:color w:val="000000"/>
          <w:sz w:val="24"/>
        </w:rPr>
        <w:t>对通过直销</w:t>
      </w:r>
      <w:r>
        <w:rPr>
          <w:rFonts w:hint="eastAsia"/>
          <w:color w:val="000000"/>
          <w:sz w:val="24"/>
        </w:rPr>
        <w:t>柜台</w:t>
      </w:r>
      <w:r w:rsidR="00A47A8B">
        <w:rPr>
          <w:rFonts w:hint="eastAsia"/>
          <w:color w:val="000000"/>
          <w:sz w:val="24"/>
        </w:rPr>
        <w:t>申购</w:t>
      </w:r>
      <w:r w:rsidRPr="007E6DE0">
        <w:rPr>
          <w:color w:val="000000"/>
          <w:sz w:val="24"/>
        </w:rPr>
        <w:t>的养老金客户与除此之外的其他投资者实施差别的</w:t>
      </w:r>
      <w:r>
        <w:rPr>
          <w:rFonts w:hint="eastAsia"/>
          <w:color w:val="000000"/>
          <w:sz w:val="24"/>
        </w:rPr>
        <w:t>申购</w:t>
      </w:r>
      <w:r w:rsidRPr="007E6DE0">
        <w:rPr>
          <w:color w:val="000000"/>
          <w:sz w:val="24"/>
        </w:rPr>
        <w:t>费率。</w:t>
      </w:r>
    </w:p>
    <w:p w:rsidR="006A4B10" w:rsidRPr="007E6DE0" w:rsidRDefault="006A4B10" w:rsidP="006A4B10">
      <w:pPr>
        <w:spacing w:line="360" w:lineRule="auto"/>
        <w:ind w:firstLineChars="200" w:firstLine="480"/>
        <w:rPr>
          <w:color w:val="000000"/>
          <w:sz w:val="24"/>
        </w:rPr>
      </w:pPr>
      <w:r w:rsidRPr="007E6DE0">
        <w:rPr>
          <w:color w:val="000000"/>
          <w:sz w:val="24"/>
        </w:rPr>
        <w:t>拟实施特定</w:t>
      </w:r>
      <w:r>
        <w:rPr>
          <w:rFonts w:hint="eastAsia"/>
          <w:color w:val="000000"/>
          <w:sz w:val="24"/>
        </w:rPr>
        <w:t>申购</w:t>
      </w:r>
      <w:r w:rsidRPr="007E6DE0">
        <w:rPr>
          <w:color w:val="000000"/>
          <w:sz w:val="24"/>
        </w:rPr>
        <w:t>费率的养老金客户范围包括基本养老基金与依法成立的养老计划筹集的资金及其投资运营收益形成的补充养老基金，包括：</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1、依法设立的基本养老保险基金；</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2、依法制定的企业年金计划筹集的资金及其投资运营收益形成的企业补充养老保险基金（包括全国社会保障基金、经监管部门批准可以投资基金的地方社会保险基金、企业年金单一计划以及集合计划、企业年金理事会委托的特定客户资产管理计划）</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3、企业年金养老金产品；</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4、个人税收递延型商业养老保险产品；</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5、养老目标证券投资基金；</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lastRenderedPageBreak/>
        <w:t xml:space="preserve">6、商业养老金； </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7、团体养老保障产品；</w:t>
      </w:r>
    </w:p>
    <w:p w:rsidR="006A4B10" w:rsidRPr="00E97F8B"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8、养老理财产品；</w:t>
      </w:r>
    </w:p>
    <w:p w:rsidR="006A4B10" w:rsidRPr="00590DFD" w:rsidRDefault="006A4B10" w:rsidP="006A4B10">
      <w:pPr>
        <w:tabs>
          <w:tab w:val="left" w:pos="540"/>
        </w:tabs>
        <w:spacing w:line="360" w:lineRule="auto"/>
        <w:ind w:firstLineChars="200" w:firstLine="480"/>
        <w:rPr>
          <w:rFonts w:ascii="宋体" w:hAnsi="宋体" w:hint="eastAsia"/>
          <w:sz w:val="24"/>
        </w:rPr>
      </w:pPr>
      <w:r w:rsidRPr="00E97F8B">
        <w:rPr>
          <w:rFonts w:ascii="宋体" w:hAnsi="宋体" w:hint="eastAsia"/>
          <w:sz w:val="24"/>
        </w:rPr>
        <w:t>9、经监管部门批准可以投资基金的其他社会保险基金、企业年金或其他养老金客户类型。</w:t>
      </w:r>
      <w:r w:rsidRPr="00590DFD">
        <w:rPr>
          <w:rFonts w:ascii="宋体" w:hAnsi="宋体"/>
          <w:sz w:val="24"/>
        </w:rPr>
        <w:t xml:space="preserve"> </w:t>
      </w:r>
    </w:p>
    <w:p w:rsidR="006A4B10" w:rsidRPr="007E6DE0" w:rsidRDefault="006A4B10" w:rsidP="006A4B10">
      <w:pPr>
        <w:spacing w:line="360" w:lineRule="auto"/>
        <w:ind w:firstLineChars="200" w:firstLine="480"/>
        <w:rPr>
          <w:color w:val="000000"/>
          <w:sz w:val="24"/>
        </w:rPr>
      </w:pPr>
      <w:r w:rsidRPr="00541035">
        <w:rPr>
          <w:rFonts w:ascii="宋体" w:hAnsi="宋体" w:hint="eastAsia"/>
          <w:sz w:val="24"/>
        </w:rPr>
        <w:t>如将来出现可以投资基金的享受税收优惠的个人养老账户、经养老基金监管</w:t>
      </w:r>
      <w:r>
        <w:rPr>
          <w:rFonts w:ascii="宋体" w:hAnsi="宋体" w:hint="eastAsia"/>
          <w:sz w:val="24"/>
        </w:rPr>
        <w:t>部门认可的新的养老基金类型，基金管理人可将其纳入养老金客户范围。</w:t>
      </w:r>
    </w:p>
    <w:p w:rsidR="006A4B10" w:rsidRDefault="006A4B10" w:rsidP="006A4B10">
      <w:pPr>
        <w:spacing w:line="360" w:lineRule="auto"/>
        <w:ind w:firstLineChars="200" w:firstLine="480"/>
        <w:rPr>
          <w:rFonts w:hint="eastAsia"/>
          <w:color w:val="000000"/>
          <w:sz w:val="24"/>
        </w:rPr>
      </w:pPr>
      <w:r w:rsidRPr="00675624">
        <w:rPr>
          <w:rFonts w:hint="eastAsia"/>
          <w:color w:val="000000"/>
          <w:sz w:val="24"/>
        </w:rPr>
        <w:t>投资者在申购</w:t>
      </w:r>
      <w:r w:rsidRPr="00675624">
        <w:rPr>
          <w:rFonts w:hint="eastAsia"/>
          <w:color w:val="000000"/>
          <w:sz w:val="24"/>
        </w:rPr>
        <w:t>A</w:t>
      </w:r>
      <w:r w:rsidRPr="00675624">
        <w:rPr>
          <w:rFonts w:hint="eastAsia"/>
          <w:color w:val="000000"/>
          <w:sz w:val="24"/>
        </w:rPr>
        <w:t>类基金份额时需交纳申购费</w:t>
      </w:r>
      <w:r>
        <w:rPr>
          <w:rFonts w:hint="eastAsia"/>
          <w:color w:val="000000"/>
          <w:sz w:val="24"/>
        </w:rPr>
        <w:t>，申购</w:t>
      </w:r>
      <w:r w:rsidRPr="00675624">
        <w:rPr>
          <w:rFonts w:hint="eastAsia"/>
          <w:color w:val="000000"/>
          <w:sz w:val="24"/>
        </w:rPr>
        <w:t>费率按申购金额递减。</w:t>
      </w:r>
    </w:p>
    <w:p w:rsidR="006A4B10" w:rsidRDefault="006A4B10" w:rsidP="006A4B10">
      <w:pPr>
        <w:spacing w:line="360" w:lineRule="auto"/>
        <w:ind w:firstLineChars="200" w:firstLine="480"/>
        <w:rPr>
          <w:color w:val="000000"/>
          <w:sz w:val="24"/>
        </w:rPr>
      </w:pPr>
      <w:r w:rsidRPr="00675624">
        <w:rPr>
          <w:rFonts w:hint="eastAsia"/>
          <w:color w:val="000000"/>
          <w:sz w:val="24"/>
        </w:rPr>
        <w:t>投资者申购本基金</w:t>
      </w:r>
      <w:r w:rsidRPr="00675624">
        <w:rPr>
          <w:rFonts w:hint="eastAsia"/>
          <w:color w:val="000000"/>
          <w:sz w:val="24"/>
        </w:rPr>
        <w:t>A</w:t>
      </w:r>
      <w:r w:rsidRPr="00675624">
        <w:rPr>
          <w:rFonts w:hint="eastAsia"/>
          <w:color w:val="000000"/>
          <w:sz w:val="24"/>
        </w:rPr>
        <w:t>类基金份额的申购费率见下表</w:t>
      </w:r>
      <w:r>
        <w:rPr>
          <w:rFonts w:hint="eastAsia"/>
          <w:color w:val="000000"/>
          <w:sz w:val="24"/>
        </w:rPr>
        <w:t>。</w:t>
      </w:r>
    </w:p>
    <w:tbl>
      <w:tblPr>
        <w:tblW w:w="8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7"/>
        <w:gridCol w:w="1995"/>
        <w:gridCol w:w="2976"/>
      </w:tblGrid>
      <w:tr w:rsidR="006A4B10" w:rsidRPr="0077649A" w:rsidTr="00D749F4">
        <w:trPr>
          <w:trHeight w:val="20"/>
          <w:jc w:val="center"/>
        </w:trPr>
        <w:tc>
          <w:tcPr>
            <w:tcW w:w="3547" w:type="dxa"/>
            <w:shd w:val="clear" w:color="auto" w:fill="auto"/>
            <w:vAlign w:val="center"/>
          </w:tcPr>
          <w:p w:rsidR="006A4B10" w:rsidRPr="0077649A" w:rsidRDefault="006A4B10" w:rsidP="00D749F4">
            <w:pPr>
              <w:pStyle w:val="TableParagraph"/>
              <w:snapToGrid w:val="0"/>
              <w:spacing w:line="240" w:lineRule="auto"/>
              <w:ind w:left="696" w:right="696"/>
              <w:jc w:val="center"/>
              <w:rPr>
                <w:rFonts w:ascii="Times New Roman" w:hAnsi="Times New Roman" w:cs="Times New Roman"/>
                <w:b/>
                <w:color w:val="000000"/>
                <w:kern w:val="2"/>
                <w:lang w:eastAsia="zh-CN"/>
              </w:rPr>
            </w:pPr>
            <w:bookmarkStart w:id="5" w:name="OLE_LINK32"/>
            <w:bookmarkStart w:id="6" w:name="OLE_LINK33"/>
            <w:r w:rsidRPr="0077649A">
              <w:rPr>
                <w:rFonts w:ascii="Times New Roman" w:hAnsi="Times New Roman" w:cs="Times New Roman" w:hint="eastAsia"/>
                <w:b/>
                <w:color w:val="000000"/>
                <w:kern w:val="2"/>
                <w:lang w:eastAsia="zh-CN"/>
              </w:rPr>
              <w:t>申购</w:t>
            </w:r>
            <w:r w:rsidRPr="0077649A">
              <w:rPr>
                <w:rFonts w:ascii="Times New Roman" w:hAnsi="Times New Roman" w:cs="Times New Roman"/>
                <w:b/>
                <w:color w:val="000000"/>
                <w:kern w:val="2"/>
                <w:lang w:eastAsia="zh-CN"/>
              </w:rPr>
              <w:t>金额（</w:t>
            </w:r>
            <w:r w:rsidRPr="0077649A">
              <w:rPr>
                <w:rFonts w:ascii="Times New Roman" w:hAnsi="Times New Roman" w:cs="Times New Roman"/>
                <w:b/>
                <w:color w:val="000000"/>
                <w:kern w:val="2"/>
                <w:lang w:eastAsia="zh-CN"/>
              </w:rPr>
              <w:t>M</w:t>
            </w:r>
            <w:r w:rsidRPr="0077649A">
              <w:rPr>
                <w:rFonts w:ascii="Times New Roman" w:hAnsi="Times New Roman" w:cs="Times New Roman"/>
                <w:b/>
                <w:color w:val="000000"/>
                <w:kern w:val="2"/>
                <w:lang w:eastAsia="zh-CN"/>
              </w:rPr>
              <w:t>）</w:t>
            </w:r>
            <w:bookmarkEnd w:id="5"/>
            <w:bookmarkEnd w:id="6"/>
          </w:p>
        </w:tc>
        <w:tc>
          <w:tcPr>
            <w:tcW w:w="1995" w:type="dxa"/>
            <w:shd w:val="clear" w:color="auto" w:fill="auto"/>
            <w:vAlign w:val="center"/>
          </w:tcPr>
          <w:p w:rsidR="006A4B10" w:rsidRPr="0077649A" w:rsidRDefault="006A4B10" w:rsidP="00D749F4">
            <w:pPr>
              <w:pStyle w:val="TableParagraph"/>
              <w:snapToGrid w:val="0"/>
              <w:spacing w:line="240" w:lineRule="auto"/>
              <w:ind w:left="166" w:right="166"/>
              <w:jc w:val="center"/>
              <w:rPr>
                <w:rFonts w:ascii="Times New Roman" w:hAnsi="Times New Roman" w:cs="Times New Roman"/>
                <w:b/>
                <w:color w:val="000000"/>
                <w:kern w:val="2"/>
                <w:lang w:eastAsia="zh-CN"/>
              </w:rPr>
            </w:pPr>
            <w:r w:rsidRPr="0077649A">
              <w:rPr>
                <w:rFonts w:ascii="Times New Roman" w:hAnsi="Times New Roman" w:cs="Times New Roman" w:hint="eastAsia"/>
                <w:b/>
                <w:color w:val="000000"/>
                <w:kern w:val="2"/>
                <w:lang w:eastAsia="zh-CN"/>
              </w:rPr>
              <w:t>申购费率</w:t>
            </w:r>
          </w:p>
          <w:p w:rsidR="006A4B10" w:rsidRPr="0077649A" w:rsidRDefault="006A4B10" w:rsidP="00D749F4">
            <w:pPr>
              <w:pStyle w:val="TableParagraph"/>
              <w:snapToGrid w:val="0"/>
              <w:spacing w:line="240" w:lineRule="auto"/>
              <w:ind w:left="166" w:right="166"/>
              <w:jc w:val="center"/>
              <w:rPr>
                <w:rFonts w:ascii="Times New Roman" w:hAnsi="Times New Roman" w:cs="Times New Roman"/>
                <w:b/>
                <w:color w:val="000000"/>
                <w:kern w:val="2"/>
                <w:lang w:eastAsia="zh-CN"/>
              </w:rPr>
            </w:pPr>
            <w:r w:rsidRPr="0077649A">
              <w:rPr>
                <w:rFonts w:ascii="Times New Roman" w:hAnsi="Times New Roman" w:cs="Times New Roman" w:hint="eastAsia"/>
                <w:b/>
                <w:color w:val="000000"/>
                <w:kern w:val="2"/>
                <w:lang w:eastAsia="zh-CN"/>
              </w:rPr>
              <w:t>（其他投资者）</w:t>
            </w:r>
          </w:p>
        </w:tc>
        <w:tc>
          <w:tcPr>
            <w:tcW w:w="2976" w:type="dxa"/>
            <w:vAlign w:val="center"/>
          </w:tcPr>
          <w:p w:rsidR="006A4B10" w:rsidRPr="0077649A" w:rsidRDefault="006A4B10" w:rsidP="00D749F4">
            <w:pPr>
              <w:pStyle w:val="TableParagraph"/>
              <w:snapToGrid w:val="0"/>
              <w:spacing w:line="240" w:lineRule="auto"/>
              <w:ind w:left="166" w:right="166"/>
              <w:jc w:val="center"/>
              <w:rPr>
                <w:rFonts w:ascii="Times New Roman" w:hAnsi="Times New Roman" w:cs="Times New Roman"/>
                <w:b/>
                <w:color w:val="000000"/>
                <w:kern w:val="2"/>
                <w:lang w:eastAsia="zh-CN"/>
              </w:rPr>
            </w:pPr>
            <w:r w:rsidRPr="0077649A">
              <w:rPr>
                <w:rFonts w:ascii="Times New Roman" w:hAnsi="Times New Roman" w:cs="Times New Roman" w:hint="eastAsia"/>
                <w:b/>
                <w:color w:val="000000"/>
                <w:kern w:val="2"/>
                <w:lang w:eastAsia="zh-CN"/>
              </w:rPr>
              <w:t>申购</w:t>
            </w:r>
            <w:r w:rsidRPr="0077649A">
              <w:rPr>
                <w:rFonts w:ascii="Times New Roman" w:hAnsi="Times New Roman" w:cs="Times New Roman"/>
                <w:b/>
                <w:color w:val="000000"/>
                <w:kern w:val="2"/>
                <w:lang w:eastAsia="zh-CN"/>
              </w:rPr>
              <w:t>费率</w:t>
            </w:r>
          </w:p>
          <w:p w:rsidR="006A4B10" w:rsidRPr="0077649A" w:rsidRDefault="006A4B10" w:rsidP="00D749F4">
            <w:pPr>
              <w:pStyle w:val="TableParagraph"/>
              <w:snapToGrid w:val="0"/>
              <w:spacing w:line="240" w:lineRule="auto"/>
              <w:ind w:left="166" w:right="166"/>
              <w:jc w:val="center"/>
              <w:rPr>
                <w:rFonts w:ascii="Times New Roman" w:hAnsi="Times New Roman" w:cs="Times New Roman"/>
                <w:b/>
                <w:color w:val="000000"/>
                <w:kern w:val="2"/>
                <w:lang w:eastAsia="zh-CN"/>
              </w:rPr>
            </w:pPr>
            <w:r w:rsidRPr="0077649A">
              <w:rPr>
                <w:rFonts w:ascii="Times New Roman" w:hAnsi="Times New Roman" w:cs="Times New Roman"/>
                <w:b/>
                <w:color w:val="000000"/>
                <w:kern w:val="2"/>
                <w:lang w:eastAsia="zh-CN"/>
              </w:rPr>
              <w:t>（通过直销</w:t>
            </w:r>
            <w:r w:rsidRPr="0077649A">
              <w:rPr>
                <w:rFonts w:ascii="Times New Roman" w:hAnsi="Times New Roman" w:cs="Times New Roman" w:hint="eastAsia"/>
                <w:b/>
                <w:color w:val="000000"/>
                <w:kern w:val="2"/>
                <w:lang w:eastAsia="zh-CN"/>
              </w:rPr>
              <w:t>柜台</w:t>
            </w:r>
            <w:r>
              <w:rPr>
                <w:rFonts w:ascii="Times New Roman" w:hAnsi="Times New Roman" w:cs="Times New Roman" w:hint="eastAsia"/>
                <w:b/>
                <w:color w:val="000000"/>
                <w:kern w:val="2"/>
                <w:lang w:eastAsia="zh-CN"/>
              </w:rPr>
              <w:t>申</w:t>
            </w:r>
            <w:r w:rsidRPr="0077649A">
              <w:rPr>
                <w:rFonts w:ascii="Times New Roman" w:hAnsi="Times New Roman" w:cs="Times New Roman" w:hint="eastAsia"/>
                <w:b/>
                <w:color w:val="000000"/>
                <w:kern w:val="2"/>
                <w:lang w:eastAsia="zh-CN"/>
              </w:rPr>
              <w:t>购</w:t>
            </w:r>
            <w:r w:rsidRPr="0077649A">
              <w:rPr>
                <w:rFonts w:ascii="Times New Roman" w:hAnsi="Times New Roman" w:cs="Times New Roman"/>
                <w:b/>
                <w:color w:val="000000"/>
                <w:kern w:val="2"/>
                <w:lang w:eastAsia="zh-CN"/>
              </w:rPr>
              <w:t>的养老金客户）</w:t>
            </w:r>
          </w:p>
        </w:tc>
      </w:tr>
      <w:tr w:rsidR="006A4B10" w:rsidRPr="005F55DD" w:rsidTr="00D749F4">
        <w:trPr>
          <w:trHeight w:val="20"/>
          <w:jc w:val="center"/>
        </w:trPr>
        <w:tc>
          <w:tcPr>
            <w:tcW w:w="3547" w:type="dxa"/>
            <w:shd w:val="clear" w:color="auto" w:fill="auto"/>
          </w:tcPr>
          <w:p w:rsidR="006A4B10" w:rsidRPr="0077649A" w:rsidRDefault="006A4B10" w:rsidP="00D749F4">
            <w:pPr>
              <w:pStyle w:val="TableParagraph"/>
              <w:snapToGrid w:val="0"/>
              <w:spacing w:line="240" w:lineRule="auto"/>
              <w:ind w:left="696" w:right="696"/>
              <w:jc w:val="center"/>
              <w:rPr>
                <w:rFonts w:ascii="Times New Roman" w:hAnsi="Times New Roman" w:cs="Times New Roman"/>
                <w:color w:val="000000"/>
                <w:kern w:val="2"/>
                <w:lang w:eastAsia="zh-CN"/>
              </w:rPr>
            </w:pPr>
            <w:r w:rsidRPr="0077649A">
              <w:rPr>
                <w:rFonts w:ascii="Times New Roman" w:hAnsi="Times New Roman" w:cs="Times New Roman"/>
                <w:color w:val="000000"/>
                <w:kern w:val="2"/>
                <w:lang w:eastAsia="zh-CN"/>
              </w:rPr>
              <w:t>M</w:t>
            </w:r>
            <w:r w:rsidRPr="0077649A">
              <w:rPr>
                <w:rFonts w:ascii="Times New Roman" w:hAnsi="Times New Roman" w:cs="Times New Roman"/>
                <w:color w:val="000000"/>
                <w:kern w:val="2"/>
                <w:lang w:eastAsia="zh-CN"/>
              </w:rPr>
              <w:t>＜</w:t>
            </w:r>
            <w:r w:rsidRPr="0077649A">
              <w:rPr>
                <w:rFonts w:ascii="Times New Roman" w:hAnsi="Times New Roman" w:cs="Times New Roman"/>
                <w:color w:val="000000"/>
                <w:kern w:val="2"/>
                <w:lang w:eastAsia="zh-CN"/>
              </w:rPr>
              <w:t>100</w:t>
            </w:r>
            <w:r w:rsidRPr="0077649A">
              <w:rPr>
                <w:rFonts w:ascii="Times New Roman" w:hAnsi="Times New Roman" w:cs="Times New Roman"/>
                <w:color w:val="000000"/>
                <w:kern w:val="2"/>
                <w:lang w:eastAsia="zh-CN"/>
              </w:rPr>
              <w:t>万</w:t>
            </w:r>
          </w:p>
        </w:tc>
        <w:tc>
          <w:tcPr>
            <w:tcW w:w="1995" w:type="dxa"/>
            <w:shd w:val="clear" w:color="auto" w:fill="auto"/>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0.</w:t>
            </w:r>
            <w:r w:rsidRPr="0077649A">
              <w:rPr>
                <w:rFonts w:ascii="Times New Roman" w:hAnsi="Times New Roman" w:cs="Times New Roman"/>
                <w:color w:val="000000"/>
                <w:kern w:val="2"/>
                <w:lang w:eastAsia="zh-CN"/>
              </w:rPr>
              <w:t>5</w:t>
            </w:r>
            <w:r w:rsidRPr="0077649A">
              <w:rPr>
                <w:rFonts w:ascii="Times New Roman" w:hAnsi="Times New Roman" w:cs="Times New Roman" w:hint="eastAsia"/>
                <w:color w:val="000000"/>
                <w:kern w:val="2"/>
                <w:lang w:eastAsia="zh-CN"/>
              </w:rPr>
              <w:t>0%</w:t>
            </w:r>
          </w:p>
        </w:tc>
        <w:tc>
          <w:tcPr>
            <w:tcW w:w="2976" w:type="dxa"/>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0.</w:t>
            </w:r>
            <w:r w:rsidRPr="0077649A">
              <w:rPr>
                <w:rFonts w:ascii="Times New Roman" w:hAnsi="Times New Roman" w:cs="Times New Roman"/>
                <w:color w:val="000000"/>
                <w:kern w:val="2"/>
                <w:lang w:eastAsia="zh-CN"/>
              </w:rPr>
              <w:t>05</w:t>
            </w:r>
            <w:r w:rsidRPr="0077649A">
              <w:rPr>
                <w:rFonts w:ascii="Times New Roman" w:hAnsi="Times New Roman" w:cs="Times New Roman" w:hint="eastAsia"/>
                <w:color w:val="000000"/>
                <w:kern w:val="2"/>
                <w:lang w:eastAsia="zh-CN"/>
              </w:rPr>
              <w:t>%</w:t>
            </w:r>
          </w:p>
        </w:tc>
      </w:tr>
      <w:tr w:rsidR="006A4B10" w:rsidRPr="005F55DD" w:rsidTr="00D749F4">
        <w:trPr>
          <w:trHeight w:val="20"/>
          <w:jc w:val="center"/>
        </w:trPr>
        <w:tc>
          <w:tcPr>
            <w:tcW w:w="3547" w:type="dxa"/>
            <w:shd w:val="clear" w:color="auto" w:fill="auto"/>
          </w:tcPr>
          <w:p w:rsidR="006A4B10" w:rsidRPr="0077649A" w:rsidRDefault="006A4B10" w:rsidP="00D749F4">
            <w:pPr>
              <w:pStyle w:val="TableParagraph"/>
              <w:snapToGrid w:val="0"/>
              <w:spacing w:line="240" w:lineRule="auto"/>
              <w:ind w:left="696" w:right="696"/>
              <w:jc w:val="center"/>
              <w:rPr>
                <w:rFonts w:ascii="Times New Roman" w:hAnsi="Times New Roman" w:cs="Times New Roman"/>
                <w:color w:val="000000"/>
                <w:kern w:val="2"/>
                <w:lang w:eastAsia="zh-CN"/>
              </w:rPr>
            </w:pPr>
            <w:r w:rsidRPr="0077649A">
              <w:rPr>
                <w:rFonts w:ascii="Times New Roman" w:hAnsi="Times New Roman" w:cs="Times New Roman"/>
                <w:color w:val="000000"/>
                <w:kern w:val="2"/>
                <w:lang w:eastAsia="zh-CN"/>
              </w:rPr>
              <w:t xml:space="preserve">100 </w:t>
            </w:r>
            <w:r w:rsidRPr="0077649A">
              <w:rPr>
                <w:rFonts w:ascii="Times New Roman" w:hAnsi="Times New Roman" w:cs="Times New Roman"/>
                <w:color w:val="000000"/>
                <w:kern w:val="2"/>
                <w:lang w:eastAsia="zh-CN"/>
              </w:rPr>
              <w:t>万</w:t>
            </w:r>
            <w:r w:rsidRPr="0077649A">
              <w:rPr>
                <w:rFonts w:ascii="Times New Roman" w:hAnsi="Times New Roman" w:cs="Times New Roman"/>
                <w:color w:val="000000"/>
                <w:kern w:val="2"/>
                <w:lang w:eastAsia="zh-CN"/>
              </w:rPr>
              <w:t>≤M</w:t>
            </w:r>
            <w:r w:rsidRPr="0077649A">
              <w:rPr>
                <w:rFonts w:ascii="Times New Roman" w:hAnsi="Times New Roman" w:cs="Times New Roman"/>
                <w:color w:val="000000"/>
                <w:kern w:val="2"/>
                <w:lang w:eastAsia="zh-CN"/>
              </w:rPr>
              <w:t>＜</w:t>
            </w:r>
            <w:r w:rsidRPr="0077649A">
              <w:rPr>
                <w:rFonts w:ascii="Times New Roman" w:hAnsi="Times New Roman" w:cs="Times New Roman"/>
                <w:color w:val="000000"/>
                <w:kern w:val="2"/>
                <w:lang w:eastAsia="zh-CN"/>
              </w:rPr>
              <w:t>300</w:t>
            </w:r>
            <w:r w:rsidRPr="0077649A">
              <w:rPr>
                <w:rFonts w:ascii="Times New Roman" w:hAnsi="Times New Roman" w:cs="Times New Roman"/>
                <w:color w:val="000000"/>
                <w:kern w:val="2"/>
                <w:lang w:eastAsia="zh-CN"/>
              </w:rPr>
              <w:t>万</w:t>
            </w:r>
          </w:p>
        </w:tc>
        <w:tc>
          <w:tcPr>
            <w:tcW w:w="1995" w:type="dxa"/>
            <w:shd w:val="clear" w:color="auto" w:fill="auto"/>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0.</w:t>
            </w:r>
            <w:r w:rsidRPr="0077649A">
              <w:rPr>
                <w:rFonts w:ascii="Times New Roman" w:hAnsi="Times New Roman" w:cs="Times New Roman"/>
                <w:color w:val="000000"/>
                <w:kern w:val="2"/>
                <w:lang w:eastAsia="zh-CN"/>
              </w:rPr>
              <w:t>3</w:t>
            </w:r>
            <w:r w:rsidRPr="0077649A">
              <w:rPr>
                <w:rFonts w:ascii="Times New Roman" w:hAnsi="Times New Roman" w:cs="Times New Roman" w:hint="eastAsia"/>
                <w:color w:val="000000"/>
                <w:kern w:val="2"/>
                <w:lang w:eastAsia="zh-CN"/>
              </w:rPr>
              <w:t>0%</w:t>
            </w:r>
          </w:p>
        </w:tc>
        <w:tc>
          <w:tcPr>
            <w:tcW w:w="2976" w:type="dxa"/>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0.</w:t>
            </w:r>
            <w:r w:rsidRPr="0077649A">
              <w:rPr>
                <w:rFonts w:ascii="Times New Roman" w:hAnsi="Times New Roman" w:cs="Times New Roman"/>
                <w:color w:val="000000"/>
                <w:kern w:val="2"/>
                <w:lang w:eastAsia="zh-CN"/>
              </w:rPr>
              <w:t>03</w:t>
            </w:r>
            <w:r w:rsidRPr="0077649A">
              <w:rPr>
                <w:rFonts w:ascii="Times New Roman" w:hAnsi="Times New Roman" w:cs="Times New Roman" w:hint="eastAsia"/>
                <w:color w:val="000000"/>
                <w:kern w:val="2"/>
                <w:lang w:eastAsia="zh-CN"/>
              </w:rPr>
              <w:t>%</w:t>
            </w:r>
          </w:p>
        </w:tc>
      </w:tr>
      <w:tr w:rsidR="006A4B10" w:rsidRPr="005F55DD" w:rsidTr="00D749F4">
        <w:trPr>
          <w:trHeight w:val="20"/>
          <w:jc w:val="center"/>
        </w:trPr>
        <w:tc>
          <w:tcPr>
            <w:tcW w:w="3547" w:type="dxa"/>
            <w:shd w:val="clear" w:color="auto" w:fill="auto"/>
          </w:tcPr>
          <w:p w:rsidR="006A4B10" w:rsidRPr="0077649A" w:rsidRDefault="006A4B10" w:rsidP="00D749F4">
            <w:pPr>
              <w:pStyle w:val="TableParagraph"/>
              <w:snapToGrid w:val="0"/>
              <w:spacing w:line="240" w:lineRule="auto"/>
              <w:ind w:left="696" w:right="696"/>
              <w:jc w:val="center"/>
              <w:rPr>
                <w:rFonts w:ascii="Times New Roman" w:hAnsi="Times New Roman" w:cs="Times New Roman"/>
                <w:color w:val="000000"/>
                <w:kern w:val="2"/>
                <w:lang w:eastAsia="zh-CN"/>
              </w:rPr>
            </w:pPr>
            <w:r w:rsidRPr="0077649A">
              <w:rPr>
                <w:rFonts w:ascii="Times New Roman" w:hAnsi="Times New Roman" w:cs="Times New Roman"/>
                <w:color w:val="000000"/>
                <w:kern w:val="2"/>
                <w:lang w:eastAsia="zh-CN"/>
              </w:rPr>
              <w:t xml:space="preserve">300 </w:t>
            </w:r>
            <w:r w:rsidRPr="0077649A">
              <w:rPr>
                <w:rFonts w:ascii="Times New Roman" w:hAnsi="Times New Roman" w:cs="Times New Roman"/>
                <w:color w:val="000000"/>
                <w:kern w:val="2"/>
                <w:lang w:eastAsia="zh-CN"/>
              </w:rPr>
              <w:t>万</w:t>
            </w:r>
            <w:r w:rsidRPr="0077649A">
              <w:rPr>
                <w:rFonts w:ascii="Times New Roman" w:hAnsi="Times New Roman" w:cs="Times New Roman"/>
                <w:color w:val="000000"/>
                <w:kern w:val="2"/>
                <w:lang w:eastAsia="zh-CN"/>
              </w:rPr>
              <w:t>≤M</w:t>
            </w:r>
            <w:r w:rsidRPr="0077649A">
              <w:rPr>
                <w:rFonts w:ascii="Times New Roman" w:hAnsi="Times New Roman" w:cs="Times New Roman"/>
                <w:color w:val="000000"/>
                <w:kern w:val="2"/>
                <w:lang w:eastAsia="zh-CN"/>
              </w:rPr>
              <w:t>＜</w:t>
            </w:r>
            <w:r w:rsidRPr="0077649A">
              <w:rPr>
                <w:rFonts w:ascii="Times New Roman" w:hAnsi="Times New Roman" w:cs="Times New Roman"/>
                <w:color w:val="000000"/>
                <w:kern w:val="2"/>
                <w:lang w:eastAsia="zh-CN"/>
              </w:rPr>
              <w:t>500</w:t>
            </w:r>
            <w:r w:rsidRPr="0077649A">
              <w:rPr>
                <w:rFonts w:ascii="Times New Roman" w:hAnsi="Times New Roman" w:cs="Times New Roman"/>
                <w:color w:val="000000"/>
                <w:kern w:val="2"/>
                <w:lang w:eastAsia="zh-CN"/>
              </w:rPr>
              <w:t>万</w:t>
            </w:r>
          </w:p>
        </w:tc>
        <w:tc>
          <w:tcPr>
            <w:tcW w:w="1995" w:type="dxa"/>
            <w:shd w:val="clear" w:color="auto" w:fill="auto"/>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0.15%</w:t>
            </w:r>
          </w:p>
        </w:tc>
        <w:tc>
          <w:tcPr>
            <w:tcW w:w="2976" w:type="dxa"/>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0.</w:t>
            </w:r>
            <w:r w:rsidRPr="0077649A">
              <w:rPr>
                <w:rFonts w:ascii="Times New Roman" w:hAnsi="Times New Roman" w:cs="Times New Roman"/>
                <w:color w:val="000000"/>
                <w:kern w:val="2"/>
                <w:lang w:eastAsia="zh-CN"/>
              </w:rPr>
              <w:t>0</w:t>
            </w:r>
            <w:r w:rsidRPr="0077649A">
              <w:rPr>
                <w:rFonts w:ascii="Times New Roman" w:hAnsi="Times New Roman" w:cs="Times New Roman" w:hint="eastAsia"/>
                <w:color w:val="000000"/>
                <w:kern w:val="2"/>
                <w:lang w:eastAsia="zh-CN"/>
              </w:rPr>
              <w:t>15%</w:t>
            </w:r>
          </w:p>
        </w:tc>
      </w:tr>
      <w:tr w:rsidR="006A4B10" w:rsidRPr="005F55DD" w:rsidTr="00D749F4">
        <w:trPr>
          <w:trHeight w:val="20"/>
          <w:jc w:val="center"/>
        </w:trPr>
        <w:tc>
          <w:tcPr>
            <w:tcW w:w="3547" w:type="dxa"/>
            <w:shd w:val="clear" w:color="auto" w:fill="auto"/>
          </w:tcPr>
          <w:p w:rsidR="006A4B10" w:rsidRPr="0077649A" w:rsidRDefault="006A4B10" w:rsidP="00D749F4">
            <w:pPr>
              <w:pStyle w:val="TableParagraph"/>
              <w:snapToGrid w:val="0"/>
              <w:spacing w:line="240" w:lineRule="auto"/>
              <w:ind w:left="696" w:right="696"/>
              <w:jc w:val="center"/>
              <w:rPr>
                <w:rFonts w:ascii="Times New Roman" w:hAnsi="Times New Roman" w:cs="Times New Roman"/>
                <w:color w:val="000000"/>
                <w:kern w:val="2"/>
                <w:lang w:eastAsia="zh-CN"/>
              </w:rPr>
            </w:pPr>
            <w:r w:rsidRPr="0077649A">
              <w:rPr>
                <w:rFonts w:ascii="Times New Roman" w:hAnsi="Times New Roman" w:cs="Times New Roman"/>
                <w:color w:val="000000"/>
                <w:kern w:val="2"/>
                <w:lang w:eastAsia="zh-CN"/>
              </w:rPr>
              <w:t>M≥500</w:t>
            </w:r>
            <w:r w:rsidRPr="0077649A">
              <w:rPr>
                <w:rFonts w:ascii="Times New Roman" w:hAnsi="Times New Roman" w:cs="Times New Roman"/>
                <w:color w:val="000000"/>
                <w:kern w:val="2"/>
                <w:lang w:eastAsia="zh-CN"/>
              </w:rPr>
              <w:t>万</w:t>
            </w:r>
          </w:p>
        </w:tc>
        <w:tc>
          <w:tcPr>
            <w:tcW w:w="1995" w:type="dxa"/>
            <w:shd w:val="clear" w:color="auto" w:fill="auto"/>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1000</w:t>
            </w:r>
            <w:r w:rsidRPr="0077649A">
              <w:rPr>
                <w:rFonts w:ascii="Times New Roman" w:hAnsi="Times New Roman" w:cs="Times New Roman" w:hint="eastAsia"/>
                <w:color w:val="000000"/>
                <w:kern w:val="2"/>
                <w:lang w:eastAsia="zh-CN"/>
              </w:rPr>
              <w:t>元</w:t>
            </w:r>
            <w:r w:rsidRPr="0077649A">
              <w:rPr>
                <w:rFonts w:ascii="Times New Roman" w:hAnsi="Times New Roman" w:cs="Times New Roman" w:hint="eastAsia"/>
                <w:color w:val="000000"/>
                <w:kern w:val="2"/>
                <w:lang w:eastAsia="zh-CN"/>
              </w:rPr>
              <w:t>/</w:t>
            </w:r>
            <w:r w:rsidRPr="0077649A">
              <w:rPr>
                <w:rFonts w:ascii="Times New Roman" w:hAnsi="Times New Roman" w:cs="Times New Roman" w:hint="eastAsia"/>
                <w:color w:val="000000"/>
                <w:kern w:val="2"/>
                <w:lang w:eastAsia="zh-CN"/>
              </w:rPr>
              <w:t>笔</w:t>
            </w:r>
          </w:p>
        </w:tc>
        <w:tc>
          <w:tcPr>
            <w:tcW w:w="2976" w:type="dxa"/>
          </w:tcPr>
          <w:p w:rsidR="006A4B10" w:rsidRPr="0077649A" w:rsidRDefault="006A4B10" w:rsidP="00D749F4">
            <w:pPr>
              <w:pStyle w:val="TableParagraph"/>
              <w:snapToGrid w:val="0"/>
              <w:spacing w:line="240" w:lineRule="auto"/>
              <w:ind w:left="166" w:right="166"/>
              <w:jc w:val="center"/>
              <w:rPr>
                <w:rFonts w:ascii="Times New Roman" w:hAnsi="Times New Roman" w:cs="Times New Roman"/>
                <w:color w:val="000000"/>
                <w:kern w:val="2"/>
                <w:lang w:eastAsia="zh-CN"/>
              </w:rPr>
            </w:pPr>
            <w:r w:rsidRPr="0077649A">
              <w:rPr>
                <w:rFonts w:ascii="Times New Roman" w:hAnsi="Times New Roman" w:cs="Times New Roman" w:hint="eastAsia"/>
                <w:color w:val="000000"/>
                <w:kern w:val="2"/>
                <w:lang w:eastAsia="zh-CN"/>
              </w:rPr>
              <w:t>1000</w:t>
            </w:r>
            <w:r w:rsidRPr="0077649A">
              <w:rPr>
                <w:rFonts w:ascii="Times New Roman" w:hAnsi="Times New Roman" w:cs="Times New Roman" w:hint="eastAsia"/>
                <w:color w:val="000000"/>
                <w:kern w:val="2"/>
                <w:lang w:eastAsia="zh-CN"/>
              </w:rPr>
              <w:t>元</w:t>
            </w:r>
            <w:r w:rsidRPr="0077649A">
              <w:rPr>
                <w:rFonts w:ascii="Times New Roman" w:hAnsi="Times New Roman" w:cs="Times New Roman" w:hint="eastAsia"/>
                <w:color w:val="000000"/>
                <w:kern w:val="2"/>
                <w:lang w:eastAsia="zh-CN"/>
              </w:rPr>
              <w:t>/</w:t>
            </w:r>
            <w:r w:rsidRPr="0077649A">
              <w:rPr>
                <w:rFonts w:ascii="Times New Roman" w:hAnsi="Times New Roman" w:cs="Times New Roman" w:hint="eastAsia"/>
                <w:color w:val="000000"/>
                <w:kern w:val="2"/>
                <w:lang w:eastAsia="zh-CN"/>
              </w:rPr>
              <w:t>笔</w:t>
            </w:r>
          </w:p>
        </w:tc>
      </w:tr>
    </w:tbl>
    <w:p w:rsidR="006A4B10" w:rsidRPr="009360F6" w:rsidRDefault="006A4B10" w:rsidP="006A4B10">
      <w:pPr>
        <w:spacing w:line="360" w:lineRule="auto"/>
        <w:ind w:firstLineChars="200" w:firstLine="480"/>
        <w:rPr>
          <w:color w:val="000000"/>
          <w:sz w:val="24"/>
        </w:rPr>
      </w:pPr>
      <w:r>
        <w:rPr>
          <w:rFonts w:hint="eastAsia"/>
          <w:color w:val="000000"/>
          <w:sz w:val="24"/>
        </w:rPr>
        <w:t>注：</w:t>
      </w:r>
      <w:r w:rsidRPr="009360F6">
        <w:rPr>
          <w:rFonts w:hint="eastAsia"/>
          <w:color w:val="000000"/>
          <w:sz w:val="24"/>
        </w:rPr>
        <w:t>本基金开通转换业务，养老金客户通过本公司直销柜台转换转入至本基金时，申购补差费享受上述同等折扣优惠。</w:t>
      </w:r>
    </w:p>
    <w:p w:rsidR="00680730" w:rsidRPr="006A4B10" w:rsidRDefault="006A4B10" w:rsidP="006A4B10">
      <w:pPr>
        <w:pStyle w:val="30"/>
        <w:keepNext w:val="0"/>
        <w:keepLines w:val="0"/>
        <w:spacing w:before="0" w:after="0" w:line="360" w:lineRule="auto"/>
        <w:ind w:firstLineChars="200" w:firstLine="480"/>
        <w:rPr>
          <w:rFonts w:ascii="Arial" w:hAnsi="Arial" w:cs="Arial"/>
          <w:b w:val="0"/>
          <w:color w:val="000000"/>
          <w:sz w:val="24"/>
        </w:rPr>
      </w:pPr>
      <w:r w:rsidRPr="006A4B10">
        <w:rPr>
          <w:rFonts w:ascii="Arial" w:hAnsi="Arial" w:cs="Arial"/>
          <w:b w:val="0"/>
          <w:color w:val="000000"/>
          <w:sz w:val="24"/>
        </w:rPr>
        <w:t>基金销售机构可以在不违背法律法规规定及《基金合同》约定的情形下，对基金申购费用实行一定的优惠，费率优惠的相关规则和流程详见基金管理人或其他基金销售机构届时发布的相关公告或通知。</w:t>
      </w:r>
    </w:p>
    <w:p w:rsidR="000D0897" w:rsidRPr="007812E7" w:rsidRDefault="000D0897" w:rsidP="00680730">
      <w:pPr>
        <w:pStyle w:val="30"/>
        <w:keepNext w:val="0"/>
        <w:keepLines w:val="0"/>
        <w:spacing w:before="0" w:after="0" w:line="360" w:lineRule="auto"/>
        <w:rPr>
          <w:rFonts w:ascii="Arial" w:hAnsi="Arial" w:cs="Arial"/>
          <w:bCs w:val="0"/>
          <w:sz w:val="24"/>
          <w:szCs w:val="24"/>
        </w:rPr>
      </w:pPr>
      <w:r w:rsidRPr="007812E7">
        <w:rPr>
          <w:rFonts w:ascii="Arial" w:hAnsi="Arial" w:cs="Arial"/>
          <w:bCs w:val="0"/>
          <w:sz w:val="24"/>
          <w:szCs w:val="24"/>
        </w:rPr>
        <w:t>3.3</w:t>
      </w:r>
      <w:r w:rsidRPr="007812E7">
        <w:rPr>
          <w:rFonts w:ascii="Arial" w:hAnsi="Arial" w:cs="Arial"/>
          <w:sz w:val="24"/>
          <w:szCs w:val="24"/>
        </w:rPr>
        <w:t>其他与申购相关的事项</w:t>
      </w:r>
    </w:p>
    <w:p w:rsidR="00476114" w:rsidRPr="007812E7" w:rsidRDefault="00C869DB" w:rsidP="00920928">
      <w:pPr>
        <w:pStyle w:val="30"/>
        <w:keepNext w:val="0"/>
        <w:keepLines w:val="0"/>
        <w:spacing w:before="0" w:after="0" w:line="360" w:lineRule="auto"/>
        <w:ind w:firstLineChars="200" w:firstLine="480"/>
        <w:rPr>
          <w:rFonts w:ascii="Arial" w:hAnsi="Arial" w:cs="Arial"/>
          <w:b w:val="0"/>
          <w:color w:val="000000"/>
          <w:sz w:val="24"/>
        </w:rPr>
      </w:pPr>
      <w:r w:rsidRPr="007812E7">
        <w:rPr>
          <w:rFonts w:ascii="Arial" w:hAnsi="Arial" w:cs="Arial"/>
          <w:b w:val="0"/>
          <w:color w:val="000000"/>
          <w:sz w:val="24"/>
        </w:rPr>
        <w:t>无</w:t>
      </w:r>
      <w:r w:rsidR="007E3D25" w:rsidRPr="007812E7">
        <w:rPr>
          <w:rFonts w:ascii="Arial" w:hAnsi="Arial" w:cs="Arial"/>
          <w:b w:val="0"/>
          <w:color w:val="000000"/>
          <w:sz w:val="24"/>
        </w:rPr>
        <w:t>。</w:t>
      </w:r>
    </w:p>
    <w:p w:rsidR="00A8036E" w:rsidRPr="007812E7" w:rsidRDefault="004E0B51" w:rsidP="00B63558">
      <w:pPr>
        <w:pStyle w:val="30"/>
        <w:keepNext w:val="0"/>
        <w:keepLines w:val="0"/>
        <w:spacing w:before="0" w:after="0" w:line="360" w:lineRule="auto"/>
        <w:rPr>
          <w:rFonts w:ascii="Arial" w:hAnsi="Arial" w:cs="Arial"/>
          <w:bCs w:val="0"/>
          <w:sz w:val="24"/>
          <w:szCs w:val="24"/>
        </w:rPr>
      </w:pPr>
      <w:r w:rsidRPr="007812E7">
        <w:rPr>
          <w:rFonts w:ascii="Arial" w:hAnsi="Arial" w:cs="Arial"/>
          <w:bCs w:val="0"/>
          <w:sz w:val="24"/>
          <w:szCs w:val="24"/>
        </w:rPr>
        <w:t>4.</w:t>
      </w:r>
      <w:r w:rsidRPr="007812E7">
        <w:rPr>
          <w:rFonts w:ascii="Arial" w:hAnsi="Arial" w:cs="Arial"/>
          <w:bCs w:val="0"/>
          <w:sz w:val="24"/>
          <w:szCs w:val="24"/>
        </w:rPr>
        <w:t>日常赎回业务</w:t>
      </w:r>
    </w:p>
    <w:p w:rsidR="00A8036E" w:rsidRPr="007812E7" w:rsidRDefault="004E0B51" w:rsidP="00B63558">
      <w:pPr>
        <w:pStyle w:val="30"/>
        <w:keepNext w:val="0"/>
        <w:keepLines w:val="0"/>
        <w:spacing w:before="0" w:after="0" w:line="360" w:lineRule="auto"/>
        <w:rPr>
          <w:rFonts w:ascii="Arial" w:hAnsi="Arial" w:cs="Arial"/>
          <w:sz w:val="24"/>
          <w:szCs w:val="24"/>
        </w:rPr>
      </w:pPr>
      <w:r w:rsidRPr="007812E7">
        <w:rPr>
          <w:rFonts w:ascii="Arial" w:hAnsi="Arial" w:cs="Arial"/>
          <w:bCs w:val="0"/>
          <w:sz w:val="24"/>
          <w:szCs w:val="24"/>
        </w:rPr>
        <w:t>4.1</w:t>
      </w:r>
      <w:r w:rsidRPr="007812E7">
        <w:rPr>
          <w:rFonts w:ascii="Arial" w:hAnsi="Arial" w:cs="Arial"/>
          <w:bCs w:val="0"/>
          <w:sz w:val="24"/>
          <w:szCs w:val="24"/>
        </w:rPr>
        <w:t>赎回份额限制</w:t>
      </w:r>
    </w:p>
    <w:p w:rsidR="0044230E" w:rsidRPr="00AB1265" w:rsidRDefault="006A4B10" w:rsidP="0044230E">
      <w:pPr>
        <w:spacing w:line="360" w:lineRule="auto"/>
        <w:ind w:firstLineChars="200" w:firstLine="480"/>
        <w:rPr>
          <w:bCs/>
          <w:color w:val="000000"/>
          <w:sz w:val="24"/>
        </w:rPr>
      </w:pPr>
      <w:r w:rsidRPr="005F3C9C">
        <w:rPr>
          <w:rFonts w:hint="eastAsia"/>
          <w:color w:val="000000"/>
          <w:sz w:val="24"/>
        </w:rPr>
        <w:t>本基金不设最低赎回份额（其他销售机构另有规定的，从其规定），但某笔赎回导致基金份额持有人持有的基金份额余额不足</w:t>
      </w:r>
      <w:r w:rsidRPr="005F3C9C">
        <w:rPr>
          <w:rFonts w:hint="eastAsia"/>
          <w:color w:val="000000"/>
          <w:sz w:val="24"/>
        </w:rPr>
        <w:t>1</w:t>
      </w:r>
      <w:r w:rsidRPr="005F3C9C">
        <w:rPr>
          <w:rFonts w:hint="eastAsia"/>
          <w:color w:val="000000"/>
          <w:sz w:val="24"/>
        </w:rPr>
        <w:t>份时，余额部分基金份额必须一同全部赎回</w:t>
      </w:r>
      <w:r w:rsidR="0044230E" w:rsidRPr="00AB1265">
        <w:rPr>
          <w:rFonts w:ascii="宋体" w:hAnsi="宋体" w:hint="eastAsia"/>
          <w:color w:val="000000"/>
          <w:sz w:val="24"/>
        </w:rPr>
        <w:t>。</w:t>
      </w:r>
    </w:p>
    <w:p w:rsidR="003962FB" w:rsidRPr="007812E7" w:rsidRDefault="004E0B51" w:rsidP="00391DEB">
      <w:pPr>
        <w:pStyle w:val="30"/>
        <w:keepNext w:val="0"/>
        <w:keepLines w:val="0"/>
        <w:spacing w:before="0" w:after="0" w:line="360" w:lineRule="auto"/>
        <w:rPr>
          <w:rFonts w:ascii="Arial" w:hAnsi="Arial" w:cs="Arial"/>
          <w:bCs w:val="0"/>
          <w:sz w:val="24"/>
          <w:szCs w:val="24"/>
        </w:rPr>
      </w:pPr>
      <w:r w:rsidRPr="007812E7">
        <w:rPr>
          <w:rFonts w:ascii="Arial" w:hAnsi="Arial" w:cs="Arial"/>
          <w:bCs w:val="0"/>
          <w:sz w:val="24"/>
          <w:szCs w:val="24"/>
        </w:rPr>
        <w:t>4.2</w:t>
      </w:r>
      <w:r w:rsidRPr="007812E7">
        <w:rPr>
          <w:rFonts w:ascii="Arial" w:hAnsi="Arial" w:cs="Arial"/>
          <w:bCs w:val="0"/>
          <w:sz w:val="24"/>
          <w:szCs w:val="24"/>
        </w:rPr>
        <w:t>赎回费率</w:t>
      </w:r>
    </w:p>
    <w:p w:rsidR="006A4B10" w:rsidRPr="007E6DE0" w:rsidRDefault="006A4B10" w:rsidP="006A4B10">
      <w:pPr>
        <w:spacing w:line="360" w:lineRule="auto"/>
        <w:ind w:firstLineChars="200" w:firstLine="480"/>
        <w:rPr>
          <w:color w:val="000000"/>
          <w:sz w:val="24"/>
        </w:rPr>
      </w:pPr>
      <w:r w:rsidRPr="007E6DE0">
        <w:rPr>
          <w:color w:val="000000"/>
          <w:sz w:val="24"/>
        </w:rPr>
        <w:t>本基金的赎回费用由赎回基金份额的基金份额持有人承担，在基金份额持有人赎回基金份额时收取。</w:t>
      </w:r>
      <w:r>
        <w:rPr>
          <w:rFonts w:hint="eastAsia"/>
          <w:color w:val="000000"/>
          <w:sz w:val="24"/>
        </w:rPr>
        <w:t>本基金各类基金份额适用相同的赎回费率。</w:t>
      </w:r>
    </w:p>
    <w:p w:rsidR="006A4B10" w:rsidRPr="007E6DE0" w:rsidRDefault="006A4B10" w:rsidP="006A4B10">
      <w:pPr>
        <w:spacing w:line="360" w:lineRule="auto"/>
        <w:ind w:firstLineChars="200" w:firstLine="480"/>
        <w:rPr>
          <w:color w:val="000000"/>
          <w:sz w:val="24"/>
        </w:rPr>
      </w:pPr>
      <w:r w:rsidRPr="007E6DE0">
        <w:rPr>
          <w:color w:val="000000"/>
          <w:sz w:val="24"/>
        </w:rPr>
        <w:t>本基金的赎回费率随持有期限的增加而递减。</w:t>
      </w:r>
    </w:p>
    <w:tbl>
      <w:tblPr>
        <w:tblW w:w="8528" w:type="dxa"/>
        <w:jc w:val="center"/>
        <w:tblLook w:val="04A0"/>
      </w:tblPr>
      <w:tblGrid>
        <w:gridCol w:w="3184"/>
        <w:gridCol w:w="2688"/>
        <w:gridCol w:w="2656"/>
      </w:tblGrid>
      <w:tr w:rsidR="006A4B10" w:rsidRPr="007E6DE0" w:rsidTr="00D749F4">
        <w:trPr>
          <w:trHeight w:val="285"/>
          <w:jc w:val="center"/>
        </w:trPr>
        <w:tc>
          <w:tcPr>
            <w:tcW w:w="31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4B10" w:rsidRPr="007E6DE0" w:rsidRDefault="006A4B10" w:rsidP="00D749F4">
            <w:pPr>
              <w:widowControl/>
              <w:jc w:val="center"/>
              <w:rPr>
                <w:b/>
                <w:bCs/>
                <w:color w:val="000000"/>
                <w:kern w:val="0"/>
                <w:sz w:val="22"/>
              </w:rPr>
            </w:pPr>
            <w:r w:rsidRPr="007E6DE0">
              <w:rPr>
                <w:b/>
                <w:bCs/>
                <w:color w:val="000000"/>
                <w:kern w:val="0"/>
                <w:sz w:val="22"/>
              </w:rPr>
              <w:t>持有期限</w:t>
            </w:r>
          </w:p>
        </w:tc>
        <w:tc>
          <w:tcPr>
            <w:tcW w:w="2688" w:type="dxa"/>
            <w:tcBorders>
              <w:top w:val="single" w:sz="8" w:space="0" w:color="auto"/>
              <w:left w:val="nil"/>
              <w:bottom w:val="single" w:sz="8" w:space="0" w:color="auto"/>
              <w:right w:val="single" w:sz="8" w:space="0" w:color="auto"/>
            </w:tcBorders>
            <w:shd w:val="clear" w:color="auto" w:fill="auto"/>
            <w:vAlign w:val="center"/>
            <w:hideMark/>
          </w:tcPr>
          <w:p w:rsidR="006A4B10" w:rsidRPr="007E6DE0" w:rsidRDefault="006A4B10" w:rsidP="00D749F4">
            <w:pPr>
              <w:widowControl/>
              <w:jc w:val="center"/>
              <w:rPr>
                <w:b/>
                <w:bCs/>
                <w:color w:val="000000"/>
                <w:kern w:val="0"/>
                <w:sz w:val="22"/>
              </w:rPr>
            </w:pPr>
            <w:r w:rsidRPr="007E6DE0">
              <w:rPr>
                <w:b/>
                <w:bCs/>
                <w:color w:val="000000"/>
                <w:kern w:val="0"/>
                <w:sz w:val="22"/>
              </w:rPr>
              <w:t>赎回费率</w:t>
            </w:r>
          </w:p>
        </w:tc>
        <w:tc>
          <w:tcPr>
            <w:tcW w:w="2656" w:type="dxa"/>
            <w:tcBorders>
              <w:top w:val="single" w:sz="8" w:space="0" w:color="auto"/>
              <w:left w:val="nil"/>
              <w:bottom w:val="single" w:sz="8" w:space="0" w:color="auto"/>
              <w:right w:val="single" w:sz="8" w:space="0" w:color="auto"/>
            </w:tcBorders>
          </w:tcPr>
          <w:p w:rsidR="006A4B10" w:rsidRPr="007E6DE0" w:rsidRDefault="006A4B10" w:rsidP="00D749F4">
            <w:pPr>
              <w:widowControl/>
              <w:jc w:val="center"/>
              <w:rPr>
                <w:b/>
                <w:bCs/>
                <w:color w:val="000000"/>
                <w:kern w:val="0"/>
                <w:sz w:val="22"/>
              </w:rPr>
            </w:pPr>
            <w:r>
              <w:rPr>
                <w:rFonts w:hint="eastAsia"/>
                <w:b/>
                <w:bCs/>
                <w:color w:val="000000"/>
                <w:kern w:val="0"/>
                <w:sz w:val="22"/>
              </w:rPr>
              <w:t>归</w:t>
            </w:r>
            <w:r>
              <w:rPr>
                <w:b/>
                <w:bCs/>
                <w:color w:val="000000"/>
                <w:kern w:val="0"/>
                <w:sz w:val="22"/>
              </w:rPr>
              <w:t>基金资产比例</w:t>
            </w:r>
          </w:p>
        </w:tc>
      </w:tr>
      <w:tr w:rsidR="006A4B10" w:rsidRPr="007E6DE0" w:rsidTr="00D749F4">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6A4B10" w:rsidRPr="007E6DE0" w:rsidRDefault="006A4B10" w:rsidP="00D749F4">
            <w:pPr>
              <w:widowControl/>
              <w:jc w:val="center"/>
              <w:rPr>
                <w:color w:val="000000"/>
                <w:kern w:val="0"/>
                <w:sz w:val="22"/>
              </w:rPr>
            </w:pPr>
            <w:r w:rsidRPr="007E6DE0">
              <w:rPr>
                <w:color w:val="000000"/>
                <w:kern w:val="0"/>
                <w:sz w:val="22"/>
              </w:rPr>
              <w:t>7</w:t>
            </w:r>
            <w:r w:rsidRPr="007E6DE0">
              <w:rPr>
                <w:color w:val="000000"/>
                <w:kern w:val="0"/>
                <w:sz w:val="22"/>
              </w:rPr>
              <w:t>日以内</w:t>
            </w:r>
          </w:p>
        </w:tc>
        <w:tc>
          <w:tcPr>
            <w:tcW w:w="2688" w:type="dxa"/>
            <w:tcBorders>
              <w:top w:val="nil"/>
              <w:left w:val="nil"/>
              <w:bottom w:val="single" w:sz="8" w:space="0" w:color="auto"/>
              <w:right w:val="single" w:sz="8" w:space="0" w:color="auto"/>
            </w:tcBorders>
            <w:shd w:val="clear" w:color="auto" w:fill="auto"/>
            <w:vAlign w:val="center"/>
            <w:hideMark/>
          </w:tcPr>
          <w:p w:rsidR="006A4B10" w:rsidRPr="007E6DE0" w:rsidRDefault="006A4B10" w:rsidP="00D749F4">
            <w:pPr>
              <w:widowControl/>
              <w:jc w:val="center"/>
              <w:rPr>
                <w:color w:val="000000"/>
                <w:kern w:val="0"/>
                <w:sz w:val="22"/>
              </w:rPr>
            </w:pPr>
            <w:r w:rsidRPr="007E6DE0">
              <w:rPr>
                <w:color w:val="000000"/>
                <w:kern w:val="0"/>
                <w:sz w:val="22"/>
              </w:rPr>
              <w:t>1.50%</w:t>
            </w:r>
          </w:p>
        </w:tc>
        <w:tc>
          <w:tcPr>
            <w:tcW w:w="2656" w:type="dxa"/>
            <w:tcBorders>
              <w:top w:val="nil"/>
              <w:left w:val="nil"/>
              <w:bottom w:val="single" w:sz="8" w:space="0" w:color="auto"/>
              <w:right w:val="single" w:sz="8" w:space="0" w:color="auto"/>
            </w:tcBorders>
          </w:tcPr>
          <w:p w:rsidR="006A4B10" w:rsidRPr="007E6DE0" w:rsidRDefault="006A4B10" w:rsidP="00D749F4">
            <w:pPr>
              <w:widowControl/>
              <w:jc w:val="center"/>
              <w:rPr>
                <w:color w:val="000000"/>
                <w:kern w:val="0"/>
                <w:sz w:val="22"/>
              </w:rPr>
            </w:pPr>
            <w:r>
              <w:rPr>
                <w:rFonts w:hint="eastAsia"/>
                <w:color w:val="000000"/>
                <w:kern w:val="0"/>
                <w:sz w:val="22"/>
              </w:rPr>
              <w:t>100</w:t>
            </w:r>
            <w:r>
              <w:rPr>
                <w:color w:val="000000"/>
                <w:kern w:val="0"/>
                <w:sz w:val="22"/>
              </w:rPr>
              <w:t>%</w:t>
            </w:r>
          </w:p>
        </w:tc>
      </w:tr>
      <w:tr w:rsidR="006A4B10" w:rsidRPr="007E6DE0" w:rsidTr="00D749F4">
        <w:trPr>
          <w:trHeight w:val="285"/>
          <w:jc w:val="center"/>
        </w:trPr>
        <w:tc>
          <w:tcPr>
            <w:tcW w:w="3184" w:type="dxa"/>
            <w:tcBorders>
              <w:top w:val="nil"/>
              <w:left w:val="single" w:sz="8" w:space="0" w:color="auto"/>
              <w:bottom w:val="single" w:sz="8" w:space="0" w:color="auto"/>
              <w:right w:val="single" w:sz="8" w:space="0" w:color="auto"/>
            </w:tcBorders>
            <w:shd w:val="clear" w:color="auto" w:fill="auto"/>
            <w:vAlign w:val="center"/>
            <w:hideMark/>
          </w:tcPr>
          <w:p w:rsidR="006A4B10" w:rsidRPr="007E6DE0" w:rsidRDefault="006A4B10" w:rsidP="00D749F4">
            <w:pPr>
              <w:widowControl/>
              <w:jc w:val="center"/>
              <w:rPr>
                <w:color w:val="000000"/>
                <w:kern w:val="0"/>
                <w:sz w:val="22"/>
              </w:rPr>
            </w:pPr>
            <w:r>
              <w:rPr>
                <w:color w:val="000000"/>
                <w:kern w:val="0"/>
                <w:sz w:val="22"/>
              </w:rPr>
              <w:t>7</w:t>
            </w:r>
            <w:r w:rsidRPr="007E6DE0">
              <w:rPr>
                <w:color w:val="000000"/>
                <w:kern w:val="0"/>
                <w:sz w:val="22"/>
              </w:rPr>
              <w:t>日以上</w:t>
            </w:r>
            <w:r w:rsidRPr="007E6DE0">
              <w:rPr>
                <w:rFonts w:hint="eastAsia"/>
                <w:color w:val="000000"/>
                <w:kern w:val="0"/>
                <w:sz w:val="22"/>
              </w:rPr>
              <w:t>（含）</w:t>
            </w:r>
          </w:p>
        </w:tc>
        <w:tc>
          <w:tcPr>
            <w:tcW w:w="2688" w:type="dxa"/>
            <w:tcBorders>
              <w:top w:val="nil"/>
              <w:left w:val="nil"/>
              <w:bottom w:val="single" w:sz="8" w:space="0" w:color="auto"/>
              <w:right w:val="single" w:sz="8" w:space="0" w:color="auto"/>
            </w:tcBorders>
            <w:shd w:val="clear" w:color="auto" w:fill="auto"/>
            <w:vAlign w:val="center"/>
            <w:hideMark/>
          </w:tcPr>
          <w:p w:rsidR="006A4B10" w:rsidRPr="007E6DE0" w:rsidRDefault="006A4B10" w:rsidP="00D749F4">
            <w:pPr>
              <w:widowControl/>
              <w:jc w:val="center"/>
              <w:rPr>
                <w:color w:val="000000"/>
                <w:kern w:val="0"/>
                <w:sz w:val="22"/>
              </w:rPr>
            </w:pPr>
            <w:r w:rsidRPr="007E6DE0">
              <w:rPr>
                <w:color w:val="000000"/>
                <w:kern w:val="0"/>
                <w:sz w:val="22"/>
              </w:rPr>
              <w:t>0</w:t>
            </w:r>
          </w:p>
        </w:tc>
        <w:tc>
          <w:tcPr>
            <w:tcW w:w="2656" w:type="dxa"/>
            <w:tcBorders>
              <w:top w:val="nil"/>
              <w:left w:val="nil"/>
              <w:bottom w:val="single" w:sz="8" w:space="0" w:color="auto"/>
              <w:right w:val="single" w:sz="8" w:space="0" w:color="auto"/>
            </w:tcBorders>
          </w:tcPr>
          <w:p w:rsidR="006A4B10" w:rsidRPr="007E6DE0" w:rsidRDefault="006A4B10" w:rsidP="00D749F4">
            <w:pPr>
              <w:widowControl/>
              <w:jc w:val="center"/>
              <w:rPr>
                <w:color w:val="000000"/>
                <w:kern w:val="0"/>
                <w:sz w:val="22"/>
              </w:rPr>
            </w:pPr>
            <w:r>
              <w:rPr>
                <w:rFonts w:hint="eastAsia"/>
                <w:color w:val="000000"/>
                <w:kern w:val="0"/>
                <w:sz w:val="22"/>
              </w:rPr>
              <w:t>-</w:t>
            </w:r>
          </w:p>
        </w:tc>
      </w:tr>
    </w:tbl>
    <w:p w:rsidR="009E3569" w:rsidRPr="007812E7" w:rsidRDefault="004E0B51" w:rsidP="00B63558">
      <w:pPr>
        <w:pStyle w:val="30"/>
        <w:keepNext w:val="0"/>
        <w:keepLines w:val="0"/>
        <w:spacing w:before="0" w:after="0" w:line="360" w:lineRule="auto"/>
        <w:rPr>
          <w:rFonts w:ascii="Arial" w:hAnsi="Arial" w:cs="Arial"/>
          <w:sz w:val="24"/>
          <w:szCs w:val="24"/>
        </w:rPr>
      </w:pPr>
      <w:r w:rsidRPr="007812E7">
        <w:rPr>
          <w:rFonts w:ascii="Arial" w:hAnsi="Arial" w:cs="Arial"/>
          <w:bCs w:val="0"/>
          <w:sz w:val="24"/>
          <w:szCs w:val="24"/>
        </w:rPr>
        <w:t>4.3</w:t>
      </w:r>
      <w:r w:rsidRPr="007812E7">
        <w:rPr>
          <w:rFonts w:ascii="Arial" w:hAnsi="Arial" w:cs="Arial"/>
          <w:bCs w:val="0"/>
          <w:sz w:val="24"/>
          <w:szCs w:val="24"/>
        </w:rPr>
        <w:t>其他与赎回相关的事项</w:t>
      </w:r>
    </w:p>
    <w:p w:rsidR="001379C4" w:rsidRPr="007812E7" w:rsidRDefault="001E64EE" w:rsidP="001379C4">
      <w:pPr>
        <w:pStyle w:val="30"/>
        <w:keepNext w:val="0"/>
        <w:keepLines w:val="0"/>
        <w:spacing w:before="0" w:after="0" w:line="360" w:lineRule="auto"/>
        <w:ind w:firstLineChars="100" w:firstLine="240"/>
        <w:rPr>
          <w:rFonts w:ascii="Arial" w:hAnsi="Arial" w:cs="Arial"/>
          <w:b w:val="0"/>
          <w:bCs w:val="0"/>
          <w:sz w:val="24"/>
          <w:szCs w:val="24"/>
        </w:rPr>
      </w:pPr>
      <w:r>
        <w:rPr>
          <w:rFonts w:ascii="Arial" w:hAnsi="Arial" w:cs="Arial" w:hint="eastAsia"/>
          <w:b w:val="0"/>
          <w:bCs w:val="0"/>
          <w:sz w:val="24"/>
          <w:szCs w:val="24"/>
        </w:rPr>
        <w:t>无</w:t>
      </w:r>
      <w:r w:rsidR="001379C4" w:rsidRPr="007812E7">
        <w:rPr>
          <w:rFonts w:ascii="Arial" w:hAnsi="Arial" w:cs="Arial"/>
          <w:b w:val="0"/>
          <w:bCs w:val="0"/>
          <w:sz w:val="24"/>
          <w:szCs w:val="24"/>
        </w:rPr>
        <w:t>。</w:t>
      </w:r>
    </w:p>
    <w:p w:rsidR="00F862FA" w:rsidRPr="007812E7" w:rsidRDefault="004E0B51" w:rsidP="000A6EDA">
      <w:pPr>
        <w:pStyle w:val="30"/>
        <w:keepNext w:val="0"/>
        <w:keepLines w:val="0"/>
        <w:spacing w:before="0" w:after="0" w:line="360" w:lineRule="auto"/>
        <w:rPr>
          <w:rFonts w:ascii="Arial" w:hAnsi="Arial" w:cs="Arial"/>
          <w:sz w:val="24"/>
          <w:szCs w:val="24"/>
        </w:rPr>
      </w:pPr>
      <w:r w:rsidRPr="007812E7">
        <w:rPr>
          <w:rFonts w:ascii="Arial" w:hAnsi="Arial" w:cs="Arial"/>
          <w:sz w:val="24"/>
        </w:rPr>
        <w:t>5.</w:t>
      </w:r>
      <w:r w:rsidRPr="007812E7">
        <w:rPr>
          <w:rFonts w:ascii="Arial" w:hAnsi="Arial" w:cs="Arial"/>
          <w:sz w:val="24"/>
        </w:rPr>
        <w:t>日常转换业务</w:t>
      </w:r>
    </w:p>
    <w:p w:rsidR="00B63558" w:rsidRPr="007812E7" w:rsidRDefault="004E0B51" w:rsidP="00B63558">
      <w:pPr>
        <w:spacing w:line="360" w:lineRule="auto"/>
        <w:rPr>
          <w:rFonts w:ascii="Arial" w:hAnsi="Arial" w:cs="Arial"/>
          <w:b/>
          <w:sz w:val="24"/>
        </w:rPr>
      </w:pPr>
      <w:r w:rsidRPr="007812E7">
        <w:rPr>
          <w:rFonts w:ascii="Arial" w:hAnsi="Arial" w:cs="Arial"/>
          <w:b/>
          <w:bCs/>
          <w:sz w:val="24"/>
        </w:rPr>
        <w:t>5.1</w:t>
      </w:r>
      <w:r w:rsidRPr="007812E7">
        <w:rPr>
          <w:rFonts w:ascii="Arial" w:hAnsi="Arial" w:cs="Arial"/>
          <w:b/>
          <w:bCs/>
          <w:sz w:val="24"/>
        </w:rPr>
        <w:t>转换费率</w:t>
      </w:r>
    </w:p>
    <w:p w:rsidR="00B63558" w:rsidRPr="007812E7" w:rsidRDefault="004E0B51" w:rsidP="00B63558">
      <w:pPr>
        <w:spacing w:line="360" w:lineRule="auto"/>
        <w:ind w:firstLineChars="200" w:firstLine="480"/>
        <w:rPr>
          <w:rFonts w:ascii="Arial" w:hAnsi="Arial" w:cs="Arial"/>
          <w:sz w:val="24"/>
        </w:rPr>
      </w:pPr>
      <w:r w:rsidRPr="007812E7">
        <w:rPr>
          <w:rFonts w:ascii="Arial" w:hAnsi="Arial" w:cs="Arial"/>
          <w:sz w:val="24"/>
        </w:rPr>
        <w:t>关于基金转换业务的费率计算及规则请另行参见本</w:t>
      </w:r>
      <w:r w:rsidR="00BA1CA7" w:rsidRPr="007812E7">
        <w:rPr>
          <w:rFonts w:ascii="Arial" w:hAnsi="Arial" w:cs="Arial"/>
          <w:sz w:val="24"/>
        </w:rPr>
        <w:t>基金</w:t>
      </w:r>
      <w:r w:rsidR="000A6C7C">
        <w:rPr>
          <w:rFonts w:ascii="Arial" w:hAnsi="Arial" w:cs="Arial"/>
          <w:sz w:val="24"/>
        </w:rPr>
        <w:t>的</w:t>
      </w:r>
      <w:r w:rsidR="00BA1CA7" w:rsidRPr="007812E7">
        <w:rPr>
          <w:rFonts w:ascii="Arial" w:hAnsi="Arial" w:cs="Arial"/>
          <w:sz w:val="24"/>
        </w:rPr>
        <w:t>招募说明书或</w:t>
      </w:r>
      <w:r w:rsidRPr="007812E7">
        <w:rPr>
          <w:rFonts w:ascii="Arial" w:hAnsi="Arial" w:cs="Arial"/>
          <w:sz w:val="24"/>
        </w:rPr>
        <w:t>相关公告。</w:t>
      </w:r>
    </w:p>
    <w:p w:rsidR="00B63558" w:rsidRPr="007812E7" w:rsidRDefault="004E0B51" w:rsidP="00B63558">
      <w:pPr>
        <w:spacing w:line="360" w:lineRule="auto"/>
        <w:rPr>
          <w:rFonts w:ascii="Arial" w:hAnsi="Arial" w:cs="Arial"/>
          <w:b/>
          <w:bCs/>
          <w:sz w:val="24"/>
        </w:rPr>
      </w:pPr>
      <w:r w:rsidRPr="007812E7">
        <w:rPr>
          <w:rFonts w:ascii="Arial" w:hAnsi="Arial" w:cs="Arial"/>
          <w:b/>
          <w:bCs/>
          <w:sz w:val="24"/>
        </w:rPr>
        <w:t xml:space="preserve">5.2 </w:t>
      </w:r>
      <w:r w:rsidRPr="007812E7">
        <w:rPr>
          <w:rFonts w:ascii="Arial" w:hAnsi="Arial" w:cs="Arial"/>
          <w:b/>
          <w:bCs/>
          <w:sz w:val="24"/>
        </w:rPr>
        <w:t>其他与转换相关的事项</w:t>
      </w:r>
    </w:p>
    <w:p w:rsidR="00BA1CA7" w:rsidRPr="007812E7" w:rsidRDefault="006A4B10" w:rsidP="00BA1CA7">
      <w:pPr>
        <w:spacing w:line="360" w:lineRule="auto"/>
        <w:ind w:firstLineChars="200" w:firstLine="480"/>
        <w:rPr>
          <w:rFonts w:ascii="Arial" w:hAnsi="Arial" w:cs="Arial"/>
          <w:sz w:val="24"/>
        </w:rPr>
      </w:pPr>
      <w:r w:rsidRPr="006A4B10">
        <w:rPr>
          <w:rFonts w:hint="eastAsia"/>
          <w:bCs/>
          <w:color w:val="000000"/>
          <w:sz w:val="24"/>
        </w:rPr>
        <w:t>景顺长城中债</w:t>
      </w:r>
      <w:r w:rsidRPr="006A4B10">
        <w:rPr>
          <w:rFonts w:hint="eastAsia"/>
          <w:bCs/>
          <w:color w:val="000000"/>
          <w:sz w:val="24"/>
        </w:rPr>
        <w:t>0-3</w:t>
      </w:r>
      <w:r w:rsidRPr="006A4B10">
        <w:rPr>
          <w:rFonts w:hint="eastAsia"/>
          <w:bCs/>
          <w:color w:val="000000"/>
          <w:sz w:val="24"/>
        </w:rPr>
        <w:t>年国开行债券指数证券投资基金</w:t>
      </w:r>
      <w:r w:rsidR="004E0B51" w:rsidRPr="007812E7">
        <w:rPr>
          <w:rFonts w:ascii="Arial" w:hAnsi="Arial" w:cs="Arial"/>
          <w:sz w:val="24"/>
        </w:rPr>
        <w:t>最低转出份额为</w:t>
      </w:r>
      <w:r w:rsidR="004E0B51" w:rsidRPr="007812E7">
        <w:rPr>
          <w:rFonts w:ascii="Arial" w:hAnsi="Arial" w:cs="Arial"/>
          <w:sz w:val="24"/>
        </w:rPr>
        <w:t>1</w:t>
      </w:r>
      <w:r w:rsidR="004E0B51" w:rsidRPr="007812E7">
        <w:rPr>
          <w:rFonts w:ascii="Arial" w:hAnsi="Arial" w:cs="Arial"/>
          <w:sz w:val="24"/>
        </w:rPr>
        <w:t>份（其他销售机构另有规定高于本公司最低转换限额的，从其规定），最低转入金额不限。</w:t>
      </w:r>
    </w:p>
    <w:p w:rsidR="00B63558" w:rsidRPr="007812E7" w:rsidRDefault="006A4B10" w:rsidP="00B63558">
      <w:pPr>
        <w:spacing w:line="360" w:lineRule="auto"/>
        <w:rPr>
          <w:rFonts w:ascii="Arial" w:hAnsi="Arial" w:cs="Arial"/>
          <w:b/>
          <w:bCs/>
          <w:sz w:val="24"/>
        </w:rPr>
      </w:pPr>
      <w:r>
        <w:rPr>
          <w:rFonts w:ascii="Arial" w:hAnsi="Arial" w:cs="Arial" w:hint="eastAsia"/>
          <w:b/>
          <w:bCs/>
          <w:sz w:val="24"/>
        </w:rPr>
        <w:t>6</w:t>
      </w:r>
      <w:r w:rsidR="004E0B51" w:rsidRPr="007812E7">
        <w:rPr>
          <w:rFonts w:ascii="Arial" w:hAnsi="Arial" w:cs="Arial"/>
          <w:b/>
          <w:bCs/>
          <w:sz w:val="24"/>
        </w:rPr>
        <w:t xml:space="preserve">. </w:t>
      </w:r>
      <w:r w:rsidR="004E0B51" w:rsidRPr="007812E7">
        <w:rPr>
          <w:rFonts w:ascii="Arial" w:hAnsi="Arial" w:cs="Arial"/>
          <w:b/>
          <w:bCs/>
          <w:sz w:val="24"/>
        </w:rPr>
        <w:t>基金销售机构</w:t>
      </w:r>
    </w:p>
    <w:p w:rsidR="00B63558" w:rsidRPr="007812E7" w:rsidRDefault="006A4B10" w:rsidP="00B63558">
      <w:pPr>
        <w:spacing w:line="360" w:lineRule="auto"/>
        <w:rPr>
          <w:rFonts w:ascii="Arial" w:hAnsi="Arial" w:cs="Arial"/>
          <w:b/>
          <w:bCs/>
          <w:sz w:val="24"/>
        </w:rPr>
      </w:pPr>
      <w:r>
        <w:rPr>
          <w:rFonts w:ascii="Arial" w:hAnsi="Arial" w:cs="Arial" w:hint="eastAsia"/>
          <w:b/>
          <w:bCs/>
          <w:sz w:val="24"/>
        </w:rPr>
        <w:t>6</w:t>
      </w:r>
      <w:r w:rsidR="004E0B51" w:rsidRPr="007812E7">
        <w:rPr>
          <w:rFonts w:ascii="Arial" w:hAnsi="Arial" w:cs="Arial"/>
          <w:b/>
          <w:bCs/>
          <w:sz w:val="24"/>
        </w:rPr>
        <w:t xml:space="preserve">.1 </w:t>
      </w:r>
      <w:r w:rsidR="004E0B51" w:rsidRPr="007812E7">
        <w:rPr>
          <w:rFonts w:ascii="Arial" w:hAnsi="Arial" w:cs="Arial"/>
          <w:b/>
          <w:bCs/>
          <w:sz w:val="24"/>
        </w:rPr>
        <w:t>场外销售机构</w:t>
      </w:r>
    </w:p>
    <w:p w:rsidR="00B63558" w:rsidRPr="007812E7" w:rsidRDefault="006A4B10" w:rsidP="00B63558">
      <w:pPr>
        <w:spacing w:line="360" w:lineRule="auto"/>
        <w:rPr>
          <w:rFonts w:ascii="Arial" w:hAnsi="Arial" w:cs="Arial"/>
          <w:b/>
          <w:bCs/>
          <w:sz w:val="24"/>
        </w:rPr>
      </w:pPr>
      <w:r>
        <w:rPr>
          <w:rFonts w:ascii="Arial" w:hAnsi="Arial" w:cs="Arial" w:hint="eastAsia"/>
          <w:b/>
          <w:bCs/>
          <w:sz w:val="24"/>
        </w:rPr>
        <w:t>6</w:t>
      </w:r>
      <w:r w:rsidR="004E0B51" w:rsidRPr="007812E7">
        <w:rPr>
          <w:rFonts w:ascii="Arial" w:hAnsi="Arial" w:cs="Arial"/>
          <w:b/>
          <w:bCs/>
          <w:sz w:val="24"/>
        </w:rPr>
        <w:t xml:space="preserve">.1.1 </w:t>
      </w:r>
      <w:r w:rsidR="004E0B51" w:rsidRPr="007812E7">
        <w:rPr>
          <w:rFonts w:ascii="Arial" w:hAnsi="Arial" w:cs="Arial"/>
          <w:b/>
          <w:bCs/>
          <w:sz w:val="24"/>
        </w:rPr>
        <w:t>直销</w:t>
      </w:r>
      <w:r w:rsidR="00607B4A" w:rsidRPr="007812E7">
        <w:rPr>
          <w:rFonts w:ascii="Arial" w:hAnsi="Arial" w:cs="Arial"/>
          <w:b/>
          <w:bCs/>
          <w:sz w:val="24"/>
        </w:rPr>
        <w:t>中心</w:t>
      </w:r>
    </w:p>
    <w:p w:rsidR="00B63558" w:rsidRPr="007812E7" w:rsidRDefault="004E0B51" w:rsidP="00B63558">
      <w:pPr>
        <w:spacing w:line="360" w:lineRule="auto"/>
        <w:ind w:firstLineChars="200" w:firstLine="480"/>
        <w:rPr>
          <w:rFonts w:ascii="Arial" w:hAnsi="Arial" w:cs="Arial"/>
          <w:sz w:val="24"/>
        </w:rPr>
      </w:pPr>
      <w:r w:rsidRPr="007812E7">
        <w:rPr>
          <w:rFonts w:ascii="Arial" w:hAnsi="Arial" w:cs="Arial"/>
          <w:sz w:val="24"/>
        </w:rPr>
        <w:t>直销中心包括本公司</w:t>
      </w:r>
      <w:r w:rsidR="002F126D">
        <w:rPr>
          <w:rFonts w:ascii="Arial" w:hAnsi="Arial" w:cs="Arial" w:hint="eastAsia"/>
          <w:sz w:val="24"/>
        </w:rPr>
        <w:t>深圳</w:t>
      </w:r>
      <w:r w:rsidRPr="007812E7">
        <w:rPr>
          <w:rFonts w:ascii="Arial" w:hAnsi="Arial" w:cs="Arial"/>
          <w:sz w:val="24"/>
        </w:rPr>
        <w:t>直销柜台及直销网上交易系统</w:t>
      </w:r>
      <w:r w:rsidRPr="007812E7">
        <w:rPr>
          <w:rFonts w:ascii="Arial" w:hAnsi="Arial" w:cs="Arial"/>
          <w:sz w:val="24"/>
        </w:rPr>
        <w:t>/</w:t>
      </w:r>
      <w:r w:rsidRPr="007812E7">
        <w:rPr>
          <w:rFonts w:ascii="Arial" w:hAnsi="Arial" w:cs="Arial"/>
          <w:sz w:val="24"/>
        </w:rPr>
        <w:t>电子交易直销前置式自助前台（具体以本公司官网列示为准）</w:t>
      </w:r>
    </w:p>
    <w:p w:rsidR="00B63558" w:rsidRPr="007812E7" w:rsidRDefault="006A4B10" w:rsidP="00B63558">
      <w:pPr>
        <w:spacing w:line="360" w:lineRule="auto"/>
        <w:rPr>
          <w:rFonts w:ascii="Arial" w:hAnsi="Arial" w:cs="Arial"/>
          <w:b/>
          <w:bCs/>
          <w:sz w:val="24"/>
        </w:rPr>
      </w:pPr>
      <w:r>
        <w:rPr>
          <w:rFonts w:ascii="Arial" w:hAnsi="Arial" w:cs="Arial" w:hint="eastAsia"/>
          <w:b/>
          <w:bCs/>
          <w:sz w:val="24"/>
        </w:rPr>
        <w:t>6</w:t>
      </w:r>
      <w:r w:rsidR="004E0B51" w:rsidRPr="007812E7">
        <w:rPr>
          <w:rFonts w:ascii="Arial" w:hAnsi="Arial" w:cs="Arial"/>
          <w:b/>
          <w:bCs/>
          <w:sz w:val="24"/>
        </w:rPr>
        <w:t xml:space="preserve">.1.2 </w:t>
      </w:r>
      <w:r w:rsidR="004E0B51" w:rsidRPr="007812E7">
        <w:rPr>
          <w:rFonts w:ascii="Arial" w:hAnsi="Arial" w:cs="Arial"/>
          <w:b/>
          <w:bCs/>
          <w:sz w:val="24"/>
        </w:rPr>
        <w:t>场外非直销机构</w:t>
      </w:r>
    </w:p>
    <w:tbl>
      <w:tblPr>
        <w:tblW w:w="0" w:type="auto"/>
        <w:tblInd w:w="108" w:type="dxa"/>
        <w:tblLook w:val="04A0"/>
      </w:tblPr>
      <w:tblGrid>
        <w:gridCol w:w="658"/>
        <w:gridCol w:w="3858"/>
        <w:gridCol w:w="3904"/>
      </w:tblGrid>
      <w:tr w:rsidR="00916B5B" w:rsidRPr="00916B5B" w:rsidTr="00916B5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B5B" w:rsidRPr="00916B5B" w:rsidRDefault="00916B5B" w:rsidP="00916B5B">
            <w:pPr>
              <w:widowControl/>
              <w:jc w:val="center"/>
              <w:rPr>
                <w:rFonts w:ascii="Arial" w:hAnsi="Arial" w:cs="Arial"/>
                <w:b/>
                <w:bCs/>
                <w:kern w:val="0"/>
                <w:sz w:val="22"/>
                <w:szCs w:val="22"/>
              </w:rPr>
            </w:pPr>
            <w:r w:rsidRPr="00916B5B">
              <w:rPr>
                <w:rFonts w:ascii="Arial" w:hAnsi="Arial" w:cs="Arial"/>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16B5B" w:rsidRPr="00916B5B" w:rsidRDefault="00916B5B" w:rsidP="00916B5B">
            <w:pPr>
              <w:widowControl/>
              <w:jc w:val="center"/>
              <w:rPr>
                <w:rFonts w:ascii="Arial" w:hAnsi="Arial" w:cs="Arial"/>
                <w:b/>
                <w:bCs/>
                <w:kern w:val="0"/>
                <w:sz w:val="22"/>
                <w:szCs w:val="22"/>
              </w:rPr>
            </w:pPr>
            <w:r w:rsidRPr="00916B5B">
              <w:rPr>
                <w:rFonts w:ascii="宋体" w:hAnsi="宋体" w:cs="Arial" w:hint="eastAsia"/>
                <w:b/>
                <w:bCs/>
                <w:kern w:val="0"/>
                <w:sz w:val="22"/>
                <w:szCs w:val="22"/>
              </w:rPr>
              <w:t>销售机构全称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16B5B" w:rsidRPr="00916B5B" w:rsidRDefault="00916B5B" w:rsidP="00916B5B">
            <w:pPr>
              <w:widowControl/>
              <w:jc w:val="center"/>
              <w:rPr>
                <w:rFonts w:ascii="Arial" w:hAnsi="Arial" w:cs="Arial"/>
                <w:b/>
                <w:bCs/>
                <w:kern w:val="0"/>
                <w:sz w:val="22"/>
                <w:szCs w:val="22"/>
              </w:rPr>
            </w:pPr>
            <w:r w:rsidRPr="00916B5B">
              <w:rPr>
                <w:rFonts w:ascii="宋体" w:hAnsi="宋体" w:cs="Arial" w:hint="eastAsia"/>
                <w:b/>
                <w:bCs/>
                <w:kern w:val="0"/>
                <w:sz w:val="22"/>
                <w:szCs w:val="22"/>
              </w:rPr>
              <w:t>销售机构信息</w:t>
            </w:r>
          </w:p>
        </w:tc>
      </w:tr>
      <w:tr w:rsidR="00916B5B" w:rsidRPr="00916B5B" w:rsidTr="00916B5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Arial" w:hAnsi="Arial" w:cs="Arial"/>
                <w:color w:val="000000"/>
                <w:kern w:val="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宋体" w:hAnsi="宋体" w:cs="Arial" w:hint="eastAsia"/>
                <w:color w:val="000000"/>
                <w:kern w:val="0"/>
                <w:sz w:val="22"/>
                <w:szCs w:val="22"/>
              </w:rPr>
              <w:t>招商银行股份有限公司招赢通</w:t>
            </w:r>
          </w:p>
        </w:tc>
        <w:tc>
          <w:tcPr>
            <w:tcW w:w="0" w:type="auto"/>
            <w:tcBorders>
              <w:top w:val="nil"/>
              <w:left w:val="nil"/>
              <w:bottom w:val="single" w:sz="4" w:space="0" w:color="auto"/>
              <w:right w:val="single" w:sz="4" w:space="0" w:color="auto"/>
            </w:tcBorders>
            <w:shd w:val="clear" w:color="auto" w:fill="auto"/>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宋体" w:hAnsi="宋体" w:cs="Arial" w:hint="eastAsia"/>
                <w:color w:val="000000"/>
                <w:kern w:val="0"/>
                <w:sz w:val="22"/>
                <w:szCs w:val="22"/>
              </w:rPr>
              <w:t>网址：</w:t>
            </w:r>
            <w:r w:rsidRPr="00916B5B">
              <w:rPr>
                <w:rFonts w:ascii="Arial" w:hAnsi="Arial" w:cs="Arial"/>
                <w:color w:val="000000"/>
                <w:kern w:val="0"/>
                <w:sz w:val="22"/>
                <w:szCs w:val="22"/>
              </w:rPr>
              <w:t>fi.cmbchina.com</w:t>
            </w:r>
            <w:r w:rsidRPr="00916B5B">
              <w:rPr>
                <w:rFonts w:ascii="Arial" w:hAnsi="Arial" w:cs="Arial"/>
                <w:color w:val="000000"/>
                <w:kern w:val="0"/>
                <w:sz w:val="22"/>
                <w:szCs w:val="22"/>
              </w:rPr>
              <w:br/>
            </w:r>
            <w:r w:rsidRPr="00916B5B">
              <w:rPr>
                <w:rFonts w:ascii="宋体" w:hAnsi="宋体" w:cs="Arial" w:hint="eastAsia"/>
                <w:color w:val="000000"/>
                <w:kern w:val="0"/>
                <w:sz w:val="22"/>
                <w:szCs w:val="22"/>
              </w:rPr>
              <w:t>客服电话：</w:t>
            </w:r>
            <w:r w:rsidRPr="00916B5B">
              <w:rPr>
                <w:rFonts w:ascii="Arial" w:hAnsi="Arial" w:cs="Arial"/>
                <w:color w:val="000000"/>
                <w:kern w:val="0"/>
                <w:sz w:val="22"/>
                <w:szCs w:val="22"/>
              </w:rPr>
              <w:t>95555</w:t>
            </w:r>
          </w:p>
        </w:tc>
      </w:tr>
      <w:tr w:rsidR="00916B5B" w:rsidRPr="00916B5B" w:rsidTr="00916B5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Arial" w:hAnsi="Arial" w:cs="Arial"/>
                <w:color w:val="000000"/>
                <w:kern w:val="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宋体" w:hAnsi="宋体" w:cs="Arial" w:hint="eastAsia"/>
                <w:color w:val="000000"/>
                <w:kern w:val="0"/>
                <w:sz w:val="22"/>
                <w:szCs w:val="22"/>
              </w:rPr>
              <w:t>中国邮政储蓄银行股份有限公司</w:t>
            </w:r>
            <w:r w:rsidRPr="00916B5B">
              <w:rPr>
                <w:rFonts w:ascii="Arial" w:hAnsi="Arial" w:cs="Arial"/>
                <w:color w:val="000000"/>
                <w:kern w:val="0"/>
                <w:sz w:val="22"/>
                <w:szCs w:val="22"/>
              </w:rPr>
              <w:t>“</w:t>
            </w:r>
            <w:r w:rsidRPr="00916B5B">
              <w:rPr>
                <w:rFonts w:ascii="宋体" w:hAnsi="宋体" w:cs="Arial" w:hint="eastAsia"/>
                <w:color w:val="000000"/>
                <w:kern w:val="0"/>
                <w:sz w:val="22"/>
                <w:szCs w:val="22"/>
              </w:rPr>
              <w:t>邮你同赢</w:t>
            </w:r>
            <w:r w:rsidRPr="00916B5B">
              <w:rPr>
                <w:rFonts w:ascii="Arial" w:hAnsi="Arial" w:cs="Arial"/>
                <w:color w:val="000000"/>
                <w:kern w:val="0"/>
                <w:sz w:val="22"/>
                <w:szCs w:val="22"/>
              </w:rPr>
              <w:t>”</w:t>
            </w:r>
            <w:r w:rsidRPr="00916B5B">
              <w:rPr>
                <w:rFonts w:ascii="宋体" w:hAnsi="宋体" w:cs="Arial" w:hint="eastAsia"/>
                <w:color w:val="000000"/>
                <w:kern w:val="0"/>
                <w:sz w:val="22"/>
                <w:szCs w:val="22"/>
              </w:rPr>
              <w:t>同业合作平台</w:t>
            </w:r>
          </w:p>
        </w:tc>
        <w:tc>
          <w:tcPr>
            <w:tcW w:w="0" w:type="auto"/>
            <w:tcBorders>
              <w:top w:val="nil"/>
              <w:left w:val="nil"/>
              <w:bottom w:val="single" w:sz="4" w:space="0" w:color="auto"/>
              <w:right w:val="single" w:sz="4" w:space="0" w:color="auto"/>
            </w:tcBorders>
            <w:shd w:val="clear" w:color="auto" w:fill="auto"/>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宋体" w:hAnsi="宋体" w:cs="Arial" w:hint="eastAsia"/>
                <w:color w:val="000000"/>
                <w:kern w:val="0"/>
                <w:sz w:val="22"/>
                <w:szCs w:val="22"/>
              </w:rPr>
              <w:t>客户服务电话：</w:t>
            </w:r>
            <w:r w:rsidRPr="00916B5B">
              <w:rPr>
                <w:rFonts w:ascii="Arial" w:hAnsi="Arial" w:cs="Arial"/>
                <w:color w:val="000000"/>
                <w:kern w:val="0"/>
                <w:sz w:val="22"/>
                <w:szCs w:val="22"/>
              </w:rPr>
              <w:t>95580</w:t>
            </w:r>
            <w:r w:rsidRPr="00916B5B">
              <w:rPr>
                <w:rFonts w:ascii="Arial" w:hAnsi="Arial" w:cs="Arial"/>
                <w:color w:val="000000"/>
                <w:kern w:val="0"/>
                <w:sz w:val="22"/>
                <w:szCs w:val="22"/>
              </w:rPr>
              <w:br/>
            </w:r>
            <w:r w:rsidRPr="00916B5B">
              <w:rPr>
                <w:rFonts w:ascii="宋体" w:hAnsi="宋体" w:cs="Arial" w:hint="eastAsia"/>
                <w:color w:val="000000"/>
                <w:kern w:val="0"/>
                <w:sz w:val="22"/>
                <w:szCs w:val="22"/>
              </w:rPr>
              <w:t>网址：</w:t>
            </w:r>
            <w:r w:rsidRPr="00916B5B">
              <w:rPr>
                <w:rFonts w:ascii="Arial" w:hAnsi="Arial" w:cs="Arial"/>
                <w:color w:val="000000"/>
                <w:kern w:val="0"/>
                <w:sz w:val="22"/>
                <w:szCs w:val="22"/>
              </w:rPr>
              <w:t>https://ynty.psbc.com</w:t>
            </w:r>
          </w:p>
        </w:tc>
      </w:tr>
      <w:tr w:rsidR="00916B5B" w:rsidRPr="00916B5B" w:rsidTr="00916B5B">
        <w:trPr>
          <w:trHeight w:val="19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Arial" w:hAnsi="Arial" w:cs="Arial"/>
                <w:color w:val="000000"/>
                <w:kern w:val="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宋体" w:hAnsi="宋体" w:cs="Arial" w:hint="eastAsia"/>
                <w:color w:val="000000"/>
                <w:kern w:val="0"/>
                <w:sz w:val="22"/>
                <w:szCs w:val="22"/>
              </w:rPr>
              <w:t>上海基煜基金销售有限公司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916B5B" w:rsidRPr="00916B5B" w:rsidRDefault="00916B5B" w:rsidP="00916B5B">
            <w:pPr>
              <w:widowControl/>
              <w:jc w:val="center"/>
              <w:rPr>
                <w:rFonts w:ascii="Arial" w:hAnsi="Arial" w:cs="Arial"/>
                <w:color w:val="000000"/>
                <w:kern w:val="0"/>
                <w:sz w:val="22"/>
                <w:szCs w:val="22"/>
              </w:rPr>
            </w:pPr>
            <w:r w:rsidRPr="00916B5B">
              <w:rPr>
                <w:rFonts w:ascii="宋体" w:hAnsi="宋体" w:cs="Arial" w:hint="eastAsia"/>
                <w:color w:val="000000"/>
                <w:kern w:val="0"/>
                <w:sz w:val="22"/>
                <w:szCs w:val="22"/>
              </w:rPr>
              <w:t>注册地址：上海市黄浦区广东路</w:t>
            </w:r>
            <w:r w:rsidRPr="00916B5B">
              <w:rPr>
                <w:rFonts w:ascii="Arial" w:hAnsi="Arial" w:cs="Arial"/>
                <w:color w:val="000000"/>
                <w:kern w:val="0"/>
                <w:sz w:val="22"/>
                <w:szCs w:val="22"/>
              </w:rPr>
              <w:t>500</w:t>
            </w:r>
            <w:r w:rsidRPr="00916B5B">
              <w:rPr>
                <w:rFonts w:ascii="宋体" w:hAnsi="宋体" w:cs="Arial" w:hint="eastAsia"/>
                <w:color w:val="000000"/>
                <w:kern w:val="0"/>
                <w:sz w:val="22"/>
                <w:szCs w:val="22"/>
              </w:rPr>
              <w:t>号</w:t>
            </w:r>
            <w:r w:rsidRPr="00916B5B">
              <w:rPr>
                <w:rFonts w:ascii="Arial" w:hAnsi="Arial" w:cs="Arial"/>
                <w:color w:val="000000"/>
                <w:kern w:val="0"/>
                <w:sz w:val="22"/>
                <w:szCs w:val="22"/>
              </w:rPr>
              <w:t>30</w:t>
            </w:r>
            <w:r w:rsidRPr="00916B5B">
              <w:rPr>
                <w:rFonts w:ascii="宋体" w:hAnsi="宋体" w:cs="Arial" w:hint="eastAsia"/>
                <w:color w:val="000000"/>
                <w:kern w:val="0"/>
                <w:sz w:val="22"/>
                <w:szCs w:val="22"/>
              </w:rPr>
              <w:t>层</w:t>
            </w:r>
            <w:r w:rsidRPr="00916B5B">
              <w:rPr>
                <w:rFonts w:ascii="Arial" w:hAnsi="Arial" w:cs="Arial"/>
                <w:color w:val="000000"/>
                <w:kern w:val="0"/>
                <w:sz w:val="22"/>
                <w:szCs w:val="22"/>
              </w:rPr>
              <w:t>3001</w:t>
            </w:r>
            <w:r w:rsidRPr="00916B5B">
              <w:rPr>
                <w:rFonts w:ascii="宋体" w:hAnsi="宋体" w:cs="Arial" w:hint="eastAsia"/>
                <w:color w:val="000000"/>
                <w:kern w:val="0"/>
                <w:sz w:val="22"/>
                <w:szCs w:val="22"/>
              </w:rPr>
              <w:t>单元</w:t>
            </w:r>
            <w:r w:rsidRPr="00916B5B">
              <w:rPr>
                <w:rFonts w:ascii="宋体" w:hAnsi="宋体" w:cs="Arial" w:hint="eastAsia"/>
                <w:color w:val="000000"/>
                <w:kern w:val="0"/>
                <w:sz w:val="22"/>
                <w:szCs w:val="22"/>
              </w:rPr>
              <w:br/>
              <w:t>办公地址：上海市浦东新区银城中路</w:t>
            </w:r>
            <w:r w:rsidRPr="00916B5B">
              <w:rPr>
                <w:rFonts w:ascii="Arial" w:hAnsi="Arial" w:cs="Arial"/>
                <w:color w:val="000000"/>
                <w:kern w:val="0"/>
                <w:sz w:val="22"/>
                <w:szCs w:val="22"/>
              </w:rPr>
              <w:t>488</w:t>
            </w:r>
            <w:r w:rsidRPr="00916B5B">
              <w:rPr>
                <w:rFonts w:ascii="宋体" w:hAnsi="宋体" w:cs="Arial" w:hint="eastAsia"/>
                <w:color w:val="000000"/>
                <w:kern w:val="0"/>
                <w:sz w:val="22"/>
                <w:szCs w:val="22"/>
              </w:rPr>
              <w:t>号太平金融大厦</w:t>
            </w:r>
            <w:r w:rsidRPr="00916B5B">
              <w:rPr>
                <w:rFonts w:ascii="Arial" w:hAnsi="Arial" w:cs="Arial"/>
                <w:color w:val="000000"/>
                <w:kern w:val="0"/>
                <w:sz w:val="22"/>
                <w:szCs w:val="22"/>
              </w:rPr>
              <w:t>1503</w:t>
            </w:r>
            <w:r w:rsidRPr="00916B5B">
              <w:rPr>
                <w:rFonts w:ascii="宋体" w:hAnsi="宋体" w:cs="Arial" w:hint="eastAsia"/>
                <w:color w:val="000000"/>
                <w:kern w:val="0"/>
                <w:sz w:val="22"/>
                <w:szCs w:val="22"/>
              </w:rPr>
              <w:t>室</w:t>
            </w:r>
            <w:r w:rsidRPr="00916B5B">
              <w:rPr>
                <w:rFonts w:ascii="宋体" w:hAnsi="宋体" w:cs="Arial" w:hint="eastAsia"/>
                <w:color w:val="000000"/>
                <w:kern w:val="0"/>
                <w:sz w:val="22"/>
                <w:szCs w:val="22"/>
              </w:rPr>
              <w:br/>
              <w:t>法定代表人：王翔</w:t>
            </w:r>
            <w:r w:rsidRPr="00916B5B">
              <w:rPr>
                <w:rFonts w:ascii="宋体" w:hAnsi="宋体" w:cs="Arial" w:hint="eastAsia"/>
                <w:color w:val="000000"/>
                <w:kern w:val="0"/>
                <w:sz w:val="22"/>
                <w:szCs w:val="22"/>
              </w:rPr>
              <w:br/>
              <w:t>联系人：何楚楚</w:t>
            </w:r>
            <w:r w:rsidRPr="00916B5B">
              <w:rPr>
                <w:rFonts w:ascii="宋体" w:hAnsi="宋体" w:cs="Arial" w:hint="eastAsia"/>
                <w:color w:val="000000"/>
                <w:kern w:val="0"/>
                <w:sz w:val="22"/>
                <w:szCs w:val="22"/>
              </w:rPr>
              <w:br/>
              <w:t>电话：</w:t>
            </w:r>
            <w:r w:rsidRPr="00916B5B">
              <w:rPr>
                <w:rFonts w:ascii="Arial" w:hAnsi="Arial" w:cs="Arial"/>
                <w:color w:val="000000"/>
                <w:kern w:val="0"/>
                <w:sz w:val="22"/>
                <w:szCs w:val="22"/>
              </w:rPr>
              <w:t>021-65370077</w:t>
            </w:r>
            <w:r w:rsidRPr="00916B5B">
              <w:rPr>
                <w:rFonts w:ascii="Arial" w:hAnsi="Arial" w:cs="Arial"/>
                <w:color w:val="000000"/>
                <w:kern w:val="0"/>
                <w:sz w:val="22"/>
                <w:szCs w:val="22"/>
              </w:rPr>
              <w:br/>
            </w:r>
            <w:r w:rsidRPr="00916B5B">
              <w:rPr>
                <w:rFonts w:ascii="宋体" w:hAnsi="宋体" w:cs="Arial" w:hint="eastAsia"/>
                <w:color w:val="000000"/>
                <w:kern w:val="0"/>
                <w:sz w:val="22"/>
                <w:szCs w:val="22"/>
              </w:rPr>
              <w:t>客户服务电话：</w:t>
            </w:r>
            <w:r w:rsidRPr="00916B5B">
              <w:rPr>
                <w:rFonts w:ascii="Arial" w:hAnsi="Arial" w:cs="Arial"/>
                <w:color w:val="000000"/>
                <w:kern w:val="0"/>
                <w:sz w:val="22"/>
                <w:szCs w:val="22"/>
              </w:rPr>
              <w:t>4008205369</w:t>
            </w:r>
            <w:r w:rsidRPr="00916B5B">
              <w:rPr>
                <w:rFonts w:ascii="Arial" w:hAnsi="Arial" w:cs="Arial"/>
                <w:color w:val="000000"/>
                <w:kern w:val="0"/>
                <w:sz w:val="22"/>
                <w:szCs w:val="22"/>
              </w:rPr>
              <w:br/>
            </w:r>
            <w:r w:rsidRPr="00916B5B">
              <w:rPr>
                <w:rFonts w:ascii="宋体" w:hAnsi="宋体" w:cs="Arial" w:hint="eastAsia"/>
                <w:color w:val="000000"/>
                <w:kern w:val="0"/>
                <w:sz w:val="22"/>
                <w:szCs w:val="22"/>
              </w:rPr>
              <w:t>网址：</w:t>
            </w:r>
            <w:r w:rsidRPr="00916B5B">
              <w:rPr>
                <w:rFonts w:ascii="Arial" w:hAnsi="Arial" w:cs="Arial"/>
                <w:color w:val="000000"/>
                <w:kern w:val="0"/>
                <w:sz w:val="22"/>
                <w:szCs w:val="22"/>
              </w:rPr>
              <w:t>http://www.jigoutong.com/</w:t>
            </w:r>
          </w:p>
        </w:tc>
      </w:tr>
    </w:tbl>
    <w:p w:rsidR="00B223DB" w:rsidRPr="00916B5B" w:rsidRDefault="00B223DB" w:rsidP="00C869DB">
      <w:pPr>
        <w:spacing w:line="360" w:lineRule="auto"/>
        <w:rPr>
          <w:rFonts w:ascii="Arial" w:hAnsi="Arial" w:cs="Arial"/>
          <w:b/>
          <w:bCs/>
          <w:sz w:val="24"/>
        </w:rPr>
      </w:pPr>
    </w:p>
    <w:p w:rsidR="00B63558" w:rsidRPr="007812E7" w:rsidRDefault="00A47A8B" w:rsidP="00C869DB">
      <w:pPr>
        <w:spacing w:line="360" w:lineRule="auto"/>
        <w:rPr>
          <w:rFonts w:ascii="Arial" w:hAnsi="Arial" w:cs="Arial"/>
          <w:b/>
          <w:bCs/>
          <w:sz w:val="24"/>
        </w:rPr>
      </w:pPr>
      <w:r>
        <w:rPr>
          <w:rFonts w:ascii="Arial" w:hAnsi="Arial" w:cs="Arial"/>
          <w:b/>
          <w:bCs/>
          <w:sz w:val="24"/>
        </w:rPr>
        <w:t>6</w:t>
      </w:r>
      <w:r w:rsidR="004E0B51" w:rsidRPr="007812E7">
        <w:rPr>
          <w:rFonts w:ascii="Arial" w:hAnsi="Arial" w:cs="Arial"/>
          <w:b/>
          <w:bCs/>
          <w:sz w:val="24"/>
        </w:rPr>
        <w:t xml:space="preserve">.2 </w:t>
      </w:r>
      <w:r w:rsidR="004E0B51" w:rsidRPr="007812E7">
        <w:rPr>
          <w:rFonts w:ascii="Arial" w:hAnsi="Arial" w:cs="Arial"/>
          <w:b/>
          <w:bCs/>
          <w:sz w:val="24"/>
        </w:rPr>
        <w:t>场内销售机构</w:t>
      </w:r>
    </w:p>
    <w:p w:rsidR="00B63558" w:rsidRPr="007812E7" w:rsidRDefault="004E0B51" w:rsidP="00B63558">
      <w:pPr>
        <w:spacing w:line="360" w:lineRule="auto"/>
        <w:ind w:firstLineChars="200" w:firstLine="480"/>
        <w:rPr>
          <w:rFonts w:ascii="Arial" w:hAnsi="Arial" w:cs="Arial"/>
          <w:sz w:val="24"/>
        </w:rPr>
      </w:pPr>
      <w:r w:rsidRPr="007812E7">
        <w:rPr>
          <w:rFonts w:ascii="Arial" w:hAnsi="Arial" w:cs="Arial"/>
          <w:sz w:val="24"/>
        </w:rPr>
        <w:t>无</w:t>
      </w:r>
      <w:r w:rsidR="008632A6" w:rsidRPr="007812E7">
        <w:rPr>
          <w:rFonts w:ascii="Arial" w:hAnsi="Arial" w:cs="Arial"/>
          <w:sz w:val="24"/>
        </w:rPr>
        <w:t>。</w:t>
      </w:r>
    </w:p>
    <w:p w:rsidR="00B63558" w:rsidRPr="007812E7" w:rsidRDefault="00A47A8B" w:rsidP="00B63558">
      <w:pPr>
        <w:spacing w:line="360" w:lineRule="auto"/>
        <w:rPr>
          <w:rFonts w:ascii="Arial" w:hAnsi="Arial" w:cs="Arial"/>
          <w:b/>
          <w:bCs/>
          <w:sz w:val="24"/>
        </w:rPr>
      </w:pPr>
      <w:r>
        <w:rPr>
          <w:rFonts w:ascii="Arial" w:hAnsi="Arial" w:cs="Arial"/>
          <w:b/>
          <w:color w:val="000000"/>
          <w:sz w:val="24"/>
        </w:rPr>
        <w:t>7</w:t>
      </w:r>
      <w:r w:rsidR="009C05EB" w:rsidRPr="007812E7">
        <w:rPr>
          <w:rFonts w:ascii="Arial" w:hAnsi="Arial" w:cs="Arial"/>
          <w:b/>
          <w:color w:val="000000"/>
          <w:sz w:val="24"/>
        </w:rPr>
        <w:t>.</w:t>
      </w:r>
      <w:r w:rsidR="004E0B51" w:rsidRPr="007812E7">
        <w:rPr>
          <w:rFonts w:ascii="Arial" w:hAnsi="Arial" w:cs="Arial"/>
          <w:b/>
          <w:color w:val="000000"/>
          <w:sz w:val="24"/>
        </w:rPr>
        <w:t>基金份额净值公告</w:t>
      </w:r>
      <w:r w:rsidR="004E0B51" w:rsidRPr="007812E7">
        <w:rPr>
          <w:rFonts w:ascii="Arial" w:hAnsi="Arial" w:cs="Arial"/>
          <w:b/>
          <w:color w:val="000000"/>
          <w:sz w:val="24"/>
        </w:rPr>
        <w:t>/</w:t>
      </w:r>
      <w:r w:rsidR="004E0B51" w:rsidRPr="007812E7">
        <w:rPr>
          <w:rFonts w:ascii="Arial" w:hAnsi="Arial" w:cs="Arial"/>
          <w:b/>
          <w:color w:val="000000"/>
          <w:sz w:val="24"/>
        </w:rPr>
        <w:t>基金收益公告的披露安排</w:t>
      </w:r>
    </w:p>
    <w:p w:rsidR="00B63558" w:rsidRPr="007812E7" w:rsidRDefault="004E0B51" w:rsidP="00B63558">
      <w:pPr>
        <w:spacing w:line="360" w:lineRule="auto"/>
        <w:ind w:firstLineChars="200" w:firstLine="480"/>
        <w:rPr>
          <w:rFonts w:ascii="Arial" w:hAnsi="Arial" w:cs="Arial"/>
          <w:sz w:val="24"/>
        </w:rPr>
      </w:pPr>
      <w:r w:rsidRPr="007812E7">
        <w:rPr>
          <w:rFonts w:ascii="Arial" w:hAnsi="Arial" w:cs="Arial"/>
          <w:sz w:val="24"/>
        </w:rPr>
        <w:t>自</w:t>
      </w:r>
      <w:r w:rsidR="004514E1" w:rsidRPr="007812E7">
        <w:rPr>
          <w:rFonts w:ascii="Arial" w:hAnsi="Arial" w:cs="Arial"/>
          <w:sz w:val="24"/>
        </w:rPr>
        <w:t>20</w:t>
      </w:r>
      <w:r w:rsidR="00FF6820">
        <w:rPr>
          <w:rFonts w:ascii="Arial" w:hAnsi="Arial" w:cs="Arial" w:hint="eastAsia"/>
          <w:sz w:val="24"/>
        </w:rPr>
        <w:t>24</w:t>
      </w:r>
      <w:r w:rsidR="004514E1" w:rsidRPr="007812E7">
        <w:rPr>
          <w:rFonts w:ascii="Arial" w:hAnsi="Arial" w:cs="Arial"/>
          <w:sz w:val="24"/>
        </w:rPr>
        <w:t>年</w:t>
      </w:r>
      <w:r w:rsidR="0044230E">
        <w:rPr>
          <w:rFonts w:ascii="Arial" w:hAnsi="Arial" w:cs="Arial"/>
          <w:sz w:val="24"/>
        </w:rPr>
        <w:t>1</w:t>
      </w:r>
      <w:r w:rsidR="00916B5B">
        <w:rPr>
          <w:rFonts w:ascii="Arial" w:hAnsi="Arial" w:cs="Arial" w:hint="eastAsia"/>
          <w:sz w:val="24"/>
        </w:rPr>
        <w:t>2</w:t>
      </w:r>
      <w:r w:rsidR="004514E1" w:rsidRPr="007812E7">
        <w:rPr>
          <w:rFonts w:ascii="Arial" w:hAnsi="Arial" w:cs="Arial"/>
          <w:sz w:val="24"/>
        </w:rPr>
        <w:t>月</w:t>
      </w:r>
      <w:r w:rsidR="00916B5B">
        <w:rPr>
          <w:rFonts w:ascii="Arial" w:hAnsi="Arial" w:cs="Arial" w:hint="eastAsia"/>
          <w:sz w:val="24"/>
        </w:rPr>
        <w:t>16</w:t>
      </w:r>
      <w:r w:rsidR="004514E1" w:rsidRPr="007812E7">
        <w:rPr>
          <w:rFonts w:ascii="Arial" w:hAnsi="Arial" w:cs="Arial"/>
          <w:sz w:val="24"/>
        </w:rPr>
        <w:t>日</w:t>
      </w:r>
      <w:r w:rsidRPr="007812E7">
        <w:rPr>
          <w:rFonts w:ascii="Arial" w:hAnsi="Arial" w:cs="Arial"/>
          <w:sz w:val="24"/>
        </w:rPr>
        <w:t>起，基金管理人将在</w:t>
      </w:r>
      <w:r w:rsidR="00F862FA" w:rsidRPr="007812E7">
        <w:rPr>
          <w:rFonts w:ascii="Arial" w:hAnsi="Arial" w:cs="Arial"/>
          <w:sz w:val="24"/>
        </w:rPr>
        <w:t>不晚于</w:t>
      </w:r>
      <w:r w:rsidRPr="007812E7">
        <w:rPr>
          <w:rFonts w:ascii="Arial" w:hAnsi="Arial" w:cs="Arial"/>
          <w:sz w:val="24"/>
        </w:rPr>
        <w:t>每个开放日的次日，通过基金管理人网站、其他销售机构以及其他媒介，披露开放日的基金份额净值和基金份额累计净值。</w:t>
      </w:r>
    </w:p>
    <w:p w:rsidR="006D7060" w:rsidRPr="007812E7" w:rsidRDefault="00A47A8B" w:rsidP="00B63558">
      <w:pPr>
        <w:pStyle w:val="30"/>
        <w:keepNext w:val="0"/>
        <w:keepLines w:val="0"/>
        <w:spacing w:before="0" w:after="0" w:line="360" w:lineRule="auto"/>
        <w:rPr>
          <w:rFonts w:ascii="Arial" w:hAnsi="Arial" w:cs="Arial"/>
          <w:color w:val="000000"/>
          <w:sz w:val="24"/>
          <w:szCs w:val="24"/>
        </w:rPr>
      </w:pPr>
      <w:r>
        <w:rPr>
          <w:rFonts w:ascii="Arial" w:hAnsi="Arial" w:cs="Arial"/>
          <w:color w:val="000000"/>
          <w:sz w:val="24"/>
          <w:szCs w:val="24"/>
        </w:rPr>
        <w:t>8</w:t>
      </w:r>
      <w:r w:rsidR="004E0B51" w:rsidRPr="007812E7">
        <w:rPr>
          <w:rFonts w:ascii="Arial" w:hAnsi="Arial" w:cs="Arial"/>
          <w:color w:val="000000"/>
          <w:sz w:val="24"/>
          <w:szCs w:val="24"/>
        </w:rPr>
        <w:t>.</w:t>
      </w:r>
      <w:r w:rsidR="004E0B51" w:rsidRPr="007812E7">
        <w:rPr>
          <w:rFonts w:ascii="Arial" w:hAnsi="Arial" w:cs="Arial"/>
          <w:color w:val="000000"/>
          <w:sz w:val="24"/>
          <w:szCs w:val="24"/>
        </w:rPr>
        <w:t>其他需要提示的事项</w:t>
      </w:r>
    </w:p>
    <w:p w:rsidR="004E0B51" w:rsidRPr="007812E7"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一、公司直销网上交易系统（包括公司官方网站和官方移动客户端）申购</w:t>
      </w:r>
      <w:r w:rsidR="00C63B98" w:rsidRPr="007812E7">
        <w:rPr>
          <w:rFonts w:ascii="Arial" w:hAnsi="Arial" w:cs="Arial"/>
          <w:color w:val="000000"/>
          <w:sz w:val="24"/>
        </w:rPr>
        <w:t>、转换</w:t>
      </w:r>
      <w:r w:rsidRPr="007812E7">
        <w:rPr>
          <w:rFonts w:ascii="Arial" w:hAnsi="Arial" w:cs="Arial"/>
          <w:color w:val="000000"/>
          <w:sz w:val="24"/>
        </w:rPr>
        <w:t>费率优惠</w:t>
      </w:r>
    </w:p>
    <w:p w:rsidR="004E0B51" w:rsidRPr="007812E7"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自</w:t>
      </w:r>
      <w:r w:rsidR="00906FE5" w:rsidRPr="007812E7">
        <w:rPr>
          <w:rFonts w:ascii="Arial" w:hAnsi="Arial" w:cs="Arial"/>
          <w:sz w:val="24"/>
        </w:rPr>
        <w:t>20</w:t>
      </w:r>
      <w:r w:rsidR="00906FE5">
        <w:rPr>
          <w:rFonts w:ascii="Arial" w:hAnsi="Arial" w:cs="Arial" w:hint="eastAsia"/>
          <w:sz w:val="24"/>
        </w:rPr>
        <w:t>24</w:t>
      </w:r>
      <w:r w:rsidR="00906FE5" w:rsidRPr="007812E7">
        <w:rPr>
          <w:rFonts w:ascii="Arial" w:hAnsi="Arial" w:cs="Arial"/>
          <w:sz w:val="24"/>
        </w:rPr>
        <w:t>年</w:t>
      </w:r>
      <w:r w:rsidR="00906FE5">
        <w:rPr>
          <w:rFonts w:ascii="Arial" w:hAnsi="Arial" w:cs="Arial"/>
          <w:sz w:val="24"/>
        </w:rPr>
        <w:t>1</w:t>
      </w:r>
      <w:r w:rsidR="00906FE5">
        <w:rPr>
          <w:rFonts w:ascii="Arial" w:hAnsi="Arial" w:cs="Arial" w:hint="eastAsia"/>
          <w:sz w:val="24"/>
        </w:rPr>
        <w:t>2</w:t>
      </w:r>
      <w:r w:rsidR="00906FE5" w:rsidRPr="007812E7">
        <w:rPr>
          <w:rFonts w:ascii="Arial" w:hAnsi="Arial" w:cs="Arial"/>
          <w:sz w:val="24"/>
        </w:rPr>
        <w:t>月</w:t>
      </w:r>
      <w:r w:rsidR="00906FE5">
        <w:rPr>
          <w:rFonts w:ascii="Arial" w:hAnsi="Arial" w:cs="Arial" w:hint="eastAsia"/>
          <w:sz w:val="24"/>
        </w:rPr>
        <w:t>16</w:t>
      </w:r>
      <w:r w:rsidR="00906FE5" w:rsidRPr="007812E7">
        <w:rPr>
          <w:rFonts w:ascii="Arial" w:hAnsi="Arial" w:cs="Arial"/>
          <w:sz w:val="24"/>
        </w:rPr>
        <w:t>日</w:t>
      </w:r>
      <w:r w:rsidRPr="007812E7">
        <w:rPr>
          <w:rFonts w:ascii="Arial" w:hAnsi="Arial" w:cs="Arial"/>
          <w:color w:val="000000"/>
          <w:sz w:val="24"/>
        </w:rPr>
        <w:t>起，投资者通过本公司直销网上交易系统申购</w:t>
      </w:r>
      <w:r w:rsidR="00C63B98" w:rsidRPr="007812E7">
        <w:rPr>
          <w:rFonts w:ascii="Arial" w:hAnsi="Arial" w:cs="Arial"/>
          <w:color w:val="000000"/>
          <w:sz w:val="24"/>
        </w:rPr>
        <w:t>、转换</w:t>
      </w:r>
      <w:r w:rsidRPr="007812E7">
        <w:rPr>
          <w:rFonts w:ascii="Arial" w:hAnsi="Arial" w:cs="Arial"/>
          <w:color w:val="000000"/>
          <w:sz w:val="24"/>
        </w:rPr>
        <w:t>本基金的，享受申购</w:t>
      </w:r>
      <w:r w:rsidR="00906FE5">
        <w:rPr>
          <w:rFonts w:ascii="Arial" w:hAnsi="Arial" w:cs="Arial" w:hint="eastAsia"/>
          <w:color w:val="000000"/>
          <w:sz w:val="24"/>
        </w:rPr>
        <w:t>及</w:t>
      </w:r>
      <w:r w:rsidR="00C63B98" w:rsidRPr="007812E7">
        <w:rPr>
          <w:rFonts w:ascii="Arial" w:hAnsi="Arial" w:cs="Arial"/>
          <w:color w:val="000000"/>
          <w:sz w:val="24"/>
        </w:rPr>
        <w:t>转换</w:t>
      </w:r>
      <w:r w:rsidRPr="007812E7">
        <w:rPr>
          <w:rFonts w:ascii="Arial" w:hAnsi="Arial" w:cs="Arial"/>
          <w:color w:val="000000"/>
          <w:sz w:val="24"/>
        </w:rPr>
        <w:t>费率优惠，具体费率优惠标准及活动截止时间参见本公司相关业务公告或公司网站。</w:t>
      </w:r>
    </w:p>
    <w:p w:rsidR="004E0B51" w:rsidRPr="007812E7"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二、基金转换业务补充说明</w:t>
      </w:r>
    </w:p>
    <w:p w:rsidR="004E0B51" w:rsidRPr="007812E7"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1</w:t>
      </w:r>
      <w:r w:rsidRPr="007812E7">
        <w:rPr>
          <w:rFonts w:ascii="Arial" w:hAnsi="Arial" w:cs="Arial"/>
          <w:color w:val="000000"/>
          <w:sz w:val="24"/>
        </w:rPr>
        <w:t>、基金转换业务是指在基金存续期间，基金份额持有人按基金招募说明书规定的条件和程序，在同一销售机构将其持有的基金份额全部或部分转换为本公司旗下另一基金基金份额，而不需要先赎回已持有的基金份额，再申购目标基金的一种业务模式。</w:t>
      </w:r>
    </w:p>
    <w:p w:rsidR="004E0B51"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2</w:t>
      </w:r>
      <w:r w:rsidRPr="007812E7">
        <w:rPr>
          <w:rFonts w:ascii="Arial" w:hAnsi="Arial" w:cs="Arial"/>
          <w:color w:val="000000"/>
          <w:sz w:val="24"/>
        </w:rPr>
        <w:t>、基金转换只能在同一销售机构进行。转换的两只基金必须都是该销售机构代理的本公司管理的，且由同一注册登记机构办理注册登记业务的基金。</w:t>
      </w:r>
    </w:p>
    <w:p w:rsidR="00B4344B" w:rsidRDefault="00B4344B" w:rsidP="00B63558">
      <w:pPr>
        <w:spacing w:line="360" w:lineRule="auto"/>
        <w:ind w:firstLineChars="200" w:firstLine="480"/>
        <w:rPr>
          <w:rFonts w:ascii="Arial" w:hAnsi="Arial" w:cs="Arial" w:hint="eastAsia"/>
          <w:color w:val="000000"/>
          <w:sz w:val="24"/>
        </w:rPr>
      </w:pPr>
      <w:r w:rsidRPr="005044D1">
        <w:rPr>
          <w:rFonts w:ascii="Arial" w:hAnsi="Arial" w:cs="Arial" w:hint="eastAsia"/>
          <w:color w:val="000000"/>
          <w:sz w:val="24"/>
        </w:rPr>
        <w:t>3</w:t>
      </w:r>
      <w:r w:rsidRPr="005044D1">
        <w:rPr>
          <w:rFonts w:ascii="Arial" w:hAnsi="Arial" w:cs="Arial" w:hint="eastAsia"/>
          <w:color w:val="000000"/>
          <w:sz w:val="24"/>
        </w:rPr>
        <w:t>、</w:t>
      </w:r>
      <w:r>
        <w:rPr>
          <w:rFonts w:hint="eastAsia"/>
          <w:color w:val="000000"/>
          <w:sz w:val="24"/>
        </w:rPr>
        <w:t>本基金的</w:t>
      </w:r>
      <w:r>
        <w:rPr>
          <w:rFonts w:hint="eastAsia"/>
          <w:color w:val="000000"/>
          <w:sz w:val="24"/>
        </w:rPr>
        <w:t>A</w:t>
      </w:r>
      <w:r>
        <w:rPr>
          <w:rFonts w:hint="eastAsia"/>
          <w:color w:val="000000"/>
          <w:sz w:val="24"/>
        </w:rPr>
        <w:t>类和</w:t>
      </w:r>
      <w:r>
        <w:rPr>
          <w:rFonts w:hint="eastAsia"/>
          <w:color w:val="000000"/>
          <w:sz w:val="24"/>
        </w:rPr>
        <w:t>C</w:t>
      </w:r>
      <w:r>
        <w:rPr>
          <w:rFonts w:hint="eastAsia"/>
          <w:color w:val="000000"/>
          <w:sz w:val="24"/>
        </w:rPr>
        <w:t>类基金份额间开放相互转换业务</w:t>
      </w:r>
      <w:r w:rsidR="00FD207D">
        <w:rPr>
          <w:rFonts w:hint="eastAsia"/>
          <w:color w:val="000000"/>
          <w:sz w:val="24"/>
        </w:rPr>
        <w:t>。</w:t>
      </w:r>
    </w:p>
    <w:p w:rsidR="004E0B51" w:rsidRPr="007812E7" w:rsidRDefault="00B4344B" w:rsidP="001A5E66">
      <w:pPr>
        <w:spacing w:line="360" w:lineRule="auto"/>
        <w:ind w:firstLineChars="200" w:firstLine="480"/>
        <w:rPr>
          <w:rFonts w:ascii="Arial" w:hAnsi="Arial" w:cs="Arial"/>
          <w:color w:val="000000"/>
          <w:sz w:val="24"/>
        </w:rPr>
      </w:pPr>
      <w:r>
        <w:rPr>
          <w:rFonts w:ascii="Arial" w:hAnsi="Arial" w:cs="Arial" w:hint="eastAsia"/>
          <w:color w:val="000000"/>
          <w:sz w:val="24"/>
        </w:rPr>
        <w:t>4</w:t>
      </w:r>
      <w:r w:rsidR="004E0B51" w:rsidRPr="007812E7">
        <w:rPr>
          <w:rFonts w:ascii="Arial" w:hAnsi="Arial" w:cs="Arial"/>
          <w:color w:val="000000"/>
          <w:sz w:val="24"/>
        </w:rPr>
        <w:t>、投资者办理基金转换业务时，应留意本公司相关公告，确认转出方的基金处于可赎回状态，转入方的基金处于可申购状态。</w:t>
      </w:r>
    </w:p>
    <w:p w:rsidR="004E0B51" w:rsidRPr="007812E7" w:rsidRDefault="00B4344B" w:rsidP="00B63558">
      <w:pPr>
        <w:spacing w:line="360" w:lineRule="auto"/>
        <w:ind w:firstLineChars="200" w:firstLine="480"/>
        <w:rPr>
          <w:rFonts w:ascii="Arial" w:hAnsi="Arial" w:cs="Arial"/>
          <w:color w:val="000000"/>
          <w:sz w:val="24"/>
        </w:rPr>
      </w:pPr>
      <w:r>
        <w:rPr>
          <w:rFonts w:ascii="Arial" w:hAnsi="Arial" w:cs="Arial" w:hint="eastAsia"/>
          <w:color w:val="000000"/>
          <w:sz w:val="24"/>
        </w:rPr>
        <w:t>5</w:t>
      </w:r>
      <w:r w:rsidR="004E0B51" w:rsidRPr="007812E7">
        <w:rPr>
          <w:rFonts w:ascii="Arial" w:hAnsi="Arial" w:cs="Arial"/>
          <w:color w:val="000000"/>
          <w:sz w:val="24"/>
        </w:rPr>
        <w:t>、本公司有权根据市场情况或法律法规变化调整上述转换的程序及有关限制，但应按照《</w:t>
      </w:r>
      <w:r w:rsidR="00F862FA" w:rsidRPr="007812E7">
        <w:rPr>
          <w:rFonts w:ascii="Arial" w:hAnsi="Arial" w:cs="Arial"/>
          <w:color w:val="000000"/>
          <w:sz w:val="24"/>
        </w:rPr>
        <w:t>公开募集</w:t>
      </w:r>
      <w:r w:rsidR="004E0B51" w:rsidRPr="007812E7">
        <w:rPr>
          <w:rFonts w:ascii="Arial" w:hAnsi="Arial" w:cs="Arial"/>
          <w:color w:val="000000"/>
          <w:sz w:val="24"/>
        </w:rPr>
        <w:t>证券投资基金信息披露管理办法》的规定在中国证监会指定的信息披露</w:t>
      </w:r>
      <w:r w:rsidR="00F862FA" w:rsidRPr="007812E7">
        <w:rPr>
          <w:rFonts w:ascii="Arial" w:hAnsi="Arial" w:cs="Arial"/>
          <w:color w:val="000000"/>
          <w:sz w:val="24"/>
        </w:rPr>
        <w:t>媒介</w:t>
      </w:r>
      <w:r w:rsidR="004E0B51" w:rsidRPr="007812E7">
        <w:rPr>
          <w:rFonts w:ascii="Arial" w:hAnsi="Arial" w:cs="Arial"/>
          <w:color w:val="000000"/>
          <w:sz w:val="24"/>
        </w:rPr>
        <w:t>公告。</w:t>
      </w:r>
    </w:p>
    <w:p w:rsidR="004E0B51" w:rsidRPr="007812E7" w:rsidRDefault="00B4344B" w:rsidP="00B63558">
      <w:pPr>
        <w:spacing w:line="360" w:lineRule="auto"/>
        <w:ind w:firstLineChars="200" w:firstLine="480"/>
        <w:rPr>
          <w:rFonts w:ascii="Arial" w:hAnsi="Arial" w:cs="Arial"/>
          <w:color w:val="000000"/>
          <w:sz w:val="24"/>
        </w:rPr>
      </w:pPr>
      <w:r>
        <w:rPr>
          <w:rFonts w:ascii="Arial" w:hAnsi="Arial" w:cs="Arial" w:hint="eastAsia"/>
          <w:color w:val="000000"/>
          <w:sz w:val="24"/>
        </w:rPr>
        <w:t>6</w:t>
      </w:r>
      <w:r w:rsidR="004E0B51" w:rsidRPr="007812E7">
        <w:rPr>
          <w:rFonts w:ascii="Arial" w:hAnsi="Arial" w:cs="Arial"/>
          <w:color w:val="000000"/>
          <w:sz w:val="24"/>
        </w:rPr>
        <w:t>、基金转换视同为转出基金的赎回和转入基金的申购，因此暂停基金转换的情形适用于该基金基金合同关于暂停或拒绝申购、暂停赎回和巨额赎回的有关规定。</w:t>
      </w:r>
    </w:p>
    <w:p w:rsidR="00BA1CA7" w:rsidRPr="007812E7" w:rsidRDefault="00B4344B" w:rsidP="00B63558">
      <w:pPr>
        <w:spacing w:line="360" w:lineRule="auto"/>
        <w:ind w:firstLineChars="200" w:firstLine="480"/>
        <w:rPr>
          <w:rFonts w:ascii="Arial" w:hAnsi="Arial" w:cs="Arial"/>
          <w:color w:val="000000"/>
          <w:sz w:val="24"/>
        </w:rPr>
      </w:pPr>
      <w:r>
        <w:rPr>
          <w:rFonts w:ascii="Arial" w:hAnsi="Arial" w:cs="Arial" w:hint="eastAsia"/>
          <w:color w:val="000000"/>
          <w:sz w:val="24"/>
        </w:rPr>
        <w:t>7</w:t>
      </w:r>
      <w:r w:rsidR="00BA1CA7" w:rsidRPr="007812E7">
        <w:rPr>
          <w:rFonts w:ascii="Arial" w:hAnsi="Arial" w:cs="Arial"/>
          <w:color w:val="000000"/>
          <w:sz w:val="24"/>
        </w:rPr>
        <w:t>、本基金自</w:t>
      </w:r>
      <w:r w:rsidR="00906FE5" w:rsidRPr="007812E7">
        <w:rPr>
          <w:rFonts w:ascii="Arial" w:hAnsi="Arial" w:cs="Arial"/>
          <w:sz w:val="24"/>
        </w:rPr>
        <w:t>20</w:t>
      </w:r>
      <w:r w:rsidR="00906FE5">
        <w:rPr>
          <w:rFonts w:ascii="Arial" w:hAnsi="Arial" w:cs="Arial" w:hint="eastAsia"/>
          <w:sz w:val="24"/>
        </w:rPr>
        <w:t>24</w:t>
      </w:r>
      <w:r w:rsidR="00906FE5" w:rsidRPr="007812E7">
        <w:rPr>
          <w:rFonts w:ascii="Arial" w:hAnsi="Arial" w:cs="Arial"/>
          <w:sz w:val="24"/>
        </w:rPr>
        <w:t>年</w:t>
      </w:r>
      <w:r w:rsidR="00906FE5">
        <w:rPr>
          <w:rFonts w:ascii="Arial" w:hAnsi="Arial" w:cs="Arial"/>
          <w:sz w:val="24"/>
        </w:rPr>
        <w:t>1</w:t>
      </w:r>
      <w:r w:rsidR="00906FE5">
        <w:rPr>
          <w:rFonts w:ascii="Arial" w:hAnsi="Arial" w:cs="Arial" w:hint="eastAsia"/>
          <w:sz w:val="24"/>
        </w:rPr>
        <w:t>2</w:t>
      </w:r>
      <w:r w:rsidR="00906FE5" w:rsidRPr="007812E7">
        <w:rPr>
          <w:rFonts w:ascii="Arial" w:hAnsi="Arial" w:cs="Arial"/>
          <w:sz w:val="24"/>
        </w:rPr>
        <w:t>月</w:t>
      </w:r>
      <w:r w:rsidR="00906FE5">
        <w:rPr>
          <w:rFonts w:ascii="Arial" w:hAnsi="Arial" w:cs="Arial" w:hint="eastAsia"/>
          <w:sz w:val="24"/>
        </w:rPr>
        <w:t>16</w:t>
      </w:r>
      <w:r w:rsidR="00906FE5" w:rsidRPr="007812E7">
        <w:rPr>
          <w:rFonts w:ascii="Arial" w:hAnsi="Arial" w:cs="Arial"/>
          <w:sz w:val="24"/>
        </w:rPr>
        <w:t>日</w:t>
      </w:r>
      <w:r w:rsidR="00BA1CA7" w:rsidRPr="007812E7">
        <w:rPr>
          <w:rFonts w:ascii="Arial" w:hAnsi="Arial" w:cs="Arial"/>
          <w:color w:val="000000"/>
          <w:sz w:val="24"/>
        </w:rPr>
        <w:t>起开通转换业务，具体业务开通情况以各销售机构规定为准，敬请投资者留意各销售机构的相关公告。</w:t>
      </w:r>
    </w:p>
    <w:p w:rsidR="004E0B51" w:rsidRPr="007812E7" w:rsidRDefault="004E0B51" w:rsidP="00C869DB">
      <w:pPr>
        <w:spacing w:line="360" w:lineRule="auto"/>
        <w:ind w:firstLineChars="200" w:firstLine="480"/>
        <w:rPr>
          <w:rFonts w:ascii="Arial" w:hAnsi="Arial" w:cs="Arial"/>
          <w:color w:val="000000"/>
          <w:sz w:val="24"/>
        </w:rPr>
      </w:pPr>
      <w:r w:rsidRPr="007812E7">
        <w:rPr>
          <w:rFonts w:ascii="Arial" w:hAnsi="Arial" w:cs="Arial"/>
          <w:color w:val="000000"/>
          <w:sz w:val="24"/>
        </w:rPr>
        <w:t>三、本公告仅对本基金的申购、赎回</w:t>
      </w:r>
      <w:r w:rsidR="00906FE5">
        <w:rPr>
          <w:rFonts w:ascii="Arial" w:hAnsi="Arial" w:cs="Arial" w:hint="eastAsia"/>
          <w:color w:val="000000"/>
          <w:sz w:val="24"/>
        </w:rPr>
        <w:t>及</w:t>
      </w:r>
      <w:r w:rsidRPr="007812E7">
        <w:rPr>
          <w:rFonts w:ascii="Arial" w:hAnsi="Arial" w:cs="Arial"/>
          <w:color w:val="000000"/>
          <w:sz w:val="24"/>
        </w:rPr>
        <w:t>转换业务予以说明，投资者欲了解基金的详细情况，</w:t>
      </w:r>
      <w:r w:rsidR="001A5E66" w:rsidRPr="007812E7">
        <w:rPr>
          <w:rFonts w:ascii="Arial" w:hAnsi="Arial" w:cs="Arial"/>
          <w:color w:val="000000"/>
          <w:sz w:val="24"/>
        </w:rPr>
        <w:t>请详细阅读刊登</w:t>
      </w:r>
      <w:r w:rsidR="00857C75" w:rsidRPr="007812E7">
        <w:rPr>
          <w:rFonts w:ascii="Arial" w:hAnsi="Arial" w:cs="Arial"/>
          <w:sz w:val="24"/>
        </w:rPr>
        <w:t>在</w:t>
      </w:r>
      <w:r w:rsidR="00F862FA" w:rsidRPr="007812E7">
        <w:rPr>
          <w:rFonts w:ascii="Arial" w:hAnsi="Arial" w:cs="Arial"/>
          <w:sz w:val="24"/>
        </w:rPr>
        <w:t>本公司官网及中国证监会基金电子披露网站</w:t>
      </w:r>
      <w:r w:rsidR="004514E1" w:rsidRPr="007812E7">
        <w:rPr>
          <w:rFonts w:ascii="Arial" w:hAnsi="Arial" w:cs="Arial"/>
          <w:sz w:val="24"/>
        </w:rPr>
        <w:t>上的《</w:t>
      </w:r>
      <w:r w:rsidR="00906FE5" w:rsidRPr="00906FE5">
        <w:rPr>
          <w:rFonts w:hint="eastAsia"/>
          <w:bCs/>
          <w:color w:val="000000"/>
          <w:sz w:val="24"/>
        </w:rPr>
        <w:t>景顺长城中债</w:t>
      </w:r>
      <w:r w:rsidR="00906FE5" w:rsidRPr="00906FE5">
        <w:rPr>
          <w:rFonts w:hint="eastAsia"/>
          <w:bCs/>
          <w:color w:val="000000"/>
          <w:sz w:val="24"/>
        </w:rPr>
        <w:t>0-3</w:t>
      </w:r>
      <w:r w:rsidR="00906FE5" w:rsidRPr="00906FE5">
        <w:rPr>
          <w:rFonts w:hint="eastAsia"/>
          <w:bCs/>
          <w:color w:val="000000"/>
          <w:sz w:val="24"/>
        </w:rPr>
        <w:t>年国开行债券指数证券投资基金</w:t>
      </w:r>
      <w:r w:rsidR="004514E1" w:rsidRPr="007812E7">
        <w:rPr>
          <w:rFonts w:ascii="Arial" w:hAnsi="Arial" w:cs="Arial"/>
          <w:sz w:val="24"/>
        </w:rPr>
        <w:t>招募说明书》</w:t>
      </w:r>
      <w:r w:rsidR="00CA4ED6" w:rsidRPr="007812E7">
        <w:rPr>
          <w:rFonts w:ascii="Arial" w:hAnsi="Arial" w:cs="Arial"/>
          <w:sz w:val="24"/>
        </w:rPr>
        <w:t>及其更新</w:t>
      </w:r>
      <w:r w:rsidR="00D05F34" w:rsidRPr="007812E7">
        <w:rPr>
          <w:rFonts w:ascii="Arial" w:hAnsi="Arial" w:cs="Arial"/>
          <w:color w:val="000000"/>
          <w:sz w:val="24"/>
        </w:rPr>
        <w:t>。</w:t>
      </w:r>
      <w:r w:rsidRPr="007812E7">
        <w:rPr>
          <w:rFonts w:ascii="Arial" w:hAnsi="Arial" w:cs="Arial"/>
          <w:color w:val="000000"/>
          <w:sz w:val="24"/>
        </w:rPr>
        <w:t>投资人亦可通过本公司网站或到本基金的基金份额发售机构查阅相关文件。</w:t>
      </w:r>
    </w:p>
    <w:p w:rsidR="004E0B51" w:rsidRPr="007812E7"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投资者可以登录本公司网站（</w:t>
      </w:r>
      <w:r w:rsidRPr="007812E7">
        <w:rPr>
          <w:rFonts w:ascii="Arial" w:hAnsi="Arial" w:cs="Arial"/>
          <w:color w:val="000000"/>
          <w:sz w:val="24"/>
        </w:rPr>
        <w:t>www.igwfmc.com</w:t>
      </w:r>
      <w:r w:rsidRPr="007812E7">
        <w:rPr>
          <w:rFonts w:ascii="Arial" w:hAnsi="Arial" w:cs="Arial"/>
          <w:color w:val="000000"/>
          <w:sz w:val="24"/>
        </w:rPr>
        <w:t>）查询或者拨打本公司的客户服务电话（</w:t>
      </w:r>
      <w:r w:rsidRPr="007812E7">
        <w:rPr>
          <w:rFonts w:ascii="Arial" w:hAnsi="Arial" w:cs="Arial"/>
          <w:color w:val="000000"/>
          <w:sz w:val="24"/>
        </w:rPr>
        <w:t>400 8888 606</w:t>
      </w:r>
      <w:r w:rsidRPr="007812E7">
        <w:rPr>
          <w:rFonts w:ascii="Arial" w:hAnsi="Arial" w:cs="Arial"/>
          <w:color w:val="000000"/>
          <w:sz w:val="24"/>
        </w:rPr>
        <w:t>）垂询相关事宜。</w:t>
      </w:r>
    </w:p>
    <w:p w:rsidR="004E0B51" w:rsidRPr="007812E7" w:rsidRDefault="004E0B51" w:rsidP="00B63558">
      <w:pPr>
        <w:spacing w:line="360" w:lineRule="auto"/>
        <w:ind w:firstLineChars="200" w:firstLine="480"/>
        <w:rPr>
          <w:rFonts w:ascii="Arial" w:hAnsi="Arial" w:cs="Arial"/>
          <w:color w:val="000000"/>
          <w:sz w:val="24"/>
        </w:rPr>
      </w:pPr>
    </w:p>
    <w:p w:rsidR="004E0B51" w:rsidRPr="007812E7"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风险提示：本基金管理人承诺以诚实信用、勤勉尽责的原则管理和运用基金资产，但不保证基金一定盈利，也不保证最低收益。投资者投资于本基金时应认真阅读本基金的基金合同、招募说明书。敬请投资者留意投资风险。</w:t>
      </w:r>
    </w:p>
    <w:p w:rsidR="00FC1547" w:rsidRPr="007812E7" w:rsidRDefault="004E0B51" w:rsidP="00B63558">
      <w:pPr>
        <w:spacing w:line="360" w:lineRule="auto"/>
        <w:ind w:firstLineChars="200" w:firstLine="480"/>
        <w:rPr>
          <w:rFonts w:ascii="Arial" w:hAnsi="Arial" w:cs="Arial"/>
          <w:color w:val="000000"/>
          <w:sz w:val="24"/>
        </w:rPr>
      </w:pPr>
      <w:r w:rsidRPr="007812E7">
        <w:rPr>
          <w:rFonts w:ascii="Arial" w:hAnsi="Arial" w:cs="Arial"/>
          <w:color w:val="000000"/>
          <w:sz w:val="24"/>
        </w:rPr>
        <w:t>特此公告。</w:t>
      </w:r>
    </w:p>
    <w:bookmarkEnd w:id="1"/>
    <w:bookmarkEnd w:id="2"/>
    <w:p w:rsidR="00283F41" w:rsidRPr="007812E7" w:rsidRDefault="00283F41" w:rsidP="00283F41">
      <w:pPr>
        <w:rPr>
          <w:rFonts w:ascii="Arial" w:hAnsi="Arial" w:cs="Arial"/>
          <w:sz w:val="24"/>
        </w:rPr>
      </w:pPr>
    </w:p>
    <w:sectPr w:rsidR="00283F41" w:rsidRPr="007812E7" w:rsidSect="00C64DBC">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40C" w:rsidRDefault="0079640C">
      <w:r>
        <w:separator/>
      </w:r>
    </w:p>
  </w:endnote>
  <w:endnote w:type="continuationSeparator" w:id="0">
    <w:p w:rsidR="0079640C" w:rsidRDefault="00796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20" w:rsidRDefault="00FF6820" w:rsidP="00E57126">
    <w:pPr>
      <w:pStyle w:val="a4"/>
      <w:jc w:val="center"/>
    </w:pPr>
    <w:r>
      <w:rPr>
        <w:rStyle w:val="aa"/>
      </w:rPr>
      <w:fldChar w:fldCharType="begin"/>
    </w:r>
    <w:r>
      <w:rPr>
        <w:rStyle w:val="aa"/>
      </w:rPr>
      <w:instrText xml:space="preserve"> PAGE </w:instrText>
    </w:r>
    <w:r>
      <w:rPr>
        <w:rStyle w:val="aa"/>
      </w:rPr>
      <w:fldChar w:fldCharType="separate"/>
    </w:r>
    <w:r w:rsidR="00674041">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40C" w:rsidRDefault="0079640C">
      <w:r>
        <w:separator/>
      </w:r>
    </w:p>
  </w:footnote>
  <w:footnote w:type="continuationSeparator" w:id="0">
    <w:p w:rsidR="0079640C" w:rsidRDefault="00796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20" w:rsidRPr="004649DF" w:rsidRDefault="00FF6820" w:rsidP="004649DF">
    <w:pPr>
      <w:pStyle w:val="a3"/>
      <w:rPr>
        <w:rStyle w:val="aa"/>
      </w:rPr>
    </w:pPr>
  </w:p>
  <w:p w:rsidR="00FF6820" w:rsidRPr="004649DF" w:rsidRDefault="00FF6820" w:rsidP="004649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602011A0">
      <w:start w:val="1"/>
      <w:numFmt w:val="decimal"/>
      <w:lvlText w:val="%1）"/>
      <w:lvlJc w:val="left"/>
      <w:pPr>
        <w:tabs>
          <w:tab w:val="num" w:pos="360"/>
        </w:tabs>
        <w:ind w:left="360" w:hanging="360"/>
      </w:pPr>
      <w:rPr>
        <w:rFonts w:hint="default"/>
      </w:rPr>
    </w:lvl>
    <w:lvl w:ilvl="1" w:tplc="6AB66656" w:tentative="1">
      <w:start w:val="1"/>
      <w:numFmt w:val="lowerLetter"/>
      <w:lvlText w:val="%2)"/>
      <w:lvlJc w:val="left"/>
      <w:pPr>
        <w:tabs>
          <w:tab w:val="num" w:pos="840"/>
        </w:tabs>
        <w:ind w:left="840" w:hanging="420"/>
      </w:pPr>
    </w:lvl>
    <w:lvl w:ilvl="2" w:tplc="4A143384" w:tentative="1">
      <w:start w:val="1"/>
      <w:numFmt w:val="lowerRoman"/>
      <w:lvlText w:val="%3."/>
      <w:lvlJc w:val="right"/>
      <w:pPr>
        <w:tabs>
          <w:tab w:val="num" w:pos="1260"/>
        </w:tabs>
        <w:ind w:left="1260" w:hanging="420"/>
      </w:pPr>
    </w:lvl>
    <w:lvl w:ilvl="3" w:tplc="94BC7C9E" w:tentative="1">
      <w:start w:val="1"/>
      <w:numFmt w:val="decimal"/>
      <w:lvlText w:val="%4."/>
      <w:lvlJc w:val="left"/>
      <w:pPr>
        <w:tabs>
          <w:tab w:val="num" w:pos="1680"/>
        </w:tabs>
        <w:ind w:left="1680" w:hanging="420"/>
      </w:pPr>
    </w:lvl>
    <w:lvl w:ilvl="4" w:tplc="571E7BEC" w:tentative="1">
      <w:start w:val="1"/>
      <w:numFmt w:val="lowerLetter"/>
      <w:lvlText w:val="%5)"/>
      <w:lvlJc w:val="left"/>
      <w:pPr>
        <w:tabs>
          <w:tab w:val="num" w:pos="2100"/>
        </w:tabs>
        <w:ind w:left="2100" w:hanging="420"/>
      </w:pPr>
    </w:lvl>
    <w:lvl w:ilvl="5" w:tplc="A2A4F33A" w:tentative="1">
      <w:start w:val="1"/>
      <w:numFmt w:val="lowerRoman"/>
      <w:lvlText w:val="%6."/>
      <w:lvlJc w:val="right"/>
      <w:pPr>
        <w:tabs>
          <w:tab w:val="num" w:pos="2520"/>
        </w:tabs>
        <w:ind w:left="2520" w:hanging="420"/>
      </w:pPr>
    </w:lvl>
    <w:lvl w:ilvl="6" w:tplc="89AC28C8" w:tentative="1">
      <w:start w:val="1"/>
      <w:numFmt w:val="decimal"/>
      <w:lvlText w:val="%7."/>
      <w:lvlJc w:val="left"/>
      <w:pPr>
        <w:tabs>
          <w:tab w:val="num" w:pos="2940"/>
        </w:tabs>
        <w:ind w:left="2940" w:hanging="420"/>
      </w:pPr>
    </w:lvl>
    <w:lvl w:ilvl="7" w:tplc="D8167BD0" w:tentative="1">
      <w:start w:val="1"/>
      <w:numFmt w:val="lowerLetter"/>
      <w:lvlText w:val="%8)"/>
      <w:lvlJc w:val="left"/>
      <w:pPr>
        <w:tabs>
          <w:tab w:val="num" w:pos="3360"/>
        </w:tabs>
        <w:ind w:left="3360" w:hanging="420"/>
      </w:pPr>
    </w:lvl>
    <w:lvl w:ilvl="8" w:tplc="482E9DF2"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4D63"/>
    <w:rsid w:val="000250A9"/>
    <w:rsid w:val="00030918"/>
    <w:rsid w:val="0003196B"/>
    <w:rsid w:val="000320D8"/>
    <w:rsid w:val="00032404"/>
    <w:rsid w:val="00032E23"/>
    <w:rsid w:val="00034059"/>
    <w:rsid w:val="000342E3"/>
    <w:rsid w:val="0003513B"/>
    <w:rsid w:val="00035A6F"/>
    <w:rsid w:val="000368C2"/>
    <w:rsid w:val="000400EE"/>
    <w:rsid w:val="00040284"/>
    <w:rsid w:val="00040D33"/>
    <w:rsid w:val="0004211E"/>
    <w:rsid w:val="00042244"/>
    <w:rsid w:val="00042EB1"/>
    <w:rsid w:val="00044A21"/>
    <w:rsid w:val="00046AD8"/>
    <w:rsid w:val="0004779C"/>
    <w:rsid w:val="00047CDA"/>
    <w:rsid w:val="00050CAE"/>
    <w:rsid w:val="00051D2D"/>
    <w:rsid w:val="0005299C"/>
    <w:rsid w:val="0005314D"/>
    <w:rsid w:val="000546BB"/>
    <w:rsid w:val="0005608A"/>
    <w:rsid w:val="00056705"/>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3788"/>
    <w:rsid w:val="000A558E"/>
    <w:rsid w:val="000A6C7C"/>
    <w:rsid w:val="000A6E54"/>
    <w:rsid w:val="000A6EDA"/>
    <w:rsid w:val="000A77B4"/>
    <w:rsid w:val="000A78D1"/>
    <w:rsid w:val="000B101D"/>
    <w:rsid w:val="000B1E7A"/>
    <w:rsid w:val="000B2FD6"/>
    <w:rsid w:val="000B32FB"/>
    <w:rsid w:val="000B43E5"/>
    <w:rsid w:val="000B7854"/>
    <w:rsid w:val="000C006E"/>
    <w:rsid w:val="000C027A"/>
    <w:rsid w:val="000C0938"/>
    <w:rsid w:val="000C171B"/>
    <w:rsid w:val="000C262B"/>
    <w:rsid w:val="000C330C"/>
    <w:rsid w:val="000C37B0"/>
    <w:rsid w:val="000C396F"/>
    <w:rsid w:val="000C3CBE"/>
    <w:rsid w:val="000C435B"/>
    <w:rsid w:val="000C4B0C"/>
    <w:rsid w:val="000C4C08"/>
    <w:rsid w:val="000C4C60"/>
    <w:rsid w:val="000C5080"/>
    <w:rsid w:val="000C59C2"/>
    <w:rsid w:val="000C6918"/>
    <w:rsid w:val="000D06C8"/>
    <w:rsid w:val="000D0897"/>
    <w:rsid w:val="000D27DC"/>
    <w:rsid w:val="000D51E8"/>
    <w:rsid w:val="000D60C8"/>
    <w:rsid w:val="000D7069"/>
    <w:rsid w:val="000D72F6"/>
    <w:rsid w:val="000D7307"/>
    <w:rsid w:val="000D78D3"/>
    <w:rsid w:val="000E12D3"/>
    <w:rsid w:val="000E1533"/>
    <w:rsid w:val="000E2D53"/>
    <w:rsid w:val="000E357C"/>
    <w:rsid w:val="000E49EF"/>
    <w:rsid w:val="000E76E9"/>
    <w:rsid w:val="000F1221"/>
    <w:rsid w:val="000F157F"/>
    <w:rsid w:val="000F1F16"/>
    <w:rsid w:val="000F227A"/>
    <w:rsid w:val="000F274B"/>
    <w:rsid w:val="000F306D"/>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46FC"/>
    <w:rsid w:val="00125360"/>
    <w:rsid w:val="001253E9"/>
    <w:rsid w:val="00126521"/>
    <w:rsid w:val="00126984"/>
    <w:rsid w:val="001304FE"/>
    <w:rsid w:val="00130918"/>
    <w:rsid w:val="001313E7"/>
    <w:rsid w:val="00131630"/>
    <w:rsid w:val="00131918"/>
    <w:rsid w:val="00131A50"/>
    <w:rsid w:val="001328E0"/>
    <w:rsid w:val="00133010"/>
    <w:rsid w:val="00133D18"/>
    <w:rsid w:val="00134051"/>
    <w:rsid w:val="00134735"/>
    <w:rsid w:val="00134898"/>
    <w:rsid w:val="00135876"/>
    <w:rsid w:val="00135AC2"/>
    <w:rsid w:val="0013639C"/>
    <w:rsid w:val="001379C4"/>
    <w:rsid w:val="0014308D"/>
    <w:rsid w:val="00144390"/>
    <w:rsid w:val="00144C33"/>
    <w:rsid w:val="00146C9D"/>
    <w:rsid w:val="00150C95"/>
    <w:rsid w:val="00151D4A"/>
    <w:rsid w:val="001540C2"/>
    <w:rsid w:val="00154A37"/>
    <w:rsid w:val="00155D6D"/>
    <w:rsid w:val="00155D84"/>
    <w:rsid w:val="00156E4F"/>
    <w:rsid w:val="00156E6F"/>
    <w:rsid w:val="001613D9"/>
    <w:rsid w:val="00165613"/>
    <w:rsid w:val="0016661A"/>
    <w:rsid w:val="0016729C"/>
    <w:rsid w:val="00167E28"/>
    <w:rsid w:val="0017050D"/>
    <w:rsid w:val="001726AF"/>
    <w:rsid w:val="00172A9F"/>
    <w:rsid w:val="00172C5E"/>
    <w:rsid w:val="00174D0A"/>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4760"/>
    <w:rsid w:val="001A5AFD"/>
    <w:rsid w:val="001A5E66"/>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0954"/>
    <w:rsid w:val="001D20D0"/>
    <w:rsid w:val="001D2347"/>
    <w:rsid w:val="001D393E"/>
    <w:rsid w:val="001D5242"/>
    <w:rsid w:val="001D5471"/>
    <w:rsid w:val="001D5AC2"/>
    <w:rsid w:val="001D5D5A"/>
    <w:rsid w:val="001D64AC"/>
    <w:rsid w:val="001D64F0"/>
    <w:rsid w:val="001D7820"/>
    <w:rsid w:val="001E02F5"/>
    <w:rsid w:val="001E0612"/>
    <w:rsid w:val="001E3121"/>
    <w:rsid w:val="001E4666"/>
    <w:rsid w:val="001E61B3"/>
    <w:rsid w:val="001E64EE"/>
    <w:rsid w:val="001E6A67"/>
    <w:rsid w:val="001E7CC4"/>
    <w:rsid w:val="001F0C2B"/>
    <w:rsid w:val="001F19FB"/>
    <w:rsid w:val="001F4596"/>
    <w:rsid w:val="001F4FD9"/>
    <w:rsid w:val="001F574B"/>
    <w:rsid w:val="00201BE0"/>
    <w:rsid w:val="00201FE3"/>
    <w:rsid w:val="002027D4"/>
    <w:rsid w:val="00203D80"/>
    <w:rsid w:val="0020457E"/>
    <w:rsid w:val="00204C2F"/>
    <w:rsid w:val="0020649C"/>
    <w:rsid w:val="00206E5A"/>
    <w:rsid w:val="002078C2"/>
    <w:rsid w:val="00207EF9"/>
    <w:rsid w:val="00207FEE"/>
    <w:rsid w:val="002100A6"/>
    <w:rsid w:val="002104A9"/>
    <w:rsid w:val="002121AE"/>
    <w:rsid w:val="0021278C"/>
    <w:rsid w:val="002139A5"/>
    <w:rsid w:val="00214037"/>
    <w:rsid w:val="00215880"/>
    <w:rsid w:val="00215B20"/>
    <w:rsid w:val="00215EF5"/>
    <w:rsid w:val="0021792F"/>
    <w:rsid w:val="002205FB"/>
    <w:rsid w:val="002221B1"/>
    <w:rsid w:val="0022252F"/>
    <w:rsid w:val="00223EF6"/>
    <w:rsid w:val="00226A1D"/>
    <w:rsid w:val="00226AA7"/>
    <w:rsid w:val="00226AF3"/>
    <w:rsid w:val="00227713"/>
    <w:rsid w:val="002277DD"/>
    <w:rsid w:val="0022781C"/>
    <w:rsid w:val="0022784D"/>
    <w:rsid w:val="00230676"/>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45B91"/>
    <w:rsid w:val="002503AC"/>
    <w:rsid w:val="002504CC"/>
    <w:rsid w:val="00251553"/>
    <w:rsid w:val="0025194C"/>
    <w:rsid w:val="0025209D"/>
    <w:rsid w:val="002521C7"/>
    <w:rsid w:val="002536B3"/>
    <w:rsid w:val="00254BCF"/>
    <w:rsid w:val="00257492"/>
    <w:rsid w:val="002602BC"/>
    <w:rsid w:val="0026149C"/>
    <w:rsid w:val="00262146"/>
    <w:rsid w:val="00262BCB"/>
    <w:rsid w:val="002646F0"/>
    <w:rsid w:val="00264D34"/>
    <w:rsid w:val="0026566E"/>
    <w:rsid w:val="00267E52"/>
    <w:rsid w:val="00273A26"/>
    <w:rsid w:val="00273ACD"/>
    <w:rsid w:val="00273FD4"/>
    <w:rsid w:val="00274BC9"/>
    <w:rsid w:val="002834DA"/>
    <w:rsid w:val="00283D05"/>
    <w:rsid w:val="00283F41"/>
    <w:rsid w:val="002855A0"/>
    <w:rsid w:val="00285EC5"/>
    <w:rsid w:val="0028664B"/>
    <w:rsid w:val="00286C48"/>
    <w:rsid w:val="00286C66"/>
    <w:rsid w:val="00287EBD"/>
    <w:rsid w:val="00287EC8"/>
    <w:rsid w:val="00290B06"/>
    <w:rsid w:val="00290BA6"/>
    <w:rsid w:val="0029114F"/>
    <w:rsid w:val="0029669C"/>
    <w:rsid w:val="0029719A"/>
    <w:rsid w:val="00297941"/>
    <w:rsid w:val="00297FAA"/>
    <w:rsid w:val="002A00A5"/>
    <w:rsid w:val="002A1214"/>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16E"/>
    <w:rsid w:val="002D633B"/>
    <w:rsid w:val="002D74E2"/>
    <w:rsid w:val="002E228D"/>
    <w:rsid w:val="002E3072"/>
    <w:rsid w:val="002E34FF"/>
    <w:rsid w:val="002E52B4"/>
    <w:rsid w:val="002E6982"/>
    <w:rsid w:val="002E78AA"/>
    <w:rsid w:val="002F00C3"/>
    <w:rsid w:val="002F0ED8"/>
    <w:rsid w:val="002F10EE"/>
    <w:rsid w:val="002F126D"/>
    <w:rsid w:val="002F1531"/>
    <w:rsid w:val="002F2DD1"/>
    <w:rsid w:val="002F418D"/>
    <w:rsid w:val="002F477D"/>
    <w:rsid w:val="002F6B1A"/>
    <w:rsid w:val="002F7199"/>
    <w:rsid w:val="002F7550"/>
    <w:rsid w:val="003011CB"/>
    <w:rsid w:val="00301E1A"/>
    <w:rsid w:val="00302430"/>
    <w:rsid w:val="003032CE"/>
    <w:rsid w:val="003033B1"/>
    <w:rsid w:val="00304413"/>
    <w:rsid w:val="003048FA"/>
    <w:rsid w:val="003048FB"/>
    <w:rsid w:val="0030649D"/>
    <w:rsid w:val="00307718"/>
    <w:rsid w:val="00310396"/>
    <w:rsid w:val="00310725"/>
    <w:rsid w:val="00312632"/>
    <w:rsid w:val="003139F8"/>
    <w:rsid w:val="00313A10"/>
    <w:rsid w:val="00316115"/>
    <w:rsid w:val="00316C60"/>
    <w:rsid w:val="00316FE3"/>
    <w:rsid w:val="00321552"/>
    <w:rsid w:val="003221D5"/>
    <w:rsid w:val="0032256B"/>
    <w:rsid w:val="00322857"/>
    <w:rsid w:val="00322F8E"/>
    <w:rsid w:val="0032564B"/>
    <w:rsid w:val="00327D92"/>
    <w:rsid w:val="00330F87"/>
    <w:rsid w:val="00332452"/>
    <w:rsid w:val="0033264C"/>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46B0E"/>
    <w:rsid w:val="00350F43"/>
    <w:rsid w:val="0035257E"/>
    <w:rsid w:val="00352C98"/>
    <w:rsid w:val="003536F0"/>
    <w:rsid w:val="00354CA6"/>
    <w:rsid w:val="0035595C"/>
    <w:rsid w:val="00360575"/>
    <w:rsid w:val="00360A37"/>
    <w:rsid w:val="0036170C"/>
    <w:rsid w:val="003617A0"/>
    <w:rsid w:val="00361B44"/>
    <w:rsid w:val="00362AC5"/>
    <w:rsid w:val="00362B38"/>
    <w:rsid w:val="003647C6"/>
    <w:rsid w:val="00365A04"/>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1DEB"/>
    <w:rsid w:val="003927ED"/>
    <w:rsid w:val="00392B2A"/>
    <w:rsid w:val="00393EDA"/>
    <w:rsid w:val="003940D2"/>
    <w:rsid w:val="00394CE2"/>
    <w:rsid w:val="003962FB"/>
    <w:rsid w:val="00396992"/>
    <w:rsid w:val="00396E9B"/>
    <w:rsid w:val="0039702B"/>
    <w:rsid w:val="003979D4"/>
    <w:rsid w:val="003A0E79"/>
    <w:rsid w:val="003A1EB8"/>
    <w:rsid w:val="003A21AD"/>
    <w:rsid w:val="003A3308"/>
    <w:rsid w:val="003A3625"/>
    <w:rsid w:val="003A39D8"/>
    <w:rsid w:val="003A3CE5"/>
    <w:rsid w:val="003A450F"/>
    <w:rsid w:val="003A4BA6"/>
    <w:rsid w:val="003A5A5A"/>
    <w:rsid w:val="003A6028"/>
    <w:rsid w:val="003A6187"/>
    <w:rsid w:val="003A62D4"/>
    <w:rsid w:val="003A65B6"/>
    <w:rsid w:val="003A6741"/>
    <w:rsid w:val="003B006E"/>
    <w:rsid w:val="003B0541"/>
    <w:rsid w:val="003B1418"/>
    <w:rsid w:val="003B158B"/>
    <w:rsid w:val="003B2052"/>
    <w:rsid w:val="003B2188"/>
    <w:rsid w:val="003B3AC3"/>
    <w:rsid w:val="003B3FBE"/>
    <w:rsid w:val="003B4AD0"/>
    <w:rsid w:val="003C0F6B"/>
    <w:rsid w:val="003C1148"/>
    <w:rsid w:val="003C3107"/>
    <w:rsid w:val="003D14EF"/>
    <w:rsid w:val="003D1C6C"/>
    <w:rsid w:val="003D1FEA"/>
    <w:rsid w:val="003D2E43"/>
    <w:rsid w:val="003D5120"/>
    <w:rsid w:val="003D5A05"/>
    <w:rsid w:val="003D6376"/>
    <w:rsid w:val="003D665B"/>
    <w:rsid w:val="003D6CF0"/>
    <w:rsid w:val="003D7025"/>
    <w:rsid w:val="003E0139"/>
    <w:rsid w:val="003E0782"/>
    <w:rsid w:val="003E0E6C"/>
    <w:rsid w:val="003E3544"/>
    <w:rsid w:val="003E3AE6"/>
    <w:rsid w:val="003E44D1"/>
    <w:rsid w:val="003E6E4E"/>
    <w:rsid w:val="003E6E58"/>
    <w:rsid w:val="003E70D0"/>
    <w:rsid w:val="003E72FE"/>
    <w:rsid w:val="003E7DAD"/>
    <w:rsid w:val="003F0730"/>
    <w:rsid w:val="003F130F"/>
    <w:rsid w:val="003F13F0"/>
    <w:rsid w:val="003F2D9F"/>
    <w:rsid w:val="003F3AD4"/>
    <w:rsid w:val="003F4982"/>
    <w:rsid w:val="003F5577"/>
    <w:rsid w:val="003F5B3A"/>
    <w:rsid w:val="003F5DDB"/>
    <w:rsid w:val="003F63F2"/>
    <w:rsid w:val="003F6A92"/>
    <w:rsid w:val="003F6F9A"/>
    <w:rsid w:val="003F78D5"/>
    <w:rsid w:val="003F795A"/>
    <w:rsid w:val="00403E19"/>
    <w:rsid w:val="0040449F"/>
    <w:rsid w:val="004054C4"/>
    <w:rsid w:val="00405CF7"/>
    <w:rsid w:val="00410870"/>
    <w:rsid w:val="00410E37"/>
    <w:rsid w:val="0041265B"/>
    <w:rsid w:val="00412854"/>
    <w:rsid w:val="0041693A"/>
    <w:rsid w:val="00420380"/>
    <w:rsid w:val="00420F27"/>
    <w:rsid w:val="004222B8"/>
    <w:rsid w:val="00423383"/>
    <w:rsid w:val="004237BF"/>
    <w:rsid w:val="00423CE3"/>
    <w:rsid w:val="0042415C"/>
    <w:rsid w:val="0042496C"/>
    <w:rsid w:val="00425049"/>
    <w:rsid w:val="00425606"/>
    <w:rsid w:val="004258F7"/>
    <w:rsid w:val="00425F10"/>
    <w:rsid w:val="00426038"/>
    <w:rsid w:val="0043081F"/>
    <w:rsid w:val="004315FF"/>
    <w:rsid w:val="0043270B"/>
    <w:rsid w:val="00432DD0"/>
    <w:rsid w:val="004330D6"/>
    <w:rsid w:val="00433C18"/>
    <w:rsid w:val="00436DE5"/>
    <w:rsid w:val="004417DA"/>
    <w:rsid w:val="0044230E"/>
    <w:rsid w:val="00443602"/>
    <w:rsid w:val="00444405"/>
    <w:rsid w:val="00444598"/>
    <w:rsid w:val="00444CC5"/>
    <w:rsid w:val="0044583B"/>
    <w:rsid w:val="00446993"/>
    <w:rsid w:val="00446F05"/>
    <w:rsid w:val="0044743E"/>
    <w:rsid w:val="0045086B"/>
    <w:rsid w:val="00450A86"/>
    <w:rsid w:val="004514E1"/>
    <w:rsid w:val="00452BD2"/>
    <w:rsid w:val="004536CB"/>
    <w:rsid w:val="00453D37"/>
    <w:rsid w:val="00454121"/>
    <w:rsid w:val="00454528"/>
    <w:rsid w:val="00454784"/>
    <w:rsid w:val="00454B9B"/>
    <w:rsid w:val="0045537C"/>
    <w:rsid w:val="00455786"/>
    <w:rsid w:val="00456151"/>
    <w:rsid w:val="004565E5"/>
    <w:rsid w:val="00457E77"/>
    <w:rsid w:val="00460F07"/>
    <w:rsid w:val="0046135F"/>
    <w:rsid w:val="00461917"/>
    <w:rsid w:val="0046366A"/>
    <w:rsid w:val="004649DF"/>
    <w:rsid w:val="00464C32"/>
    <w:rsid w:val="00464C55"/>
    <w:rsid w:val="00464EBE"/>
    <w:rsid w:val="00467902"/>
    <w:rsid w:val="00467975"/>
    <w:rsid w:val="00467EB6"/>
    <w:rsid w:val="00471405"/>
    <w:rsid w:val="004717F7"/>
    <w:rsid w:val="00471C57"/>
    <w:rsid w:val="00472ADC"/>
    <w:rsid w:val="00472BB8"/>
    <w:rsid w:val="0047388C"/>
    <w:rsid w:val="00473F5B"/>
    <w:rsid w:val="00476114"/>
    <w:rsid w:val="004766EF"/>
    <w:rsid w:val="004776F5"/>
    <w:rsid w:val="004801EE"/>
    <w:rsid w:val="00480CB6"/>
    <w:rsid w:val="004812C4"/>
    <w:rsid w:val="00482652"/>
    <w:rsid w:val="004826EF"/>
    <w:rsid w:val="00482A77"/>
    <w:rsid w:val="00484946"/>
    <w:rsid w:val="00484C3A"/>
    <w:rsid w:val="00487B46"/>
    <w:rsid w:val="00487F97"/>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3B36"/>
    <w:rsid w:val="004A4341"/>
    <w:rsid w:val="004A4737"/>
    <w:rsid w:val="004A4CAA"/>
    <w:rsid w:val="004A52B8"/>
    <w:rsid w:val="004A575A"/>
    <w:rsid w:val="004A6958"/>
    <w:rsid w:val="004B0095"/>
    <w:rsid w:val="004B0294"/>
    <w:rsid w:val="004B07C8"/>
    <w:rsid w:val="004B08A9"/>
    <w:rsid w:val="004B3B75"/>
    <w:rsid w:val="004B44B8"/>
    <w:rsid w:val="004B5386"/>
    <w:rsid w:val="004B5EBE"/>
    <w:rsid w:val="004B6DEA"/>
    <w:rsid w:val="004B7554"/>
    <w:rsid w:val="004B7C59"/>
    <w:rsid w:val="004C04F6"/>
    <w:rsid w:val="004C279F"/>
    <w:rsid w:val="004C3640"/>
    <w:rsid w:val="004C3B3A"/>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0C4"/>
    <w:rsid w:val="004E0B51"/>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95"/>
    <w:rsid w:val="004F62C5"/>
    <w:rsid w:val="004F728A"/>
    <w:rsid w:val="004F7BA8"/>
    <w:rsid w:val="00500F35"/>
    <w:rsid w:val="00501D65"/>
    <w:rsid w:val="00503589"/>
    <w:rsid w:val="00503C2E"/>
    <w:rsid w:val="005053E8"/>
    <w:rsid w:val="00505D2B"/>
    <w:rsid w:val="00506192"/>
    <w:rsid w:val="0050712B"/>
    <w:rsid w:val="00507CE6"/>
    <w:rsid w:val="005109FC"/>
    <w:rsid w:val="005111B4"/>
    <w:rsid w:val="0051440C"/>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87D"/>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2FF"/>
    <w:rsid w:val="005563F4"/>
    <w:rsid w:val="0055686E"/>
    <w:rsid w:val="00556EBA"/>
    <w:rsid w:val="0055765F"/>
    <w:rsid w:val="00560D89"/>
    <w:rsid w:val="005613BE"/>
    <w:rsid w:val="005613C4"/>
    <w:rsid w:val="005619F4"/>
    <w:rsid w:val="005636DA"/>
    <w:rsid w:val="00563E76"/>
    <w:rsid w:val="005657F5"/>
    <w:rsid w:val="00570979"/>
    <w:rsid w:val="0057104F"/>
    <w:rsid w:val="005711E2"/>
    <w:rsid w:val="0057134A"/>
    <w:rsid w:val="0057176B"/>
    <w:rsid w:val="0057211A"/>
    <w:rsid w:val="00572B0F"/>
    <w:rsid w:val="00573590"/>
    <w:rsid w:val="00573A01"/>
    <w:rsid w:val="005752FB"/>
    <w:rsid w:val="0057655D"/>
    <w:rsid w:val="00577536"/>
    <w:rsid w:val="00577CC5"/>
    <w:rsid w:val="00580099"/>
    <w:rsid w:val="0058012C"/>
    <w:rsid w:val="0058068B"/>
    <w:rsid w:val="0058112D"/>
    <w:rsid w:val="00581532"/>
    <w:rsid w:val="00581610"/>
    <w:rsid w:val="00583603"/>
    <w:rsid w:val="00583C26"/>
    <w:rsid w:val="00584BEE"/>
    <w:rsid w:val="005861FC"/>
    <w:rsid w:val="005901C8"/>
    <w:rsid w:val="005911D2"/>
    <w:rsid w:val="00593E6F"/>
    <w:rsid w:val="00594635"/>
    <w:rsid w:val="00596489"/>
    <w:rsid w:val="005A0588"/>
    <w:rsid w:val="005A12FE"/>
    <w:rsid w:val="005A2273"/>
    <w:rsid w:val="005A449A"/>
    <w:rsid w:val="005A54FD"/>
    <w:rsid w:val="005A5FF7"/>
    <w:rsid w:val="005A625A"/>
    <w:rsid w:val="005A6A41"/>
    <w:rsid w:val="005A78EA"/>
    <w:rsid w:val="005B0097"/>
    <w:rsid w:val="005B112D"/>
    <w:rsid w:val="005B1B4C"/>
    <w:rsid w:val="005B2106"/>
    <w:rsid w:val="005B3C0B"/>
    <w:rsid w:val="005B4095"/>
    <w:rsid w:val="005B55B2"/>
    <w:rsid w:val="005B744C"/>
    <w:rsid w:val="005B7C2F"/>
    <w:rsid w:val="005C0D69"/>
    <w:rsid w:val="005C224D"/>
    <w:rsid w:val="005C3599"/>
    <w:rsid w:val="005C4E99"/>
    <w:rsid w:val="005C5440"/>
    <w:rsid w:val="005C6066"/>
    <w:rsid w:val="005D05E5"/>
    <w:rsid w:val="005D363F"/>
    <w:rsid w:val="005D46D6"/>
    <w:rsid w:val="005D47D1"/>
    <w:rsid w:val="005E0C0B"/>
    <w:rsid w:val="005E0F3B"/>
    <w:rsid w:val="005E17BE"/>
    <w:rsid w:val="005E309A"/>
    <w:rsid w:val="005E3199"/>
    <w:rsid w:val="005E38C9"/>
    <w:rsid w:val="005E4B47"/>
    <w:rsid w:val="005E4BB0"/>
    <w:rsid w:val="005E54C9"/>
    <w:rsid w:val="005E5F43"/>
    <w:rsid w:val="005E6660"/>
    <w:rsid w:val="005F1A04"/>
    <w:rsid w:val="005F239A"/>
    <w:rsid w:val="005F3210"/>
    <w:rsid w:val="005F5B5A"/>
    <w:rsid w:val="005F716D"/>
    <w:rsid w:val="005F7732"/>
    <w:rsid w:val="006002EA"/>
    <w:rsid w:val="00600818"/>
    <w:rsid w:val="00600AE7"/>
    <w:rsid w:val="006030CF"/>
    <w:rsid w:val="00603680"/>
    <w:rsid w:val="0060369C"/>
    <w:rsid w:val="00604224"/>
    <w:rsid w:val="0060534A"/>
    <w:rsid w:val="006067A6"/>
    <w:rsid w:val="006069AD"/>
    <w:rsid w:val="00606D5C"/>
    <w:rsid w:val="00607B4A"/>
    <w:rsid w:val="0061085F"/>
    <w:rsid w:val="00610D71"/>
    <w:rsid w:val="00612D51"/>
    <w:rsid w:val="00613D9D"/>
    <w:rsid w:val="00613F05"/>
    <w:rsid w:val="0061495D"/>
    <w:rsid w:val="00614E3A"/>
    <w:rsid w:val="006175D4"/>
    <w:rsid w:val="00617BC3"/>
    <w:rsid w:val="00620895"/>
    <w:rsid w:val="00620F52"/>
    <w:rsid w:val="0062104C"/>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84"/>
    <w:rsid w:val="006407B1"/>
    <w:rsid w:val="00640947"/>
    <w:rsid w:val="00641EAB"/>
    <w:rsid w:val="00643FEB"/>
    <w:rsid w:val="0064459C"/>
    <w:rsid w:val="0064511D"/>
    <w:rsid w:val="00645D4A"/>
    <w:rsid w:val="00650CEC"/>
    <w:rsid w:val="00650DFA"/>
    <w:rsid w:val="006519B8"/>
    <w:rsid w:val="006532A4"/>
    <w:rsid w:val="006538CE"/>
    <w:rsid w:val="00653EE1"/>
    <w:rsid w:val="00654967"/>
    <w:rsid w:val="00654D90"/>
    <w:rsid w:val="00654DC2"/>
    <w:rsid w:val="00655A09"/>
    <w:rsid w:val="00655E54"/>
    <w:rsid w:val="00656011"/>
    <w:rsid w:val="00661BDC"/>
    <w:rsid w:val="0066253C"/>
    <w:rsid w:val="00662B7E"/>
    <w:rsid w:val="00662EF5"/>
    <w:rsid w:val="006640F8"/>
    <w:rsid w:val="00664CC9"/>
    <w:rsid w:val="00666FF1"/>
    <w:rsid w:val="00671737"/>
    <w:rsid w:val="00671CCA"/>
    <w:rsid w:val="0067220F"/>
    <w:rsid w:val="00672C67"/>
    <w:rsid w:val="0067313F"/>
    <w:rsid w:val="00673CA2"/>
    <w:rsid w:val="00673CC1"/>
    <w:rsid w:val="00674041"/>
    <w:rsid w:val="0067601B"/>
    <w:rsid w:val="00680459"/>
    <w:rsid w:val="00680730"/>
    <w:rsid w:val="00681725"/>
    <w:rsid w:val="00681D44"/>
    <w:rsid w:val="006834C5"/>
    <w:rsid w:val="00683E0B"/>
    <w:rsid w:val="00684785"/>
    <w:rsid w:val="0068488B"/>
    <w:rsid w:val="00685CE5"/>
    <w:rsid w:val="0068694C"/>
    <w:rsid w:val="00686B04"/>
    <w:rsid w:val="00686BC6"/>
    <w:rsid w:val="00687226"/>
    <w:rsid w:val="006902A0"/>
    <w:rsid w:val="00694514"/>
    <w:rsid w:val="006946E6"/>
    <w:rsid w:val="0069493B"/>
    <w:rsid w:val="0069515A"/>
    <w:rsid w:val="006954BD"/>
    <w:rsid w:val="006977A4"/>
    <w:rsid w:val="00697CDB"/>
    <w:rsid w:val="006A4B10"/>
    <w:rsid w:val="006A5974"/>
    <w:rsid w:val="006A6CEB"/>
    <w:rsid w:val="006A7569"/>
    <w:rsid w:val="006B0023"/>
    <w:rsid w:val="006B00BD"/>
    <w:rsid w:val="006B02A3"/>
    <w:rsid w:val="006B08A9"/>
    <w:rsid w:val="006B138D"/>
    <w:rsid w:val="006B1A1F"/>
    <w:rsid w:val="006B2BD3"/>
    <w:rsid w:val="006B4115"/>
    <w:rsid w:val="006B45DD"/>
    <w:rsid w:val="006B5604"/>
    <w:rsid w:val="006B5F02"/>
    <w:rsid w:val="006B689C"/>
    <w:rsid w:val="006B70D9"/>
    <w:rsid w:val="006C04BA"/>
    <w:rsid w:val="006C1E27"/>
    <w:rsid w:val="006C38C5"/>
    <w:rsid w:val="006C5562"/>
    <w:rsid w:val="006D0098"/>
    <w:rsid w:val="006D0443"/>
    <w:rsid w:val="006D070C"/>
    <w:rsid w:val="006D13B6"/>
    <w:rsid w:val="006D1CA6"/>
    <w:rsid w:val="006D1D35"/>
    <w:rsid w:val="006D28D9"/>
    <w:rsid w:val="006D36B0"/>
    <w:rsid w:val="006D4045"/>
    <w:rsid w:val="006D41E7"/>
    <w:rsid w:val="006D4F78"/>
    <w:rsid w:val="006D547A"/>
    <w:rsid w:val="006D7060"/>
    <w:rsid w:val="006E06C5"/>
    <w:rsid w:val="006E09EA"/>
    <w:rsid w:val="006E0FD4"/>
    <w:rsid w:val="006E21E3"/>
    <w:rsid w:val="006E353D"/>
    <w:rsid w:val="006E43A7"/>
    <w:rsid w:val="006E6E62"/>
    <w:rsid w:val="006E74AF"/>
    <w:rsid w:val="006E7CDD"/>
    <w:rsid w:val="006F1037"/>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1F7"/>
    <w:rsid w:val="00720C95"/>
    <w:rsid w:val="007210EA"/>
    <w:rsid w:val="00721DA7"/>
    <w:rsid w:val="007222FB"/>
    <w:rsid w:val="00722AF8"/>
    <w:rsid w:val="007248E5"/>
    <w:rsid w:val="00724923"/>
    <w:rsid w:val="0072534B"/>
    <w:rsid w:val="0073016C"/>
    <w:rsid w:val="00730333"/>
    <w:rsid w:val="00730FC9"/>
    <w:rsid w:val="0073415D"/>
    <w:rsid w:val="00734298"/>
    <w:rsid w:val="00734EE7"/>
    <w:rsid w:val="0073534F"/>
    <w:rsid w:val="00740244"/>
    <w:rsid w:val="00742EDA"/>
    <w:rsid w:val="007431F2"/>
    <w:rsid w:val="00746A17"/>
    <w:rsid w:val="00747BB3"/>
    <w:rsid w:val="00747F13"/>
    <w:rsid w:val="007500FE"/>
    <w:rsid w:val="0075030C"/>
    <w:rsid w:val="00751918"/>
    <w:rsid w:val="00752664"/>
    <w:rsid w:val="0075276B"/>
    <w:rsid w:val="00753E01"/>
    <w:rsid w:val="007543AB"/>
    <w:rsid w:val="00757248"/>
    <w:rsid w:val="00757CF6"/>
    <w:rsid w:val="00760CAD"/>
    <w:rsid w:val="00762E1D"/>
    <w:rsid w:val="00763F03"/>
    <w:rsid w:val="007646F7"/>
    <w:rsid w:val="0076606B"/>
    <w:rsid w:val="00766EB7"/>
    <w:rsid w:val="00767682"/>
    <w:rsid w:val="0076769A"/>
    <w:rsid w:val="00767ED7"/>
    <w:rsid w:val="0077113E"/>
    <w:rsid w:val="00772BF6"/>
    <w:rsid w:val="007743E2"/>
    <w:rsid w:val="007752A9"/>
    <w:rsid w:val="00775C22"/>
    <w:rsid w:val="00775EFD"/>
    <w:rsid w:val="00776BEF"/>
    <w:rsid w:val="00776E74"/>
    <w:rsid w:val="00780C51"/>
    <w:rsid w:val="0078102B"/>
    <w:rsid w:val="007812E7"/>
    <w:rsid w:val="007866C6"/>
    <w:rsid w:val="00790A93"/>
    <w:rsid w:val="007927B1"/>
    <w:rsid w:val="00793396"/>
    <w:rsid w:val="00794E0B"/>
    <w:rsid w:val="0079640C"/>
    <w:rsid w:val="007964D5"/>
    <w:rsid w:val="007965E8"/>
    <w:rsid w:val="00797532"/>
    <w:rsid w:val="007A1948"/>
    <w:rsid w:val="007A343C"/>
    <w:rsid w:val="007A3959"/>
    <w:rsid w:val="007A4D9F"/>
    <w:rsid w:val="007A51C9"/>
    <w:rsid w:val="007A670F"/>
    <w:rsid w:val="007A69A8"/>
    <w:rsid w:val="007A6DEF"/>
    <w:rsid w:val="007A71B1"/>
    <w:rsid w:val="007B06A8"/>
    <w:rsid w:val="007B1238"/>
    <w:rsid w:val="007B273D"/>
    <w:rsid w:val="007B279E"/>
    <w:rsid w:val="007B31E6"/>
    <w:rsid w:val="007B33E7"/>
    <w:rsid w:val="007B3D95"/>
    <w:rsid w:val="007B4674"/>
    <w:rsid w:val="007B4796"/>
    <w:rsid w:val="007B4C7D"/>
    <w:rsid w:val="007B71D3"/>
    <w:rsid w:val="007B748A"/>
    <w:rsid w:val="007B7852"/>
    <w:rsid w:val="007C1078"/>
    <w:rsid w:val="007C3152"/>
    <w:rsid w:val="007C3F4D"/>
    <w:rsid w:val="007C5297"/>
    <w:rsid w:val="007C5EFD"/>
    <w:rsid w:val="007C6011"/>
    <w:rsid w:val="007C66C7"/>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D25"/>
    <w:rsid w:val="007E3FB8"/>
    <w:rsid w:val="007E4D06"/>
    <w:rsid w:val="007E4D77"/>
    <w:rsid w:val="007E4FAA"/>
    <w:rsid w:val="007E667A"/>
    <w:rsid w:val="007E6F57"/>
    <w:rsid w:val="007E713E"/>
    <w:rsid w:val="007E756A"/>
    <w:rsid w:val="007F040F"/>
    <w:rsid w:val="007F0F01"/>
    <w:rsid w:val="007F2EDC"/>
    <w:rsid w:val="007F376A"/>
    <w:rsid w:val="007F38A5"/>
    <w:rsid w:val="007F4624"/>
    <w:rsid w:val="007F4791"/>
    <w:rsid w:val="007F59BC"/>
    <w:rsid w:val="007F5E08"/>
    <w:rsid w:val="007F7B0F"/>
    <w:rsid w:val="0080039C"/>
    <w:rsid w:val="00801451"/>
    <w:rsid w:val="00801C66"/>
    <w:rsid w:val="00801C80"/>
    <w:rsid w:val="008020F4"/>
    <w:rsid w:val="00802DDF"/>
    <w:rsid w:val="008034DC"/>
    <w:rsid w:val="00803671"/>
    <w:rsid w:val="00803D49"/>
    <w:rsid w:val="00803ED0"/>
    <w:rsid w:val="00804923"/>
    <w:rsid w:val="00804924"/>
    <w:rsid w:val="00804DF2"/>
    <w:rsid w:val="008050F5"/>
    <w:rsid w:val="00805335"/>
    <w:rsid w:val="00806F47"/>
    <w:rsid w:val="00807540"/>
    <w:rsid w:val="008111C4"/>
    <w:rsid w:val="00814855"/>
    <w:rsid w:val="008150A3"/>
    <w:rsid w:val="0081593C"/>
    <w:rsid w:val="00815D0B"/>
    <w:rsid w:val="0081687D"/>
    <w:rsid w:val="008179FE"/>
    <w:rsid w:val="00821FD5"/>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3B26"/>
    <w:rsid w:val="00844647"/>
    <w:rsid w:val="00847F25"/>
    <w:rsid w:val="008546CB"/>
    <w:rsid w:val="00855123"/>
    <w:rsid w:val="008558EF"/>
    <w:rsid w:val="0085670C"/>
    <w:rsid w:val="008567AE"/>
    <w:rsid w:val="0085766A"/>
    <w:rsid w:val="00857C75"/>
    <w:rsid w:val="008608F9"/>
    <w:rsid w:val="00861676"/>
    <w:rsid w:val="0086248C"/>
    <w:rsid w:val="00862C2B"/>
    <w:rsid w:val="00863034"/>
    <w:rsid w:val="008632A6"/>
    <w:rsid w:val="008636EB"/>
    <w:rsid w:val="00864C21"/>
    <w:rsid w:val="00864C70"/>
    <w:rsid w:val="00864E46"/>
    <w:rsid w:val="00865145"/>
    <w:rsid w:val="008662E8"/>
    <w:rsid w:val="00866F28"/>
    <w:rsid w:val="0086718A"/>
    <w:rsid w:val="0086792D"/>
    <w:rsid w:val="00867E7D"/>
    <w:rsid w:val="008719F0"/>
    <w:rsid w:val="00872186"/>
    <w:rsid w:val="0087330A"/>
    <w:rsid w:val="00873EE3"/>
    <w:rsid w:val="00874277"/>
    <w:rsid w:val="00874CB3"/>
    <w:rsid w:val="00876700"/>
    <w:rsid w:val="00876DC2"/>
    <w:rsid w:val="0088016C"/>
    <w:rsid w:val="00881984"/>
    <w:rsid w:val="00882D6F"/>
    <w:rsid w:val="008832B6"/>
    <w:rsid w:val="008832E8"/>
    <w:rsid w:val="008839C4"/>
    <w:rsid w:val="008847FC"/>
    <w:rsid w:val="008874BC"/>
    <w:rsid w:val="00887514"/>
    <w:rsid w:val="00890B5E"/>
    <w:rsid w:val="008916A2"/>
    <w:rsid w:val="00893D09"/>
    <w:rsid w:val="008947DE"/>
    <w:rsid w:val="0089578E"/>
    <w:rsid w:val="00895EF7"/>
    <w:rsid w:val="008961BE"/>
    <w:rsid w:val="008A0D0E"/>
    <w:rsid w:val="008A10FD"/>
    <w:rsid w:val="008A1764"/>
    <w:rsid w:val="008A1F97"/>
    <w:rsid w:val="008A2661"/>
    <w:rsid w:val="008A3D4F"/>
    <w:rsid w:val="008A4515"/>
    <w:rsid w:val="008A46A1"/>
    <w:rsid w:val="008A5A2C"/>
    <w:rsid w:val="008A5C06"/>
    <w:rsid w:val="008A6320"/>
    <w:rsid w:val="008A68D5"/>
    <w:rsid w:val="008B037E"/>
    <w:rsid w:val="008B0567"/>
    <w:rsid w:val="008B24A8"/>
    <w:rsid w:val="008B261A"/>
    <w:rsid w:val="008B2F53"/>
    <w:rsid w:val="008B3E08"/>
    <w:rsid w:val="008B6DAB"/>
    <w:rsid w:val="008C123C"/>
    <w:rsid w:val="008C164E"/>
    <w:rsid w:val="008C1982"/>
    <w:rsid w:val="008C2225"/>
    <w:rsid w:val="008C27F5"/>
    <w:rsid w:val="008C2926"/>
    <w:rsid w:val="008C3907"/>
    <w:rsid w:val="008C3922"/>
    <w:rsid w:val="008C5071"/>
    <w:rsid w:val="008C66CF"/>
    <w:rsid w:val="008C67FB"/>
    <w:rsid w:val="008C7A22"/>
    <w:rsid w:val="008D0446"/>
    <w:rsid w:val="008D0EF7"/>
    <w:rsid w:val="008D10CF"/>
    <w:rsid w:val="008D11A1"/>
    <w:rsid w:val="008D24C7"/>
    <w:rsid w:val="008D37A5"/>
    <w:rsid w:val="008D3B2A"/>
    <w:rsid w:val="008D4AE4"/>
    <w:rsid w:val="008D5237"/>
    <w:rsid w:val="008D5AE2"/>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014"/>
    <w:rsid w:val="00900576"/>
    <w:rsid w:val="00900DC6"/>
    <w:rsid w:val="00902680"/>
    <w:rsid w:val="00903A79"/>
    <w:rsid w:val="00904F1B"/>
    <w:rsid w:val="00905C64"/>
    <w:rsid w:val="00906AB4"/>
    <w:rsid w:val="00906FE5"/>
    <w:rsid w:val="00907707"/>
    <w:rsid w:val="00907F30"/>
    <w:rsid w:val="00910523"/>
    <w:rsid w:val="00910675"/>
    <w:rsid w:val="00910927"/>
    <w:rsid w:val="00910982"/>
    <w:rsid w:val="00910E11"/>
    <w:rsid w:val="0091125D"/>
    <w:rsid w:val="00914C87"/>
    <w:rsid w:val="0091646F"/>
    <w:rsid w:val="009167CB"/>
    <w:rsid w:val="00916B5B"/>
    <w:rsid w:val="00916B6D"/>
    <w:rsid w:val="00917F00"/>
    <w:rsid w:val="00920928"/>
    <w:rsid w:val="009215EA"/>
    <w:rsid w:val="009231A8"/>
    <w:rsid w:val="0092487B"/>
    <w:rsid w:val="00924F7B"/>
    <w:rsid w:val="00925587"/>
    <w:rsid w:val="009257C4"/>
    <w:rsid w:val="009258AF"/>
    <w:rsid w:val="00925E57"/>
    <w:rsid w:val="00926A35"/>
    <w:rsid w:val="009271F1"/>
    <w:rsid w:val="00927250"/>
    <w:rsid w:val="0092730F"/>
    <w:rsid w:val="00931E8B"/>
    <w:rsid w:val="00932F24"/>
    <w:rsid w:val="00933599"/>
    <w:rsid w:val="009335B4"/>
    <w:rsid w:val="00933EEC"/>
    <w:rsid w:val="00934174"/>
    <w:rsid w:val="00934BCD"/>
    <w:rsid w:val="00934C71"/>
    <w:rsid w:val="009361E3"/>
    <w:rsid w:val="009366C9"/>
    <w:rsid w:val="00936A99"/>
    <w:rsid w:val="009411E2"/>
    <w:rsid w:val="00942033"/>
    <w:rsid w:val="0094569A"/>
    <w:rsid w:val="009468E3"/>
    <w:rsid w:val="00946DF9"/>
    <w:rsid w:val="00950F84"/>
    <w:rsid w:val="00951737"/>
    <w:rsid w:val="00952187"/>
    <w:rsid w:val="00953CE2"/>
    <w:rsid w:val="009547B7"/>
    <w:rsid w:val="00954971"/>
    <w:rsid w:val="00956293"/>
    <w:rsid w:val="00957698"/>
    <w:rsid w:val="009608E7"/>
    <w:rsid w:val="0096271C"/>
    <w:rsid w:val="00963A35"/>
    <w:rsid w:val="00963B4F"/>
    <w:rsid w:val="00963C8C"/>
    <w:rsid w:val="00964118"/>
    <w:rsid w:val="0096419F"/>
    <w:rsid w:val="00967AAB"/>
    <w:rsid w:val="00971898"/>
    <w:rsid w:val="00973C96"/>
    <w:rsid w:val="009748EE"/>
    <w:rsid w:val="009766B0"/>
    <w:rsid w:val="009803C3"/>
    <w:rsid w:val="00980716"/>
    <w:rsid w:val="00980B6F"/>
    <w:rsid w:val="00981E96"/>
    <w:rsid w:val="0098289D"/>
    <w:rsid w:val="00982B1F"/>
    <w:rsid w:val="00983E8F"/>
    <w:rsid w:val="00984A2D"/>
    <w:rsid w:val="0098564E"/>
    <w:rsid w:val="00987338"/>
    <w:rsid w:val="00987EF4"/>
    <w:rsid w:val="00990254"/>
    <w:rsid w:val="00991507"/>
    <w:rsid w:val="00991D42"/>
    <w:rsid w:val="009938AC"/>
    <w:rsid w:val="00994026"/>
    <w:rsid w:val="00994A91"/>
    <w:rsid w:val="00994F61"/>
    <w:rsid w:val="00995491"/>
    <w:rsid w:val="00995C84"/>
    <w:rsid w:val="00997EFE"/>
    <w:rsid w:val="009A1958"/>
    <w:rsid w:val="009A2F90"/>
    <w:rsid w:val="009A5771"/>
    <w:rsid w:val="009A614A"/>
    <w:rsid w:val="009A6C9C"/>
    <w:rsid w:val="009A6D10"/>
    <w:rsid w:val="009A6D6A"/>
    <w:rsid w:val="009A7865"/>
    <w:rsid w:val="009B1824"/>
    <w:rsid w:val="009B1CD9"/>
    <w:rsid w:val="009B298C"/>
    <w:rsid w:val="009B3893"/>
    <w:rsid w:val="009B5410"/>
    <w:rsid w:val="009B5BF6"/>
    <w:rsid w:val="009B6C57"/>
    <w:rsid w:val="009B6DA8"/>
    <w:rsid w:val="009B6DB0"/>
    <w:rsid w:val="009B7B29"/>
    <w:rsid w:val="009C05EB"/>
    <w:rsid w:val="009C16BA"/>
    <w:rsid w:val="009C1C84"/>
    <w:rsid w:val="009C3EEB"/>
    <w:rsid w:val="009C3EF8"/>
    <w:rsid w:val="009C4B4F"/>
    <w:rsid w:val="009C4E1D"/>
    <w:rsid w:val="009C6F40"/>
    <w:rsid w:val="009D074D"/>
    <w:rsid w:val="009D4A25"/>
    <w:rsid w:val="009D4BEE"/>
    <w:rsid w:val="009D6713"/>
    <w:rsid w:val="009D6A98"/>
    <w:rsid w:val="009D759A"/>
    <w:rsid w:val="009D7D97"/>
    <w:rsid w:val="009E1BB9"/>
    <w:rsid w:val="009E335F"/>
    <w:rsid w:val="009E3569"/>
    <w:rsid w:val="009E37D2"/>
    <w:rsid w:val="009E3A98"/>
    <w:rsid w:val="009E48E1"/>
    <w:rsid w:val="009E5E3C"/>
    <w:rsid w:val="009E7111"/>
    <w:rsid w:val="009E7798"/>
    <w:rsid w:val="009E7A5C"/>
    <w:rsid w:val="009F13E0"/>
    <w:rsid w:val="009F1B02"/>
    <w:rsid w:val="009F1F77"/>
    <w:rsid w:val="009F44E9"/>
    <w:rsid w:val="009F4E3A"/>
    <w:rsid w:val="009F6343"/>
    <w:rsid w:val="00A028CB"/>
    <w:rsid w:val="00A02B6E"/>
    <w:rsid w:val="00A03BA8"/>
    <w:rsid w:val="00A04026"/>
    <w:rsid w:val="00A04B9C"/>
    <w:rsid w:val="00A057B3"/>
    <w:rsid w:val="00A05941"/>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84"/>
    <w:rsid w:val="00A322AA"/>
    <w:rsid w:val="00A331B6"/>
    <w:rsid w:val="00A337C2"/>
    <w:rsid w:val="00A36732"/>
    <w:rsid w:val="00A369EB"/>
    <w:rsid w:val="00A36EA7"/>
    <w:rsid w:val="00A37263"/>
    <w:rsid w:val="00A41AFC"/>
    <w:rsid w:val="00A4217D"/>
    <w:rsid w:val="00A426FC"/>
    <w:rsid w:val="00A44656"/>
    <w:rsid w:val="00A466B3"/>
    <w:rsid w:val="00A478B1"/>
    <w:rsid w:val="00A47A8B"/>
    <w:rsid w:val="00A50003"/>
    <w:rsid w:val="00A50FD2"/>
    <w:rsid w:val="00A51CB7"/>
    <w:rsid w:val="00A51D5E"/>
    <w:rsid w:val="00A527FD"/>
    <w:rsid w:val="00A52FDE"/>
    <w:rsid w:val="00A54143"/>
    <w:rsid w:val="00A55839"/>
    <w:rsid w:val="00A55888"/>
    <w:rsid w:val="00A55903"/>
    <w:rsid w:val="00A5708D"/>
    <w:rsid w:val="00A600BB"/>
    <w:rsid w:val="00A601AE"/>
    <w:rsid w:val="00A60669"/>
    <w:rsid w:val="00A60E19"/>
    <w:rsid w:val="00A614F0"/>
    <w:rsid w:val="00A623F7"/>
    <w:rsid w:val="00A62CF5"/>
    <w:rsid w:val="00A62F6A"/>
    <w:rsid w:val="00A63F1F"/>
    <w:rsid w:val="00A65155"/>
    <w:rsid w:val="00A66131"/>
    <w:rsid w:val="00A67201"/>
    <w:rsid w:val="00A67F7C"/>
    <w:rsid w:val="00A71E83"/>
    <w:rsid w:val="00A72C2B"/>
    <w:rsid w:val="00A734AE"/>
    <w:rsid w:val="00A73806"/>
    <w:rsid w:val="00A73B63"/>
    <w:rsid w:val="00A73F22"/>
    <w:rsid w:val="00A75489"/>
    <w:rsid w:val="00A7750F"/>
    <w:rsid w:val="00A777A8"/>
    <w:rsid w:val="00A800A8"/>
    <w:rsid w:val="00A8036E"/>
    <w:rsid w:val="00A80706"/>
    <w:rsid w:val="00A80DDA"/>
    <w:rsid w:val="00A80ED8"/>
    <w:rsid w:val="00A84D27"/>
    <w:rsid w:val="00A86AB7"/>
    <w:rsid w:val="00A90015"/>
    <w:rsid w:val="00A91A96"/>
    <w:rsid w:val="00A91B2E"/>
    <w:rsid w:val="00A92934"/>
    <w:rsid w:val="00A93D4A"/>
    <w:rsid w:val="00A93DF2"/>
    <w:rsid w:val="00A93E82"/>
    <w:rsid w:val="00A9520F"/>
    <w:rsid w:val="00A969BC"/>
    <w:rsid w:val="00A96E87"/>
    <w:rsid w:val="00AA190A"/>
    <w:rsid w:val="00AA1AFE"/>
    <w:rsid w:val="00AA2010"/>
    <w:rsid w:val="00AA2027"/>
    <w:rsid w:val="00AA3598"/>
    <w:rsid w:val="00AA4003"/>
    <w:rsid w:val="00AA41AC"/>
    <w:rsid w:val="00AA5AD6"/>
    <w:rsid w:val="00AA6B21"/>
    <w:rsid w:val="00AA6E0C"/>
    <w:rsid w:val="00AA714F"/>
    <w:rsid w:val="00AA7E16"/>
    <w:rsid w:val="00AB057F"/>
    <w:rsid w:val="00AB0ADE"/>
    <w:rsid w:val="00AB0BBA"/>
    <w:rsid w:val="00AB2B62"/>
    <w:rsid w:val="00AB332C"/>
    <w:rsid w:val="00AB3F82"/>
    <w:rsid w:val="00AB4403"/>
    <w:rsid w:val="00AB4A6D"/>
    <w:rsid w:val="00AB6DC6"/>
    <w:rsid w:val="00AC0706"/>
    <w:rsid w:val="00AC0F6D"/>
    <w:rsid w:val="00AC0F8F"/>
    <w:rsid w:val="00AC2B78"/>
    <w:rsid w:val="00AC54C8"/>
    <w:rsid w:val="00AC5747"/>
    <w:rsid w:val="00AC57C1"/>
    <w:rsid w:val="00AC644F"/>
    <w:rsid w:val="00AC696F"/>
    <w:rsid w:val="00AC6F43"/>
    <w:rsid w:val="00AC7956"/>
    <w:rsid w:val="00AD05EF"/>
    <w:rsid w:val="00AD13EF"/>
    <w:rsid w:val="00AD1486"/>
    <w:rsid w:val="00AD1A9E"/>
    <w:rsid w:val="00AD1C90"/>
    <w:rsid w:val="00AD266D"/>
    <w:rsid w:val="00AD26F6"/>
    <w:rsid w:val="00AD27BD"/>
    <w:rsid w:val="00AD3AEC"/>
    <w:rsid w:val="00AD3D03"/>
    <w:rsid w:val="00AD4213"/>
    <w:rsid w:val="00AD6D98"/>
    <w:rsid w:val="00AE1F69"/>
    <w:rsid w:val="00AE28E1"/>
    <w:rsid w:val="00AE3337"/>
    <w:rsid w:val="00AE33E2"/>
    <w:rsid w:val="00AE3D24"/>
    <w:rsid w:val="00AE3DB2"/>
    <w:rsid w:val="00AE5061"/>
    <w:rsid w:val="00AE5152"/>
    <w:rsid w:val="00AE61A9"/>
    <w:rsid w:val="00AE6D57"/>
    <w:rsid w:val="00AF02E4"/>
    <w:rsid w:val="00AF1AA5"/>
    <w:rsid w:val="00AF3123"/>
    <w:rsid w:val="00AF4EA5"/>
    <w:rsid w:val="00AF4EFB"/>
    <w:rsid w:val="00AF578B"/>
    <w:rsid w:val="00AF732C"/>
    <w:rsid w:val="00B019E8"/>
    <w:rsid w:val="00B024EC"/>
    <w:rsid w:val="00B03077"/>
    <w:rsid w:val="00B03149"/>
    <w:rsid w:val="00B03388"/>
    <w:rsid w:val="00B03A8C"/>
    <w:rsid w:val="00B03CD3"/>
    <w:rsid w:val="00B05465"/>
    <w:rsid w:val="00B058EC"/>
    <w:rsid w:val="00B05FA1"/>
    <w:rsid w:val="00B066EA"/>
    <w:rsid w:val="00B07FCF"/>
    <w:rsid w:val="00B10B08"/>
    <w:rsid w:val="00B1144E"/>
    <w:rsid w:val="00B11878"/>
    <w:rsid w:val="00B1192F"/>
    <w:rsid w:val="00B11F4D"/>
    <w:rsid w:val="00B12FDF"/>
    <w:rsid w:val="00B135FE"/>
    <w:rsid w:val="00B15192"/>
    <w:rsid w:val="00B16BBE"/>
    <w:rsid w:val="00B21143"/>
    <w:rsid w:val="00B21C43"/>
    <w:rsid w:val="00B21D3E"/>
    <w:rsid w:val="00B223DB"/>
    <w:rsid w:val="00B242A5"/>
    <w:rsid w:val="00B24B5C"/>
    <w:rsid w:val="00B251E8"/>
    <w:rsid w:val="00B26C4D"/>
    <w:rsid w:val="00B27B63"/>
    <w:rsid w:val="00B32C11"/>
    <w:rsid w:val="00B333D7"/>
    <w:rsid w:val="00B33581"/>
    <w:rsid w:val="00B35E40"/>
    <w:rsid w:val="00B37375"/>
    <w:rsid w:val="00B37708"/>
    <w:rsid w:val="00B40012"/>
    <w:rsid w:val="00B40883"/>
    <w:rsid w:val="00B41191"/>
    <w:rsid w:val="00B42B03"/>
    <w:rsid w:val="00B4344B"/>
    <w:rsid w:val="00B4392E"/>
    <w:rsid w:val="00B44C23"/>
    <w:rsid w:val="00B4507C"/>
    <w:rsid w:val="00B46A7E"/>
    <w:rsid w:val="00B50D42"/>
    <w:rsid w:val="00B5291F"/>
    <w:rsid w:val="00B52C70"/>
    <w:rsid w:val="00B5309F"/>
    <w:rsid w:val="00B531EC"/>
    <w:rsid w:val="00B536EB"/>
    <w:rsid w:val="00B53DC5"/>
    <w:rsid w:val="00B5450E"/>
    <w:rsid w:val="00B55BB9"/>
    <w:rsid w:val="00B5616A"/>
    <w:rsid w:val="00B607A3"/>
    <w:rsid w:val="00B60967"/>
    <w:rsid w:val="00B6203F"/>
    <w:rsid w:val="00B6312C"/>
    <w:rsid w:val="00B63448"/>
    <w:rsid w:val="00B63558"/>
    <w:rsid w:val="00B65370"/>
    <w:rsid w:val="00B66209"/>
    <w:rsid w:val="00B67B58"/>
    <w:rsid w:val="00B7112C"/>
    <w:rsid w:val="00B7297F"/>
    <w:rsid w:val="00B731C8"/>
    <w:rsid w:val="00B73490"/>
    <w:rsid w:val="00B75B89"/>
    <w:rsid w:val="00B766D8"/>
    <w:rsid w:val="00B76802"/>
    <w:rsid w:val="00B76D36"/>
    <w:rsid w:val="00B77A3E"/>
    <w:rsid w:val="00B77BFE"/>
    <w:rsid w:val="00B81B02"/>
    <w:rsid w:val="00B824F6"/>
    <w:rsid w:val="00B83490"/>
    <w:rsid w:val="00B84235"/>
    <w:rsid w:val="00B8507E"/>
    <w:rsid w:val="00B923DF"/>
    <w:rsid w:val="00B92402"/>
    <w:rsid w:val="00B92530"/>
    <w:rsid w:val="00B92AFB"/>
    <w:rsid w:val="00B9301A"/>
    <w:rsid w:val="00B9337C"/>
    <w:rsid w:val="00B936C9"/>
    <w:rsid w:val="00B94792"/>
    <w:rsid w:val="00B94BEF"/>
    <w:rsid w:val="00B95CCF"/>
    <w:rsid w:val="00B962B7"/>
    <w:rsid w:val="00B97C5E"/>
    <w:rsid w:val="00B97FE5"/>
    <w:rsid w:val="00BA1789"/>
    <w:rsid w:val="00BA1CA7"/>
    <w:rsid w:val="00BA29A9"/>
    <w:rsid w:val="00BA45A7"/>
    <w:rsid w:val="00BA4BF9"/>
    <w:rsid w:val="00BA672E"/>
    <w:rsid w:val="00BB0225"/>
    <w:rsid w:val="00BB08AD"/>
    <w:rsid w:val="00BB19FB"/>
    <w:rsid w:val="00BB1C95"/>
    <w:rsid w:val="00BB2202"/>
    <w:rsid w:val="00BB2AE4"/>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40B"/>
    <w:rsid w:val="00BD4AAD"/>
    <w:rsid w:val="00BD5A41"/>
    <w:rsid w:val="00BD5FF9"/>
    <w:rsid w:val="00BD7C7C"/>
    <w:rsid w:val="00BE07F6"/>
    <w:rsid w:val="00BE11C1"/>
    <w:rsid w:val="00BE17D4"/>
    <w:rsid w:val="00BE25C7"/>
    <w:rsid w:val="00BE2601"/>
    <w:rsid w:val="00BE2C42"/>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EEB"/>
    <w:rsid w:val="00C04326"/>
    <w:rsid w:val="00C044BE"/>
    <w:rsid w:val="00C04736"/>
    <w:rsid w:val="00C05730"/>
    <w:rsid w:val="00C05ED3"/>
    <w:rsid w:val="00C05F7E"/>
    <w:rsid w:val="00C06430"/>
    <w:rsid w:val="00C06895"/>
    <w:rsid w:val="00C07793"/>
    <w:rsid w:val="00C105CB"/>
    <w:rsid w:val="00C12380"/>
    <w:rsid w:val="00C12F9B"/>
    <w:rsid w:val="00C1302F"/>
    <w:rsid w:val="00C136AC"/>
    <w:rsid w:val="00C13EA5"/>
    <w:rsid w:val="00C14BE4"/>
    <w:rsid w:val="00C14D1D"/>
    <w:rsid w:val="00C14FE6"/>
    <w:rsid w:val="00C15FC4"/>
    <w:rsid w:val="00C1754A"/>
    <w:rsid w:val="00C20D46"/>
    <w:rsid w:val="00C228AF"/>
    <w:rsid w:val="00C22C70"/>
    <w:rsid w:val="00C23026"/>
    <w:rsid w:val="00C231A7"/>
    <w:rsid w:val="00C248EA"/>
    <w:rsid w:val="00C24DB7"/>
    <w:rsid w:val="00C26827"/>
    <w:rsid w:val="00C2794D"/>
    <w:rsid w:val="00C27F3B"/>
    <w:rsid w:val="00C308A6"/>
    <w:rsid w:val="00C30B14"/>
    <w:rsid w:val="00C32D17"/>
    <w:rsid w:val="00C3353A"/>
    <w:rsid w:val="00C33774"/>
    <w:rsid w:val="00C33D33"/>
    <w:rsid w:val="00C4070C"/>
    <w:rsid w:val="00C4307B"/>
    <w:rsid w:val="00C4565E"/>
    <w:rsid w:val="00C46A90"/>
    <w:rsid w:val="00C47AB1"/>
    <w:rsid w:val="00C50201"/>
    <w:rsid w:val="00C52179"/>
    <w:rsid w:val="00C53658"/>
    <w:rsid w:val="00C53B13"/>
    <w:rsid w:val="00C540ED"/>
    <w:rsid w:val="00C54139"/>
    <w:rsid w:val="00C547B6"/>
    <w:rsid w:val="00C570AA"/>
    <w:rsid w:val="00C5781F"/>
    <w:rsid w:val="00C61021"/>
    <w:rsid w:val="00C61757"/>
    <w:rsid w:val="00C623DF"/>
    <w:rsid w:val="00C63B98"/>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B0A"/>
    <w:rsid w:val="00C77E48"/>
    <w:rsid w:val="00C800AA"/>
    <w:rsid w:val="00C80776"/>
    <w:rsid w:val="00C8187A"/>
    <w:rsid w:val="00C81E15"/>
    <w:rsid w:val="00C83A5A"/>
    <w:rsid w:val="00C85472"/>
    <w:rsid w:val="00C85F58"/>
    <w:rsid w:val="00C869DB"/>
    <w:rsid w:val="00C8748A"/>
    <w:rsid w:val="00C912A0"/>
    <w:rsid w:val="00C92D1F"/>
    <w:rsid w:val="00C9333E"/>
    <w:rsid w:val="00C957E0"/>
    <w:rsid w:val="00C962BC"/>
    <w:rsid w:val="00CA01EC"/>
    <w:rsid w:val="00CA02E8"/>
    <w:rsid w:val="00CA17DA"/>
    <w:rsid w:val="00CA181A"/>
    <w:rsid w:val="00CA2EFE"/>
    <w:rsid w:val="00CA481B"/>
    <w:rsid w:val="00CA4ED6"/>
    <w:rsid w:val="00CA6E39"/>
    <w:rsid w:val="00CA7AD4"/>
    <w:rsid w:val="00CA7D7D"/>
    <w:rsid w:val="00CB1453"/>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737"/>
    <w:rsid w:val="00CD59F9"/>
    <w:rsid w:val="00CD6819"/>
    <w:rsid w:val="00CD6834"/>
    <w:rsid w:val="00CD73C8"/>
    <w:rsid w:val="00CD7633"/>
    <w:rsid w:val="00CE058E"/>
    <w:rsid w:val="00CE1AAB"/>
    <w:rsid w:val="00CE2CC7"/>
    <w:rsid w:val="00CE3191"/>
    <w:rsid w:val="00CE3F3C"/>
    <w:rsid w:val="00CE407E"/>
    <w:rsid w:val="00CE41BC"/>
    <w:rsid w:val="00CE4346"/>
    <w:rsid w:val="00CE4C72"/>
    <w:rsid w:val="00CE73C9"/>
    <w:rsid w:val="00CE7937"/>
    <w:rsid w:val="00CE7B4F"/>
    <w:rsid w:val="00CF073A"/>
    <w:rsid w:val="00CF1695"/>
    <w:rsid w:val="00CF1A2E"/>
    <w:rsid w:val="00CF4B8A"/>
    <w:rsid w:val="00D001B6"/>
    <w:rsid w:val="00D00ED1"/>
    <w:rsid w:val="00D012D5"/>
    <w:rsid w:val="00D01664"/>
    <w:rsid w:val="00D01E30"/>
    <w:rsid w:val="00D027D6"/>
    <w:rsid w:val="00D03E28"/>
    <w:rsid w:val="00D04A1C"/>
    <w:rsid w:val="00D051EC"/>
    <w:rsid w:val="00D05F34"/>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653D"/>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2142"/>
    <w:rsid w:val="00D55225"/>
    <w:rsid w:val="00D556FE"/>
    <w:rsid w:val="00D60B33"/>
    <w:rsid w:val="00D60D56"/>
    <w:rsid w:val="00D60E8B"/>
    <w:rsid w:val="00D624D1"/>
    <w:rsid w:val="00D62C69"/>
    <w:rsid w:val="00D62D87"/>
    <w:rsid w:val="00D63419"/>
    <w:rsid w:val="00D63575"/>
    <w:rsid w:val="00D6454F"/>
    <w:rsid w:val="00D676B5"/>
    <w:rsid w:val="00D7022C"/>
    <w:rsid w:val="00D70567"/>
    <w:rsid w:val="00D707EB"/>
    <w:rsid w:val="00D70E1D"/>
    <w:rsid w:val="00D70E44"/>
    <w:rsid w:val="00D71998"/>
    <w:rsid w:val="00D71EFB"/>
    <w:rsid w:val="00D73097"/>
    <w:rsid w:val="00D73368"/>
    <w:rsid w:val="00D73682"/>
    <w:rsid w:val="00D74654"/>
    <w:rsid w:val="00D749F4"/>
    <w:rsid w:val="00D757F4"/>
    <w:rsid w:val="00D763CD"/>
    <w:rsid w:val="00D77E2C"/>
    <w:rsid w:val="00D800B0"/>
    <w:rsid w:val="00D80222"/>
    <w:rsid w:val="00D80879"/>
    <w:rsid w:val="00D824E6"/>
    <w:rsid w:val="00D84F75"/>
    <w:rsid w:val="00D86346"/>
    <w:rsid w:val="00D877B7"/>
    <w:rsid w:val="00D87A0B"/>
    <w:rsid w:val="00D90EEE"/>
    <w:rsid w:val="00D938DE"/>
    <w:rsid w:val="00D9450A"/>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94B"/>
    <w:rsid w:val="00DB1FF2"/>
    <w:rsid w:val="00DB2E67"/>
    <w:rsid w:val="00DB38CE"/>
    <w:rsid w:val="00DB4A17"/>
    <w:rsid w:val="00DB4E9A"/>
    <w:rsid w:val="00DB5929"/>
    <w:rsid w:val="00DB7399"/>
    <w:rsid w:val="00DB77FC"/>
    <w:rsid w:val="00DC1D54"/>
    <w:rsid w:val="00DC27B6"/>
    <w:rsid w:val="00DC3560"/>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156B"/>
    <w:rsid w:val="00DE1C68"/>
    <w:rsid w:val="00DE1F30"/>
    <w:rsid w:val="00DE2B21"/>
    <w:rsid w:val="00DE5238"/>
    <w:rsid w:val="00DE527A"/>
    <w:rsid w:val="00DE55E4"/>
    <w:rsid w:val="00DE5DDF"/>
    <w:rsid w:val="00DE66A3"/>
    <w:rsid w:val="00DE6A62"/>
    <w:rsid w:val="00DE776F"/>
    <w:rsid w:val="00DF2DA4"/>
    <w:rsid w:val="00DF3162"/>
    <w:rsid w:val="00DF3792"/>
    <w:rsid w:val="00DF54D6"/>
    <w:rsid w:val="00DF68BE"/>
    <w:rsid w:val="00DF7283"/>
    <w:rsid w:val="00DF75BF"/>
    <w:rsid w:val="00DF7C10"/>
    <w:rsid w:val="00E0123B"/>
    <w:rsid w:val="00E023E2"/>
    <w:rsid w:val="00E028A6"/>
    <w:rsid w:val="00E030CD"/>
    <w:rsid w:val="00E03CCE"/>
    <w:rsid w:val="00E04FEF"/>
    <w:rsid w:val="00E10BBF"/>
    <w:rsid w:val="00E10D16"/>
    <w:rsid w:val="00E11C3D"/>
    <w:rsid w:val="00E1231C"/>
    <w:rsid w:val="00E1351C"/>
    <w:rsid w:val="00E1595C"/>
    <w:rsid w:val="00E16B19"/>
    <w:rsid w:val="00E17102"/>
    <w:rsid w:val="00E17D7C"/>
    <w:rsid w:val="00E202B0"/>
    <w:rsid w:val="00E205E2"/>
    <w:rsid w:val="00E223D0"/>
    <w:rsid w:val="00E236A5"/>
    <w:rsid w:val="00E23A84"/>
    <w:rsid w:val="00E24CAF"/>
    <w:rsid w:val="00E3159E"/>
    <w:rsid w:val="00E3229D"/>
    <w:rsid w:val="00E33B57"/>
    <w:rsid w:val="00E352FC"/>
    <w:rsid w:val="00E356B1"/>
    <w:rsid w:val="00E3690B"/>
    <w:rsid w:val="00E37254"/>
    <w:rsid w:val="00E4037E"/>
    <w:rsid w:val="00E40BDC"/>
    <w:rsid w:val="00E41194"/>
    <w:rsid w:val="00E4270A"/>
    <w:rsid w:val="00E42776"/>
    <w:rsid w:val="00E44A26"/>
    <w:rsid w:val="00E44D69"/>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02F"/>
    <w:rsid w:val="00E64B88"/>
    <w:rsid w:val="00E650F8"/>
    <w:rsid w:val="00E678BF"/>
    <w:rsid w:val="00E67B51"/>
    <w:rsid w:val="00E70EA9"/>
    <w:rsid w:val="00E71097"/>
    <w:rsid w:val="00E72E5C"/>
    <w:rsid w:val="00E74F72"/>
    <w:rsid w:val="00E81B50"/>
    <w:rsid w:val="00E82A55"/>
    <w:rsid w:val="00E83327"/>
    <w:rsid w:val="00E84335"/>
    <w:rsid w:val="00E8450E"/>
    <w:rsid w:val="00E84946"/>
    <w:rsid w:val="00E84965"/>
    <w:rsid w:val="00E84EC9"/>
    <w:rsid w:val="00E852A4"/>
    <w:rsid w:val="00E863DB"/>
    <w:rsid w:val="00E86E24"/>
    <w:rsid w:val="00E8737C"/>
    <w:rsid w:val="00E873C8"/>
    <w:rsid w:val="00E87BAA"/>
    <w:rsid w:val="00E90BB1"/>
    <w:rsid w:val="00E91BB5"/>
    <w:rsid w:val="00E91C80"/>
    <w:rsid w:val="00E93CBB"/>
    <w:rsid w:val="00E94E8D"/>
    <w:rsid w:val="00E9557F"/>
    <w:rsid w:val="00E96A40"/>
    <w:rsid w:val="00E97590"/>
    <w:rsid w:val="00E97D0C"/>
    <w:rsid w:val="00E97F45"/>
    <w:rsid w:val="00EA0254"/>
    <w:rsid w:val="00EA20E8"/>
    <w:rsid w:val="00EA270E"/>
    <w:rsid w:val="00EA2B6A"/>
    <w:rsid w:val="00EA30EA"/>
    <w:rsid w:val="00EA328C"/>
    <w:rsid w:val="00EA342A"/>
    <w:rsid w:val="00EA36C6"/>
    <w:rsid w:val="00EA3A3B"/>
    <w:rsid w:val="00EA3E4B"/>
    <w:rsid w:val="00EA4C27"/>
    <w:rsid w:val="00EA51ED"/>
    <w:rsid w:val="00EB0D74"/>
    <w:rsid w:val="00EB2446"/>
    <w:rsid w:val="00EB3527"/>
    <w:rsid w:val="00EB4C81"/>
    <w:rsid w:val="00EB4E50"/>
    <w:rsid w:val="00EB5113"/>
    <w:rsid w:val="00EB6172"/>
    <w:rsid w:val="00EB6BCE"/>
    <w:rsid w:val="00EC0413"/>
    <w:rsid w:val="00EC2472"/>
    <w:rsid w:val="00EC2756"/>
    <w:rsid w:val="00EC2F12"/>
    <w:rsid w:val="00EC3BD6"/>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D7784"/>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D4D"/>
    <w:rsid w:val="00F04414"/>
    <w:rsid w:val="00F0550F"/>
    <w:rsid w:val="00F05FEF"/>
    <w:rsid w:val="00F062C9"/>
    <w:rsid w:val="00F06E7D"/>
    <w:rsid w:val="00F07FE0"/>
    <w:rsid w:val="00F1374A"/>
    <w:rsid w:val="00F13D7F"/>
    <w:rsid w:val="00F14311"/>
    <w:rsid w:val="00F154A1"/>
    <w:rsid w:val="00F1586A"/>
    <w:rsid w:val="00F2183D"/>
    <w:rsid w:val="00F22B1B"/>
    <w:rsid w:val="00F23C57"/>
    <w:rsid w:val="00F26DBF"/>
    <w:rsid w:val="00F314A4"/>
    <w:rsid w:val="00F32E89"/>
    <w:rsid w:val="00F33D5C"/>
    <w:rsid w:val="00F345A7"/>
    <w:rsid w:val="00F36D90"/>
    <w:rsid w:val="00F372E7"/>
    <w:rsid w:val="00F37CAA"/>
    <w:rsid w:val="00F37F6C"/>
    <w:rsid w:val="00F40C3C"/>
    <w:rsid w:val="00F41345"/>
    <w:rsid w:val="00F41819"/>
    <w:rsid w:val="00F42347"/>
    <w:rsid w:val="00F4254D"/>
    <w:rsid w:val="00F42971"/>
    <w:rsid w:val="00F42CA6"/>
    <w:rsid w:val="00F42D2D"/>
    <w:rsid w:val="00F42E91"/>
    <w:rsid w:val="00F4309D"/>
    <w:rsid w:val="00F436DB"/>
    <w:rsid w:val="00F43AB3"/>
    <w:rsid w:val="00F43BB5"/>
    <w:rsid w:val="00F44BC3"/>
    <w:rsid w:val="00F47923"/>
    <w:rsid w:val="00F517EE"/>
    <w:rsid w:val="00F51A38"/>
    <w:rsid w:val="00F52104"/>
    <w:rsid w:val="00F5218E"/>
    <w:rsid w:val="00F523EF"/>
    <w:rsid w:val="00F536CC"/>
    <w:rsid w:val="00F54001"/>
    <w:rsid w:val="00F547D5"/>
    <w:rsid w:val="00F54A5F"/>
    <w:rsid w:val="00F55113"/>
    <w:rsid w:val="00F558DF"/>
    <w:rsid w:val="00F55BE9"/>
    <w:rsid w:val="00F56443"/>
    <w:rsid w:val="00F57F64"/>
    <w:rsid w:val="00F61060"/>
    <w:rsid w:val="00F627AE"/>
    <w:rsid w:val="00F62893"/>
    <w:rsid w:val="00F634ED"/>
    <w:rsid w:val="00F660B8"/>
    <w:rsid w:val="00F666DA"/>
    <w:rsid w:val="00F7153D"/>
    <w:rsid w:val="00F71A41"/>
    <w:rsid w:val="00F7644C"/>
    <w:rsid w:val="00F76F1E"/>
    <w:rsid w:val="00F77E85"/>
    <w:rsid w:val="00F77F67"/>
    <w:rsid w:val="00F80082"/>
    <w:rsid w:val="00F8135F"/>
    <w:rsid w:val="00F816D8"/>
    <w:rsid w:val="00F827A7"/>
    <w:rsid w:val="00F82C58"/>
    <w:rsid w:val="00F8382D"/>
    <w:rsid w:val="00F84D58"/>
    <w:rsid w:val="00F856B3"/>
    <w:rsid w:val="00F85F6B"/>
    <w:rsid w:val="00F862FA"/>
    <w:rsid w:val="00F87835"/>
    <w:rsid w:val="00F90F12"/>
    <w:rsid w:val="00F93A71"/>
    <w:rsid w:val="00F93FC1"/>
    <w:rsid w:val="00F9421C"/>
    <w:rsid w:val="00F9660B"/>
    <w:rsid w:val="00F9795F"/>
    <w:rsid w:val="00FA0011"/>
    <w:rsid w:val="00FA10F9"/>
    <w:rsid w:val="00FA1253"/>
    <w:rsid w:val="00FA1690"/>
    <w:rsid w:val="00FA2287"/>
    <w:rsid w:val="00FA3003"/>
    <w:rsid w:val="00FA35DC"/>
    <w:rsid w:val="00FA42A2"/>
    <w:rsid w:val="00FA5FAA"/>
    <w:rsid w:val="00FA6647"/>
    <w:rsid w:val="00FA7655"/>
    <w:rsid w:val="00FB2840"/>
    <w:rsid w:val="00FB2879"/>
    <w:rsid w:val="00FB376F"/>
    <w:rsid w:val="00FB4E64"/>
    <w:rsid w:val="00FB5893"/>
    <w:rsid w:val="00FB688C"/>
    <w:rsid w:val="00FB7AD2"/>
    <w:rsid w:val="00FC1547"/>
    <w:rsid w:val="00FC154C"/>
    <w:rsid w:val="00FC1B5F"/>
    <w:rsid w:val="00FC1CC4"/>
    <w:rsid w:val="00FC38B7"/>
    <w:rsid w:val="00FC4180"/>
    <w:rsid w:val="00FC4652"/>
    <w:rsid w:val="00FC655D"/>
    <w:rsid w:val="00FC7F4F"/>
    <w:rsid w:val="00FD0386"/>
    <w:rsid w:val="00FD0681"/>
    <w:rsid w:val="00FD0746"/>
    <w:rsid w:val="00FD0AFE"/>
    <w:rsid w:val="00FD0E43"/>
    <w:rsid w:val="00FD17B4"/>
    <w:rsid w:val="00FD207D"/>
    <w:rsid w:val="00FD37B3"/>
    <w:rsid w:val="00FD429E"/>
    <w:rsid w:val="00FD42A6"/>
    <w:rsid w:val="00FD4818"/>
    <w:rsid w:val="00FD49C3"/>
    <w:rsid w:val="00FD4D7F"/>
    <w:rsid w:val="00FD5302"/>
    <w:rsid w:val="00FD5659"/>
    <w:rsid w:val="00FD663E"/>
    <w:rsid w:val="00FD7579"/>
    <w:rsid w:val="00FE3571"/>
    <w:rsid w:val="00FE4EE4"/>
    <w:rsid w:val="00FE5360"/>
    <w:rsid w:val="00FE5624"/>
    <w:rsid w:val="00FE567B"/>
    <w:rsid w:val="00FE58B8"/>
    <w:rsid w:val="00FE5C81"/>
    <w:rsid w:val="00FF140A"/>
    <w:rsid w:val="00FF1729"/>
    <w:rsid w:val="00FF1AA4"/>
    <w:rsid w:val="00FF2525"/>
    <w:rsid w:val="00FF2A99"/>
    <w:rsid w:val="00FF3139"/>
    <w:rsid w:val="00FF3E28"/>
    <w:rsid w:val="00FF4989"/>
    <w:rsid w:val="00FF59D2"/>
    <w:rsid w:val="00FF6820"/>
    <w:rsid w:val="00FF7379"/>
    <w:rsid w:val="00FF73C7"/>
    <w:rsid w:val="00FF7D7E"/>
    <w:rsid w:val="00FF7F4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4F6295"/>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4F6295"/>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4F6295"/>
    <w:pPr>
      <w:keepNext/>
      <w:keepLines/>
      <w:spacing w:before="260" w:after="260" w:line="416" w:lineRule="auto"/>
      <w:outlineLvl w:val="2"/>
    </w:pPr>
    <w:rPr>
      <w:b/>
      <w:bCs/>
      <w:sz w:val="32"/>
      <w:szCs w:val="32"/>
    </w:rPr>
  </w:style>
  <w:style w:type="paragraph" w:styleId="40">
    <w:name w:val="heading 4"/>
    <w:basedOn w:val="a"/>
    <w:next w:val="a"/>
    <w:qFormat/>
    <w:rsid w:val="004F6295"/>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4F6295"/>
    <w:pPr>
      <w:keepNext/>
      <w:keepLines/>
      <w:spacing w:before="280" w:after="290" w:line="376" w:lineRule="auto"/>
      <w:outlineLvl w:val="4"/>
    </w:pPr>
    <w:rPr>
      <w:b/>
      <w:bCs/>
      <w:sz w:val="28"/>
      <w:szCs w:val="28"/>
    </w:rPr>
  </w:style>
  <w:style w:type="paragraph" w:styleId="6">
    <w:name w:val="heading 6"/>
    <w:basedOn w:val="a"/>
    <w:next w:val="a"/>
    <w:qFormat/>
    <w:rsid w:val="004F6295"/>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4F6295"/>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4F6295"/>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4F6295"/>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4F6295"/>
  </w:style>
  <w:style w:type="paragraph" w:styleId="a3">
    <w:name w:val="header"/>
    <w:basedOn w:val="a"/>
    <w:rsid w:val="004F6295"/>
    <w:pPr>
      <w:pBdr>
        <w:bottom w:val="single" w:sz="6" w:space="1" w:color="auto"/>
      </w:pBdr>
      <w:tabs>
        <w:tab w:val="center" w:pos="4153"/>
        <w:tab w:val="right" w:pos="8306"/>
      </w:tabs>
      <w:snapToGrid w:val="0"/>
      <w:jc w:val="center"/>
    </w:pPr>
    <w:rPr>
      <w:sz w:val="18"/>
      <w:szCs w:val="18"/>
    </w:rPr>
  </w:style>
  <w:style w:type="paragraph" w:styleId="a4">
    <w:name w:val="footer"/>
    <w:basedOn w:val="a"/>
    <w:rsid w:val="004F6295"/>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4F6295"/>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4F6295"/>
    <w:pPr>
      <w:widowControl/>
      <w:spacing w:before="100" w:beforeAutospacing="1" w:after="100" w:afterAutospacing="1"/>
      <w:jc w:val="left"/>
    </w:pPr>
    <w:rPr>
      <w:rFonts w:ascii="宋体" w:hAnsi="宋体"/>
      <w:kern w:val="0"/>
      <w:sz w:val="24"/>
    </w:rPr>
  </w:style>
  <w:style w:type="paragraph" w:styleId="a8">
    <w:name w:val="Document Map"/>
    <w:basedOn w:val="a"/>
    <w:semiHidden/>
    <w:rsid w:val="004F6295"/>
    <w:pPr>
      <w:shd w:val="clear" w:color="auto" w:fill="000080"/>
    </w:pPr>
  </w:style>
  <w:style w:type="character" w:customStyle="1" w:styleId="CharCharCharCharCharCharCharChar">
    <w:name w:val="正文文字 Char Char Char Char Char Char Char Char"/>
    <w:aliases w:val="正文文本2,正文文本1"/>
    <w:rsid w:val="004F6295"/>
    <w:rPr>
      <w:rFonts w:ascii="仿宋_GB2312" w:eastAsia="仿宋_GB2312"/>
      <w:sz w:val="28"/>
      <w:lang w:val="en-US" w:eastAsia="zh-CN" w:bidi="ar-SA"/>
    </w:rPr>
  </w:style>
  <w:style w:type="character" w:customStyle="1" w:styleId="afont1">
    <w:name w:val="afont1"/>
    <w:rsid w:val="004F6295"/>
    <w:rPr>
      <w:rFonts w:ascii="Arial Narrow" w:hAnsi="Arial Narrow" w:hint="default"/>
      <w:sz w:val="21"/>
      <w:szCs w:val="21"/>
    </w:rPr>
  </w:style>
  <w:style w:type="paragraph" w:customStyle="1" w:styleId="CharChar">
    <w:name w:val="Char Char"/>
    <w:basedOn w:val="a"/>
    <w:rsid w:val="004F6295"/>
  </w:style>
  <w:style w:type="paragraph" w:customStyle="1" w:styleId="Default">
    <w:name w:val="Default"/>
    <w:rsid w:val="004F6295"/>
    <w:pPr>
      <w:widowControl w:val="0"/>
      <w:autoSpaceDE w:val="0"/>
      <w:autoSpaceDN w:val="0"/>
      <w:adjustRightInd w:val="0"/>
    </w:pPr>
    <w:rPr>
      <w:rFonts w:ascii="宋体" w:cs="宋体"/>
      <w:color w:val="000000"/>
      <w:sz w:val="24"/>
      <w:szCs w:val="24"/>
    </w:rPr>
  </w:style>
  <w:style w:type="paragraph" w:styleId="a9">
    <w:name w:val="Date"/>
    <w:basedOn w:val="a"/>
    <w:next w:val="a"/>
    <w:rsid w:val="004F6295"/>
    <w:rPr>
      <w:sz w:val="24"/>
      <w:szCs w:val="20"/>
    </w:rPr>
  </w:style>
  <w:style w:type="paragraph" w:customStyle="1" w:styleId="CharCharCharChar">
    <w:name w:val="Char Char Char Char"/>
    <w:basedOn w:val="a"/>
    <w:autoRedefine/>
    <w:rsid w:val="004F6295"/>
    <w:pPr>
      <w:tabs>
        <w:tab w:val="num" w:pos="840"/>
      </w:tabs>
      <w:adjustRightInd w:val="0"/>
      <w:spacing w:line="360" w:lineRule="atLeast"/>
      <w:ind w:left="840" w:hanging="360"/>
      <w:textAlignment w:val="baseline"/>
    </w:pPr>
    <w:rPr>
      <w:sz w:val="24"/>
    </w:rPr>
  </w:style>
  <w:style w:type="character" w:styleId="aa">
    <w:name w:val="page number"/>
    <w:basedOn w:val="a0"/>
    <w:rsid w:val="004F6295"/>
  </w:style>
  <w:style w:type="paragraph" w:customStyle="1" w:styleId="xl33">
    <w:name w:val="xl33"/>
    <w:basedOn w:val="a"/>
    <w:rsid w:val="004F629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4F6295"/>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4F6295"/>
    <w:pPr>
      <w:tabs>
        <w:tab w:val="num" w:pos="360"/>
      </w:tabs>
      <w:ind w:left="360" w:hanging="360"/>
    </w:pPr>
    <w:rPr>
      <w:sz w:val="24"/>
      <w:szCs w:val="20"/>
    </w:rPr>
  </w:style>
  <w:style w:type="paragraph" w:customStyle="1" w:styleId="ab">
    <w:name w:val="简单回函地址"/>
    <w:basedOn w:val="a"/>
    <w:rsid w:val="004F6295"/>
  </w:style>
  <w:style w:type="paragraph" w:customStyle="1" w:styleId="FormLabel">
    <w:name w:val="Form Label"/>
    <w:basedOn w:val="a"/>
    <w:rsid w:val="004F6295"/>
    <w:pPr>
      <w:widowControl/>
      <w:spacing w:line="280" w:lineRule="exact"/>
      <w:jc w:val="left"/>
    </w:pPr>
    <w:rPr>
      <w:kern w:val="0"/>
      <w:sz w:val="18"/>
      <w:szCs w:val="20"/>
      <w:lang w:val="en-GB" w:eastAsia="en-US"/>
    </w:rPr>
  </w:style>
  <w:style w:type="character" w:styleId="ac">
    <w:name w:val="Strong"/>
    <w:qFormat/>
    <w:rsid w:val="004F6295"/>
    <w:rPr>
      <w:b/>
      <w:bCs/>
    </w:rPr>
  </w:style>
  <w:style w:type="paragraph" w:customStyle="1" w:styleId="Char0">
    <w:name w:val="Char"/>
    <w:basedOn w:val="a"/>
    <w:rsid w:val="004F6295"/>
  </w:style>
  <w:style w:type="character" w:customStyle="1" w:styleId="2CharCharChar">
    <w:name w:val="标题 2 Char Char Char"/>
    <w:rsid w:val="004F6295"/>
    <w:rPr>
      <w:rFonts w:ascii="Arial" w:eastAsia="宋体" w:hAnsi="Arial"/>
      <w:b/>
      <w:kern w:val="2"/>
      <w:sz w:val="28"/>
      <w:szCs w:val="28"/>
      <w:lang w:val="en-US" w:eastAsia="zh-CN" w:bidi="ar-SA"/>
    </w:rPr>
  </w:style>
  <w:style w:type="paragraph" w:styleId="ad">
    <w:name w:val="Balloon Text"/>
    <w:basedOn w:val="a"/>
    <w:semiHidden/>
    <w:rsid w:val="004F6295"/>
    <w:rPr>
      <w:sz w:val="18"/>
      <w:szCs w:val="18"/>
    </w:rPr>
  </w:style>
  <w:style w:type="paragraph" w:styleId="ae">
    <w:name w:val="footnote text"/>
    <w:basedOn w:val="a"/>
    <w:semiHidden/>
    <w:rsid w:val="004F6295"/>
    <w:pPr>
      <w:snapToGrid w:val="0"/>
      <w:jc w:val="left"/>
    </w:pPr>
    <w:rPr>
      <w:sz w:val="18"/>
      <w:szCs w:val="18"/>
    </w:rPr>
  </w:style>
  <w:style w:type="character" w:styleId="af">
    <w:name w:val="footnote reference"/>
    <w:semiHidden/>
    <w:rsid w:val="004F6295"/>
    <w:rPr>
      <w:vertAlign w:val="superscript"/>
    </w:rPr>
  </w:style>
  <w:style w:type="character" w:styleId="af0">
    <w:name w:val="Hyperlink"/>
    <w:uiPriority w:val="99"/>
    <w:rsid w:val="004F6295"/>
    <w:rPr>
      <w:color w:val="0000FF"/>
      <w:u w:val="single"/>
    </w:rPr>
  </w:style>
  <w:style w:type="paragraph" w:customStyle="1" w:styleId="xl31">
    <w:name w:val="xl31"/>
    <w:basedOn w:val="a"/>
    <w:rsid w:val="004F6295"/>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4F6295"/>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4F6295"/>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styleId="af7">
    <w:name w:val="访问过的超链接"/>
    <w:uiPriority w:val="99"/>
    <w:unhideWhenUsed/>
    <w:rsid w:val="00B07FCF"/>
    <w:rPr>
      <w:color w:val="800080"/>
      <w:u w:val="single"/>
    </w:rPr>
  </w:style>
  <w:style w:type="paragraph" w:customStyle="1" w:styleId="font5">
    <w:name w:val="font5"/>
    <w:basedOn w:val="a"/>
    <w:rsid w:val="00B07FC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07FCF"/>
    <w:pPr>
      <w:widowControl/>
      <w:spacing w:before="100" w:beforeAutospacing="1" w:after="100" w:afterAutospacing="1"/>
      <w:jc w:val="left"/>
    </w:pPr>
    <w:rPr>
      <w:rFonts w:ascii="Arial" w:hAnsi="Arial" w:cs="Arial"/>
      <w:color w:val="000000"/>
      <w:kern w:val="0"/>
      <w:sz w:val="22"/>
      <w:szCs w:val="22"/>
    </w:rPr>
  </w:style>
  <w:style w:type="paragraph" w:customStyle="1" w:styleId="font7">
    <w:name w:val="font7"/>
    <w:basedOn w:val="a"/>
    <w:rsid w:val="00B07FCF"/>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rsid w:val="00B07F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6">
    <w:name w:val="xl66"/>
    <w:basedOn w:val="a"/>
    <w:rsid w:val="00B07F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67">
    <w:name w:val="xl67"/>
    <w:basedOn w:val="a"/>
    <w:rsid w:val="00B07F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B07F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
    <w:rsid w:val="00B07F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70">
    <w:name w:val="xl70"/>
    <w:basedOn w:val="a"/>
    <w:rsid w:val="00B07F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B07FCF"/>
    <w:pPr>
      <w:widowControl/>
      <w:spacing w:before="100" w:beforeAutospacing="1" w:after="100" w:afterAutospacing="1"/>
      <w:jc w:val="center"/>
    </w:pPr>
    <w:rPr>
      <w:rFonts w:ascii="宋体" w:hAnsi="宋体" w:cs="宋体"/>
      <w:kern w:val="0"/>
      <w:sz w:val="24"/>
    </w:rPr>
  </w:style>
  <w:style w:type="paragraph" w:customStyle="1" w:styleId="xl72">
    <w:name w:val="xl72"/>
    <w:basedOn w:val="a"/>
    <w:rsid w:val="00B07F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font8">
    <w:name w:val="font8"/>
    <w:basedOn w:val="a"/>
    <w:rsid w:val="00B223DB"/>
    <w:pPr>
      <w:widowControl/>
      <w:spacing w:before="100" w:beforeAutospacing="1" w:after="100" w:afterAutospacing="1"/>
      <w:jc w:val="left"/>
    </w:pPr>
    <w:rPr>
      <w:rFonts w:ascii="宋体" w:hAnsi="宋体" w:cs="宋体"/>
      <w:color w:val="000000"/>
      <w:kern w:val="0"/>
      <w:sz w:val="22"/>
      <w:szCs w:val="22"/>
    </w:rPr>
  </w:style>
  <w:style w:type="paragraph" w:customStyle="1" w:styleId="font9">
    <w:name w:val="font9"/>
    <w:basedOn w:val="a"/>
    <w:rsid w:val="00B223DB"/>
    <w:pPr>
      <w:widowControl/>
      <w:spacing w:before="100" w:beforeAutospacing="1" w:after="100" w:afterAutospacing="1"/>
      <w:jc w:val="left"/>
    </w:pPr>
    <w:rPr>
      <w:rFonts w:ascii="Arial" w:hAnsi="Arial" w:cs="Arial"/>
      <w:color w:val="000000"/>
      <w:kern w:val="0"/>
      <w:sz w:val="22"/>
      <w:szCs w:val="22"/>
    </w:rPr>
  </w:style>
  <w:style w:type="paragraph" w:customStyle="1" w:styleId="font10">
    <w:name w:val="font10"/>
    <w:basedOn w:val="a"/>
    <w:rsid w:val="00B223DB"/>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
    <w:rsid w:val="00B223DB"/>
    <w:pPr>
      <w:widowControl/>
      <w:spacing w:before="100" w:beforeAutospacing="1" w:after="100" w:afterAutospacing="1"/>
      <w:jc w:val="left"/>
    </w:pPr>
    <w:rPr>
      <w:rFonts w:ascii="Arial" w:hAnsi="Arial" w:cs="Arial"/>
      <w:color w:val="000000"/>
      <w:kern w:val="0"/>
      <w:sz w:val="22"/>
      <w:szCs w:val="22"/>
    </w:rPr>
  </w:style>
  <w:style w:type="paragraph" w:customStyle="1" w:styleId="font12">
    <w:name w:val="font12"/>
    <w:basedOn w:val="a"/>
    <w:rsid w:val="00B223DB"/>
    <w:pPr>
      <w:widowControl/>
      <w:spacing w:before="100" w:beforeAutospacing="1" w:after="100" w:afterAutospacing="1"/>
      <w:jc w:val="left"/>
    </w:pPr>
    <w:rPr>
      <w:rFonts w:ascii="宋体" w:hAnsi="宋体" w:cs="宋体"/>
      <w:color w:val="000000"/>
      <w:kern w:val="0"/>
      <w:sz w:val="22"/>
      <w:szCs w:val="22"/>
    </w:rPr>
  </w:style>
  <w:style w:type="paragraph" w:customStyle="1" w:styleId="font13">
    <w:name w:val="font13"/>
    <w:basedOn w:val="a"/>
    <w:rsid w:val="00B223DB"/>
    <w:pPr>
      <w:widowControl/>
      <w:spacing w:before="100" w:beforeAutospacing="1" w:after="100" w:afterAutospacing="1"/>
      <w:jc w:val="left"/>
    </w:pPr>
    <w:rPr>
      <w:rFonts w:ascii="Arial" w:hAnsi="Arial" w:cs="Arial"/>
      <w:color w:val="000000"/>
      <w:kern w:val="0"/>
      <w:sz w:val="22"/>
      <w:szCs w:val="22"/>
    </w:rPr>
  </w:style>
  <w:style w:type="paragraph" w:customStyle="1" w:styleId="font14">
    <w:name w:val="font14"/>
    <w:basedOn w:val="a"/>
    <w:rsid w:val="00B223DB"/>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
    <w:rsid w:val="00B223DB"/>
    <w:pPr>
      <w:widowControl/>
      <w:spacing w:before="100" w:beforeAutospacing="1" w:after="100" w:afterAutospacing="1"/>
      <w:jc w:val="left"/>
    </w:pPr>
    <w:rPr>
      <w:rFonts w:ascii="Arial" w:hAnsi="Arial" w:cs="Arial"/>
      <w:color w:val="000000"/>
      <w:kern w:val="0"/>
      <w:sz w:val="22"/>
      <w:szCs w:val="22"/>
    </w:rPr>
  </w:style>
  <w:style w:type="paragraph" w:customStyle="1" w:styleId="font16">
    <w:name w:val="font16"/>
    <w:basedOn w:val="a"/>
    <w:rsid w:val="00B223DB"/>
    <w:pPr>
      <w:widowControl/>
      <w:spacing w:before="100" w:beforeAutospacing="1" w:after="100" w:afterAutospacing="1"/>
      <w:jc w:val="left"/>
    </w:pPr>
    <w:rPr>
      <w:rFonts w:ascii="宋体" w:hAnsi="宋体" w:cs="宋体"/>
      <w:color w:val="000000"/>
      <w:kern w:val="0"/>
      <w:sz w:val="22"/>
      <w:szCs w:val="22"/>
    </w:rPr>
  </w:style>
  <w:style w:type="paragraph" w:customStyle="1" w:styleId="font17">
    <w:name w:val="font17"/>
    <w:basedOn w:val="a"/>
    <w:rsid w:val="00B223DB"/>
    <w:pPr>
      <w:widowControl/>
      <w:spacing w:before="100" w:beforeAutospacing="1" w:after="100" w:afterAutospacing="1"/>
      <w:jc w:val="left"/>
    </w:pPr>
    <w:rPr>
      <w:rFonts w:ascii="Arial" w:hAnsi="Arial" w:cs="Arial"/>
      <w:color w:val="000000"/>
      <w:kern w:val="0"/>
      <w:sz w:val="22"/>
      <w:szCs w:val="22"/>
    </w:rPr>
  </w:style>
  <w:style w:type="paragraph" w:customStyle="1" w:styleId="font18">
    <w:name w:val="font18"/>
    <w:basedOn w:val="a"/>
    <w:rsid w:val="00B223DB"/>
    <w:pPr>
      <w:widowControl/>
      <w:spacing w:before="100" w:beforeAutospacing="1" w:after="100" w:afterAutospacing="1"/>
      <w:jc w:val="left"/>
    </w:pPr>
    <w:rPr>
      <w:rFonts w:ascii="宋体" w:hAnsi="宋体" w:cs="宋体"/>
      <w:color w:val="000000"/>
      <w:kern w:val="0"/>
      <w:sz w:val="22"/>
      <w:szCs w:val="22"/>
    </w:rPr>
  </w:style>
  <w:style w:type="paragraph" w:customStyle="1" w:styleId="font19">
    <w:name w:val="font19"/>
    <w:basedOn w:val="a"/>
    <w:rsid w:val="00B223DB"/>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B223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B223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4"/>
    </w:rPr>
  </w:style>
  <w:style w:type="paragraph" w:customStyle="1" w:styleId="xl75">
    <w:name w:val="xl75"/>
    <w:basedOn w:val="a"/>
    <w:rsid w:val="00B223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
    <w:rsid w:val="00B223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font20">
    <w:name w:val="font20"/>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21">
    <w:name w:val="font21"/>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22">
    <w:name w:val="font22"/>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23">
    <w:name w:val="font23"/>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24">
    <w:name w:val="font24"/>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25">
    <w:name w:val="font25"/>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26">
    <w:name w:val="font26"/>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27">
    <w:name w:val="font27"/>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28">
    <w:name w:val="font28"/>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29">
    <w:name w:val="font29"/>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30">
    <w:name w:val="font30"/>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31">
    <w:name w:val="font31"/>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32">
    <w:name w:val="font32"/>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33">
    <w:name w:val="font33"/>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34">
    <w:name w:val="font34"/>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35">
    <w:name w:val="font35"/>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36">
    <w:name w:val="font36"/>
    <w:basedOn w:val="a"/>
    <w:rsid w:val="007E4D06"/>
    <w:pPr>
      <w:widowControl/>
      <w:spacing w:before="100" w:beforeAutospacing="1" w:after="100" w:afterAutospacing="1"/>
      <w:jc w:val="left"/>
    </w:pPr>
    <w:rPr>
      <w:rFonts w:ascii="Arial" w:hAnsi="Arial" w:cs="Arial"/>
      <w:color w:val="000000"/>
      <w:kern w:val="0"/>
      <w:sz w:val="22"/>
      <w:szCs w:val="22"/>
    </w:rPr>
  </w:style>
  <w:style w:type="paragraph" w:customStyle="1" w:styleId="font37">
    <w:name w:val="font37"/>
    <w:basedOn w:val="a"/>
    <w:rsid w:val="007E4D06"/>
    <w:pPr>
      <w:widowControl/>
      <w:spacing w:before="100" w:beforeAutospacing="1" w:after="100" w:afterAutospacing="1"/>
      <w:jc w:val="left"/>
    </w:pPr>
    <w:rPr>
      <w:rFonts w:ascii="宋体" w:hAnsi="宋体" w:cs="宋体"/>
      <w:color w:val="000000"/>
      <w:kern w:val="0"/>
      <w:sz w:val="22"/>
      <w:szCs w:val="22"/>
    </w:rPr>
  </w:style>
  <w:style w:type="paragraph" w:customStyle="1" w:styleId="font38">
    <w:name w:val="font38"/>
    <w:basedOn w:val="a"/>
    <w:rsid w:val="007E4D06"/>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rsid w:val="007E4D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msonormal0">
    <w:name w:val="msonormal"/>
    <w:basedOn w:val="a"/>
    <w:rsid w:val="00FC1CC4"/>
    <w:pPr>
      <w:widowControl/>
      <w:spacing w:before="100" w:beforeAutospacing="1" w:after="100" w:afterAutospacing="1"/>
      <w:jc w:val="left"/>
    </w:pPr>
    <w:rPr>
      <w:rFonts w:ascii="宋体" w:hAnsi="宋体" w:cs="宋体"/>
      <w:kern w:val="0"/>
      <w:sz w:val="24"/>
    </w:rPr>
  </w:style>
  <w:style w:type="paragraph" w:styleId="af8">
    <w:name w:val="Revision"/>
    <w:hidden/>
    <w:uiPriority w:val="99"/>
    <w:semiHidden/>
    <w:rsid w:val="002F6B1A"/>
    <w:rPr>
      <w:kern w:val="2"/>
      <w:sz w:val="21"/>
      <w:szCs w:val="24"/>
    </w:rPr>
  </w:style>
  <w:style w:type="paragraph" w:customStyle="1" w:styleId="font1">
    <w:name w:val="font1"/>
    <w:basedOn w:val="a"/>
    <w:rsid w:val="00BD440B"/>
    <w:pPr>
      <w:widowControl/>
      <w:spacing w:before="100" w:beforeAutospacing="1" w:after="100" w:afterAutospacing="1"/>
      <w:jc w:val="left"/>
    </w:pPr>
    <w:rPr>
      <w:rFonts w:ascii="宋体" w:hAnsi="宋体" w:cs="宋体"/>
      <w:color w:val="000000"/>
      <w:kern w:val="0"/>
      <w:sz w:val="22"/>
      <w:szCs w:val="22"/>
    </w:rPr>
  </w:style>
  <w:style w:type="paragraph" w:customStyle="1" w:styleId="xl78">
    <w:name w:val="xl78"/>
    <w:basedOn w:val="a"/>
    <w:rsid w:val="00BD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9">
    <w:name w:val="xl79"/>
    <w:basedOn w:val="a"/>
    <w:rsid w:val="00BD440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0">
    <w:name w:val="xl80"/>
    <w:basedOn w:val="a"/>
    <w:rsid w:val="00BD440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81">
    <w:name w:val="xl81"/>
    <w:basedOn w:val="a"/>
    <w:rsid w:val="00BD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82">
    <w:name w:val="xl82"/>
    <w:basedOn w:val="a"/>
    <w:rsid w:val="00BD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rsid w:val="00BD440B"/>
    <w:pPr>
      <w:widowControl/>
      <w:spacing w:before="100" w:beforeAutospacing="1" w:after="100" w:afterAutospacing="1"/>
      <w:jc w:val="center"/>
    </w:pPr>
    <w:rPr>
      <w:rFonts w:ascii="宋体" w:hAnsi="宋体" w:cs="宋体"/>
      <w:kern w:val="0"/>
      <w:sz w:val="24"/>
    </w:rPr>
  </w:style>
  <w:style w:type="paragraph" w:customStyle="1" w:styleId="xl84">
    <w:name w:val="xl84"/>
    <w:basedOn w:val="a"/>
    <w:rsid w:val="00BD440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rsid w:val="006A4B10"/>
    <w:pPr>
      <w:autoSpaceDE w:val="0"/>
      <w:autoSpaceDN w:val="0"/>
      <w:spacing w:line="364" w:lineRule="exact"/>
      <w:ind w:left="522"/>
      <w:jc w:val="left"/>
    </w:pPr>
    <w:rPr>
      <w:rFonts w:ascii="宋体" w:hAnsi="宋体" w:cs="宋体"/>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09565467">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571935521">
      <w:bodyDiv w:val="1"/>
      <w:marLeft w:val="0"/>
      <w:marRight w:val="0"/>
      <w:marTop w:val="0"/>
      <w:marBottom w:val="0"/>
      <w:divBdr>
        <w:top w:val="none" w:sz="0" w:space="0" w:color="auto"/>
        <w:left w:val="none" w:sz="0" w:space="0" w:color="auto"/>
        <w:bottom w:val="none" w:sz="0" w:space="0" w:color="auto"/>
        <w:right w:val="none" w:sz="0" w:space="0" w:color="auto"/>
      </w:divBdr>
    </w:div>
    <w:div w:id="603153007">
      <w:bodyDiv w:val="1"/>
      <w:marLeft w:val="0"/>
      <w:marRight w:val="0"/>
      <w:marTop w:val="0"/>
      <w:marBottom w:val="0"/>
      <w:divBdr>
        <w:top w:val="none" w:sz="0" w:space="0" w:color="auto"/>
        <w:left w:val="none" w:sz="0" w:space="0" w:color="auto"/>
        <w:bottom w:val="none" w:sz="0" w:space="0" w:color="auto"/>
        <w:right w:val="none" w:sz="0" w:space="0" w:color="auto"/>
      </w:divBdr>
      <w:divsChild>
        <w:div w:id="1674068947">
          <w:marLeft w:val="0"/>
          <w:marRight w:val="0"/>
          <w:marTop w:val="100"/>
          <w:marBottom w:val="100"/>
          <w:divBdr>
            <w:top w:val="none" w:sz="0" w:space="0" w:color="auto"/>
            <w:left w:val="none" w:sz="0" w:space="0" w:color="auto"/>
            <w:bottom w:val="none" w:sz="0" w:space="0" w:color="auto"/>
            <w:right w:val="none" w:sz="0" w:space="0" w:color="auto"/>
          </w:divBdr>
          <w:divsChild>
            <w:div w:id="10955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727">
      <w:bodyDiv w:val="1"/>
      <w:marLeft w:val="0"/>
      <w:marRight w:val="0"/>
      <w:marTop w:val="0"/>
      <w:marBottom w:val="0"/>
      <w:divBdr>
        <w:top w:val="none" w:sz="0" w:space="0" w:color="auto"/>
        <w:left w:val="none" w:sz="0" w:space="0" w:color="auto"/>
        <w:bottom w:val="none" w:sz="0" w:space="0" w:color="auto"/>
        <w:right w:val="none" w:sz="0" w:space="0" w:color="auto"/>
      </w:divBdr>
    </w:div>
    <w:div w:id="680548985">
      <w:bodyDiv w:val="1"/>
      <w:marLeft w:val="0"/>
      <w:marRight w:val="0"/>
      <w:marTop w:val="0"/>
      <w:marBottom w:val="0"/>
      <w:divBdr>
        <w:top w:val="none" w:sz="0" w:space="0" w:color="auto"/>
        <w:left w:val="none" w:sz="0" w:space="0" w:color="auto"/>
        <w:bottom w:val="none" w:sz="0" w:space="0" w:color="auto"/>
        <w:right w:val="none" w:sz="0" w:space="0" w:color="auto"/>
      </w:divBdr>
    </w:div>
    <w:div w:id="734469742">
      <w:bodyDiv w:val="1"/>
      <w:marLeft w:val="0"/>
      <w:marRight w:val="0"/>
      <w:marTop w:val="0"/>
      <w:marBottom w:val="0"/>
      <w:divBdr>
        <w:top w:val="none" w:sz="0" w:space="0" w:color="auto"/>
        <w:left w:val="none" w:sz="0" w:space="0" w:color="auto"/>
        <w:bottom w:val="none" w:sz="0" w:space="0" w:color="auto"/>
        <w:right w:val="none" w:sz="0" w:space="0" w:color="auto"/>
      </w:divBdr>
    </w:div>
    <w:div w:id="789395750">
      <w:bodyDiv w:val="1"/>
      <w:marLeft w:val="0"/>
      <w:marRight w:val="0"/>
      <w:marTop w:val="0"/>
      <w:marBottom w:val="0"/>
      <w:divBdr>
        <w:top w:val="none" w:sz="0" w:space="0" w:color="auto"/>
        <w:left w:val="none" w:sz="0" w:space="0" w:color="auto"/>
        <w:bottom w:val="none" w:sz="0" w:space="0" w:color="auto"/>
        <w:right w:val="none" w:sz="0" w:space="0" w:color="auto"/>
      </w:divBdr>
    </w:div>
    <w:div w:id="796723034">
      <w:bodyDiv w:val="1"/>
      <w:marLeft w:val="0"/>
      <w:marRight w:val="0"/>
      <w:marTop w:val="0"/>
      <w:marBottom w:val="0"/>
      <w:divBdr>
        <w:top w:val="none" w:sz="0" w:space="0" w:color="auto"/>
        <w:left w:val="none" w:sz="0" w:space="0" w:color="auto"/>
        <w:bottom w:val="none" w:sz="0" w:space="0" w:color="auto"/>
        <w:right w:val="none" w:sz="0" w:space="0" w:color="auto"/>
      </w:divBdr>
    </w:div>
    <w:div w:id="1123039972">
      <w:bodyDiv w:val="1"/>
      <w:marLeft w:val="0"/>
      <w:marRight w:val="0"/>
      <w:marTop w:val="0"/>
      <w:marBottom w:val="0"/>
      <w:divBdr>
        <w:top w:val="none" w:sz="0" w:space="0" w:color="auto"/>
        <w:left w:val="none" w:sz="0" w:space="0" w:color="auto"/>
        <w:bottom w:val="none" w:sz="0" w:space="0" w:color="auto"/>
        <w:right w:val="none" w:sz="0" w:space="0" w:color="auto"/>
      </w:divBdr>
    </w:div>
    <w:div w:id="1123308772">
      <w:bodyDiv w:val="1"/>
      <w:marLeft w:val="0"/>
      <w:marRight w:val="0"/>
      <w:marTop w:val="0"/>
      <w:marBottom w:val="0"/>
      <w:divBdr>
        <w:top w:val="none" w:sz="0" w:space="0" w:color="auto"/>
        <w:left w:val="none" w:sz="0" w:space="0" w:color="auto"/>
        <w:bottom w:val="none" w:sz="0" w:space="0" w:color="auto"/>
        <w:right w:val="none" w:sz="0" w:space="0" w:color="auto"/>
      </w:divBdr>
    </w:div>
    <w:div w:id="1158767950">
      <w:bodyDiv w:val="1"/>
      <w:marLeft w:val="0"/>
      <w:marRight w:val="0"/>
      <w:marTop w:val="0"/>
      <w:marBottom w:val="0"/>
      <w:divBdr>
        <w:top w:val="none" w:sz="0" w:space="0" w:color="auto"/>
        <w:left w:val="none" w:sz="0" w:space="0" w:color="auto"/>
        <w:bottom w:val="none" w:sz="0" w:space="0" w:color="auto"/>
        <w:right w:val="none" w:sz="0" w:space="0" w:color="auto"/>
      </w:divBdr>
    </w:div>
    <w:div w:id="1408771484">
      <w:bodyDiv w:val="1"/>
      <w:marLeft w:val="0"/>
      <w:marRight w:val="0"/>
      <w:marTop w:val="0"/>
      <w:marBottom w:val="0"/>
      <w:divBdr>
        <w:top w:val="none" w:sz="0" w:space="0" w:color="auto"/>
        <w:left w:val="none" w:sz="0" w:space="0" w:color="auto"/>
        <w:bottom w:val="none" w:sz="0" w:space="0" w:color="auto"/>
        <w:right w:val="none" w:sz="0" w:space="0" w:color="auto"/>
      </w:divBdr>
    </w:div>
    <w:div w:id="1556503847">
      <w:bodyDiv w:val="1"/>
      <w:marLeft w:val="0"/>
      <w:marRight w:val="0"/>
      <w:marTop w:val="0"/>
      <w:marBottom w:val="0"/>
      <w:divBdr>
        <w:top w:val="none" w:sz="0" w:space="0" w:color="auto"/>
        <w:left w:val="none" w:sz="0" w:space="0" w:color="auto"/>
        <w:bottom w:val="none" w:sz="0" w:space="0" w:color="auto"/>
        <w:right w:val="none" w:sz="0" w:space="0" w:color="auto"/>
      </w:divBdr>
    </w:div>
    <w:div w:id="1572697050">
      <w:bodyDiv w:val="1"/>
      <w:marLeft w:val="0"/>
      <w:marRight w:val="0"/>
      <w:marTop w:val="0"/>
      <w:marBottom w:val="0"/>
      <w:divBdr>
        <w:top w:val="none" w:sz="0" w:space="0" w:color="auto"/>
        <w:left w:val="none" w:sz="0" w:space="0" w:color="auto"/>
        <w:bottom w:val="none" w:sz="0" w:space="0" w:color="auto"/>
        <w:right w:val="none" w:sz="0" w:space="0" w:color="auto"/>
      </w:divBdr>
    </w:div>
    <w:div w:id="1649557252">
      <w:bodyDiv w:val="1"/>
      <w:marLeft w:val="0"/>
      <w:marRight w:val="0"/>
      <w:marTop w:val="0"/>
      <w:marBottom w:val="0"/>
      <w:divBdr>
        <w:top w:val="none" w:sz="0" w:space="0" w:color="auto"/>
        <w:left w:val="none" w:sz="0" w:space="0" w:color="auto"/>
        <w:bottom w:val="none" w:sz="0" w:space="0" w:color="auto"/>
        <w:right w:val="none" w:sz="0" w:space="0" w:color="auto"/>
      </w:divBdr>
    </w:div>
    <w:div w:id="1709523691">
      <w:bodyDiv w:val="1"/>
      <w:marLeft w:val="0"/>
      <w:marRight w:val="0"/>
      <w:marTop w:val="0"/>
      <w:marBottom w:val="0"/>
      <w:divBdr>
        <w:top w:val="none" w:sz="0" w:space="0" w:color="auto"/>
        <w:left w:val="none" w:sz="0" w:space="0" w:color="auto"/>
        <w:bottom w:val="none" w:sz="0" w:space="0" w:color="auto"/>
        <w:right w:val="none" w:sz="0" w:space="0" w:color="auto"/>
      </w:divBdr>
    </w:div>
    <w:div w:id="1760252357">
      <w:bodyDiv w:val="1"/>
      <w:marLeft w:val="0"/>
      <w:marRight w:val="0"/>
      <w:marTop w:val="0"/>
      <w:marBottom w:val="0"/>
      <w:divBdr>
        <w:top w:val="none" w:sz="0" w:space="0" w:color="auto"/>
        <w:left w:val="none" w:sz="0" w:space="0" w:color="auto"/>
        <w:bottom w:val="none" w:sz="0" w:space="0" w:color="auto"/>
        <w:right w:val="none" w:sz="0" w:space="0" w:color="auto"/>
      </w:divBdr>
    </w:div>
    <w:div w:id="1772774869">
      <w:bodyDiv w:val="1"/>
      <w:marLeft w:val="0"/>
      <w:marRight w:val="0"/>
      <w:marTop w:val="0"/>
      <w:marBottom w:val="0"/>
      <w:divBdr>
        <w:top w:val="none" w:sz="0" w:space="0" w:color="auto"/>
        <w:left w:val="none" w:sz="0" w:space="0" w:color="auto"/>
        <w:bottom w:val="none" w:sz="0" w:space="0" w:color="auto"/>
        <w:right w:val="none" w:sz="0" w:space="0" w:color="auto"/>
      </w:divBdr>
    </w:div>
    <w:div w:id="1794254144">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877154300">
      <w:bodyDiv w:val="1"/>
      <w:marLeft w:val="0"/>
      <w:marRight w:val="0"/>
      <w:marTop w:val="0"/>
      <w:marBottom w:val="0"/>
      <w:divBdr>
        <w:top w:val="none" w:sz="0" w:space="0" w:color="auto"/>
        <w:left w:val="none" w:sz="0" w:space="0" w:color="auto"/>
        <w:bottom w:val="none" w:sz="0" w:space="0" w:color="auto"/>
        <w:right w:val="none" w:sz="0" w:space="0" w:color="auto"/>
      </w:divBdr>
      <w:divsChild>
        <w:div w:id="1120757320">
          <w:marLeft w:val="0"/>
          <w:marRight w:val="0"/>
          <w:marTop w:val="100"/>
          <w:marBottom w:val="100"/>
          <w:divBdr>
            <w:top w:val="none" w:sz="0" w:space="0" w:color="auto"/>
            <w:left w:val="none" w:sz="0" w:space="0" w:color="auto"/>
            <w:bottom w:val="none" w:sz="0" w:space="0" w:color="auto"/>
            <w:right w:val="none" w:sz="0" w:space="0" w:color="auto"/>
          </w:divBdr>
          <w:divsChild>
            <w:div w:id="699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5570">
      <w:bodyDiv w:val="1"/>
      <w:marLeft w:val="0"/>
      <w:marRight w:val="0"/>
      <w:marTop w:val="0"/>
      <w:marBottom w:val="0"/>
      <w:divBdr>
        <w:top w:val="none" w:sz="0" w:space="0" w:color="auto"/>
        <w:left w:val="none" w:sz="0" w:space="0" w:color="auto"/>
        <w:bottom w:val="none" w:sz="0" w:space="0" w:color="auto"/>
        <w:right w:val="none" w:sz="0" w:space="0" w:color="auto"/>
      </w:divBdr>
    </w:div>
    <w:div w:id="1999576456">
      <w:bodyDiv w:val="1"/>
      <w:marLeft w:val="0"/>
      <w:marRight w:val="0"/>
      <w:marTop w:val="0"/>
      <w:marBottom w:val="0"/>
      <w:divBdr>
        <w:top w:val="none" w:sz="0" w:space="0" w:color="auto"/>
        <w:left w:val="none" w:sz="0" w:space="0" w:color="auto"/>
        <w:bottom w:val="none" w:sz="0" w:space="0" w:color="auto"/>
        <w:right w:val="none" w:sz="0" w:space="0" w:color="auto"/>
      </w:divBdr>
    </w:div>
    <w:div w:id="20394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3169</Characters>
  <Application>Microsoft Office Word</Application>
  <DocSecurity>4</DocSecurity>
  <Lines>26</Lines>
  <Paragraphs>7</Paragraphs>
  <ScaleCrop>false</ScaleCrop>
  <Company>WwW.YlmF.CoM</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非货币</dc:subject>
  <dc:creator>番茄花园</dc:creator>
  <cp:keywords/>
  <cp:lastModifiedBy>ZHONGM</cp:lastModifiedBy>
  <cp:revision>2</cp:revision>
  <cp:lastPrinted>2017-05-26T08:03:00Z</cp:lastPrinted>
  <dcterms:created xsi:type="dcterms:W3CDTF">2024-12-12T16:01:00Z</dcterms:created>
  <dcterms:modified xsi:type="dcterms:W3CDTF">2024-12-12T16:01:00Z</dcterms:modified>
</cp:coreProperties>
</file>