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9205B" w:rsidRDefault="0099205B">
      <w:pPr>
        <w:rPr>
          <w:rFonts w:hint="eastAsia"/>
          <w:sz w:val="24"/>
        </w:rPr>
      </w:pPr>
    </w:p>
    <w:p w:rsidR="0099205B" w:rsidRDefault="0099205B">
      <w:pPr>
        <w:rPr>
          <w:rFonts w:hint="eastAsia"/>
          <w:sz w:val="24"/>
        </w:rPr>
      </w:pPr>
    </w:p>
    <w:p w:rsidR="0099205B" w:rsidRDefault="0099205B">
      <w:pPr>
        <w:rPr>
          <w:rFonts w:hint="eastAsia"/>
          <w:sz w:val="24"/>
        </w:rPr>
      </w:pPr>
    </w:p>
    <w:p w:rsidR="0099205B" w:rsidRDefault="0099205B">
      <w:pPr>
        <w:rPr>
          <w:rFonts w:hint="eastAsia"/>
          <w:sz w:val="24"/>
        </w:rPr>
      </w:pPr>
    </w:p>
    <w:p w:rsidR="0099205B" w:rsidRDefault="00AE4BF8">
      <w:pPr>
        <w:jc w:val="center"/>
        <w:rPr>
          <w:rFonts w:ascii="宋体" w:hAnsi="宋体" w:hint="eastAsia"/>
          <w:b/>
          <w:sz w:val="48"/>
          <w:szCs w:val="48"/>
        </w:rPr>
      </w:pPr>
      <w:bookmarkStart w:id="0" w:name="t_3_0_table"/>
      <w:bookmarkStart w:id="1" w:name="t_3_0_0002_a2_fm1"/>
      <w:bookmarkEnd w:id="0"/>
      <w:bookmarkEnd w:id="1"/>
      <w:r>
        <w:rPr>
          <w:rFonts w:ascii="宋体" w:hAnsi="宋体" w:hint="eastAsia"/>
          <w:b/>
          <w:sz w:val="48"/>
          <w:szCs w:val="48"/>
        </w:rPr>
        <w:t>华商稳健双利债券型证券投资基金恢复机构客户大额申购（含定期定额投资及转换转入）业务的公告</w:t>
      </w:r>
    </w:p>
    <w:p w:rsidR="0099205B" w:rsidRDefault="0099205B">
      <w:pPr>
        <w:jc w:val="center"/>
        <w:rPr>
          <w:rFonts w:ascii="宋体" w:hAnsi="宋体" w:hint="eastAsia"/>
          <w:sz w:val="30"/>
        </w:rPr>
      </w:pPr>
    </w:p>
    <w:p w:rsidR="0099205B" w:rsidRDefault="0099205B">
      <w:pPr>
        <w:jc w:val="center"/>
        <w:rPr>
          <w:rFonts w:ascii="宋体" w:hAnsi="宋体" w:hint="eastAsia"/>
          <w:sz w:val="30"/>
        </w:rPr>
      </w:pPr>
    </w:p>
    <w:p w:rsidR="0099205B" w:rsidRDefault="0099205B">
      <w:pPr>
        <w:jc w:val="center"/>
        <w:rPr>
          <w:rFonts w:ascii="宋体" w:hAnsi="宋体" w:hint="eastAsia"/>
          <w:sz w:val="30"/>
        </w:rPr>
      </w:pPr>
    </w:p>
    <w:p w:rsidR="0099205B" w:rsidRDefault="0099205B">
      <w:pPr>
        <w:jc w:val="center"/>
        <w:rPr>
          <w:rFonts w:ascii="宋体" w:hAnsi="宋体" w:hint="eastAsia"/>
          <w:sz w:val="30"/>
        </w:rPr>
      </w:pPr>
    </w:p>
    <w:p w:rsidR="0099205B" w:rsidRDefault="0099205B">
      <w:pPr>
        <w:jc w:val="center"/>
        <w:rPr>
          <w:rFonts w:ascii="宋体" w:hAnsi="宋体" w:hint="eastAsia"/>
          <w:sz w:val="30"/>
        </w:rPr>
      </w:pPr>
    </w:p>
    <w:p w:rsidR="0099205B" w:rsidRDefault="0099205B">
      <w:pPr>
        <w:rPr>
          <w:rFonts w:hint="eastAsia"/>
          <w:sz w:val="24"/>
        </w:rPr>
      </w:pPr>
    </w:p>
    <w:p w:rsidR="0099205B" w:rsidRDefault="0099205B">
      <w:pPr>
        <w:rPr>
          <w:rFonts w:hint="eastAsia"/>
          <w:sz w:val="24"/>
        </w:rPr>
      </w:pPr>
    </w:p>
    <w:p w:rsidR="0099205B" w:rsidRDefault="0099205B">
      <w:pPr>
        <w:rPr>
          <w:rFonts w:hint="eastAsia"/>
          <w:sz w:val="24"/>
        </w:rPr>
      </w:pPr>
    </w:p>
    <w:p w:rsidR="0099205B" w:rsidRDefault="0099205B">
      <w:pPr>
        <w:rPr>
          <w:rFonts w:hint="eastAsia"/>
          <w:sz w:val="24"/>
        </w:rPr>
      </w:pPr>
    </w:p>
    <w:p w:rsidR="0099205B" w:rsidRDefault="0099205B">
      <w:pPr>
        <w:rPr>
          <w:rFonts w:hint="eastAsia"/>
          <w:sz w:val="24"/>
        </w:rPr>
      </w:pPr>
    </w:p>
    <w:p w:rsidR="0099205B" w:rsidRDefault="0099205B">
      <w:pPr>
        <w:rPr>
          <w:rFonts w:hint="eastAsia"/>
          <w:sz w:val="24"/>
        </w:rPr>
      </w:pPr>
    </w:p>
    <w:p w:rsidR="0099205B" w:rsidRDefault="0099205B">
      <w:pPr>
        <w:rPr>
          <w:rFonts w:hint="eastAsia"/>
          <w:sz w:val="24"/>
        </w:rPr>
      </w:pPr>
    </w:p>
    <w:p w:rsidR="0099205B" w:rsidRDefault="0099205B">
      <w:pPr>
        <w:rPr>
          <w:rFonts w:hint="eastAsia"/>
          <w:sz w:val="24"/>
        </w:rPr>
      </w:pPr>
    </w:p>
    <w:p w:rsidR="0099205B" w:rsidRDefault="0099205B">
      <w:pPr>
        <w:rPr>
          <w:rFonts w:hint="eastAsia"/>
          <w:sz w:val="24"/>
        </w:rPr>
      </w:pPr>
    </w:p>
    <w:p w:rsidR="0099205B" w:rsidRDefault="0099205B">
      <w:pPr>
        <w:rPr>
          <w:rFonts w:hint="eastAsia"/>
          <w:sz w:val="24"/>
        </w:rPr>
      </w:pPr>
    </w:p>
    <w:p w:rsidR="0099205B" w:rsidRDefault="0099205B">
      <w:pPr>
        <w:rPr>
          <w:rFonts w:hint="eastAsia"/>
          <w:sz w:val="24"/>
        </w:rPr>
      </w:pPr>
    </w:p>
    <w:p w:rsidR="0099205B" w:rsidRDefault="0099205B">
      <w:pPr>
        <w:rPr>
          <w:rFonts w:hint="eastAsia"/>
          <w:sz w:val="24"/>
        </w:rPr>
      </w:pPr>
    </w:p>
    <w:p w:rsidR="0099205B" w:rsidRDefault="0099205B">
      <w:pPr>
        <w:rPr>
          <w:rFonts w:hint="eastAsia"/>
          <w:sz w:val="24"/>
        </w:rPr>
      </w:pPr>
    </w:p>
    <w:p w:rsidR="0099205B" w:rsidRDefault="0099205B">
      <w:pPr>
        <w:rPr>
          <w:rFonts w:hint="eastAsia"/>
          <w:sz w:val="24"/>
        </w:rPr>
      </w:pPr>
    </w:p>
    <w:p w:rsidR="0099205B" w:rsidRDefault="0099205B">
      <w:pPr>
        <w:rPr>
          <w:rFonts w:hint="eastAsia"/>
          <w:sz w:val="24"/>
        </w:rPr>
      </w:pPr>
    </w:p>
    <w:p w:rsidR="0099205B" w:rsidRDefault="0099205B">
      <w:pPr>
        <w:rPr>
          <w:rFonts w:hint="eastAsia"/>
          <w:sz w:val="24"/>
        </w:rPr>
      </w:pPr>
    </w:p>
    <w:p w:rsidR="0099205B" w:rsidRDefault="0099205B">
      <w:pPr>
        <w:rPr>
          <w:rFonts w:hint="eastAsia"/>
          <w:sz w:val="24"/>
        </w:rPr>
      </w:pPr>
    </w:p>
    <w:p w:rsidR="0099205B" w:rsidRDefault="0099205B">
      <w:pPr>
        <w:rPr>
          <w:rFonts w:hint="eastAsia"/>
          <w:sz w:val="24"/>
        </w:rPr>
      </w:pPr>
    </w:p>
    <w:p w:rsidR="0099205B" w:rsidRDefault="0099205B">
      <w:pPr>
        <w:ind w:left="2100" w:firstLine="42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2" w:name="t_3_0_0003_a1_fm1"/>
      <w:bookmarkEnd w:id="2"/>
      <w:r w:rsidR="00AE4BF8">
        <w:rPr>
          <w:rFonts w:ascii="宋体" w:hAnsi="宋体"/>
          <w:b/>
          <w:sz w:val="28"/>
          <w:szCs w:val="28"/>
        </w:rPr>
        <w:t>2024年12月13日</w:t>
      </w:r>
    </w:p>
    <w:p w:rsidR="0099205B" w:rsidRDefault="0099205B">
      <w:pPr>
        <w:rPr>
          <w:rFonts w:hint="eastAsia"/>
          <w:sz w:val="24"/>
        </w:rPr>
      </w:pPr>
    </w:p>
    <w:p w:rsidR="0099205B" w:rsidRDefault="0099205B">
      <w:pPr>
        <w:rPr>
          <w:rFonts w:hint="eastAsia"/>
          <w:sz w:val="24"/>
        </w:rPr>
      </w:pPr>
    </w:p>
    <w:p w:rsidR="0099205B" w:rsidRDefault="0099205B">
      <w:pPr>
        <w:rPr>
          <w:rFonts w:hint="eastAsia"/>
          <w:sz w:val="24"/>
        </w:rPr>
      </w:pPr>
    </w:p>
    <w:p w:rsidR="0099205B" w:rsidRDefault="0099205B">
      <w:pPr>
        <w:rPr>
          <w:rFonts w:hint="eastAsia"/>
          <w:sz w:val="24"/>
        </w:rPr>
      </w:pPr>
    </w:p>
    <w:p w:rsidR="0099205B" w:rsidRDefault="0099205B">
      <w:pPr>
        <w:rPr>
          <w:rFonts w:hint="eastAsia"/>
          <w:sz w:val="24"/>
        </w:rPr>
      </w:pPr>
    </w:p>
    <w:p w:rsidR="0099205B" w:rsidRDefault="0099205B" w:rsidP="003B5A07">
      <w:pPr>
        <w:pStyle w:val="2"/>
        <w:numPr>
          <w:ilvl w:val="0"/>
          <w:numId w:val="1"/>
        </w:numPr>
        <w:rPr>
          <w:rFonts w:ascii="宋体" w:eastAsia="宋体" w:hAnsi="宋体" w:hint="eastAsia"/>
          <w:sz w:val="24"/>
        </w:rPr>
      </w:pPr>
      <w:bookmarkStart w:id="3" w:name="m01"/>
      <w:r>
        <w:rPr>
          <w:rFonts w:ascii="宋体" w:eastAsia="宋体" w:hAnsi="宋体" w:hint="eastAsia"/>
          <w:sz w:val="24"/>
        </w:rPr>
        <w:lastRenderedPageBreak/>
        <w:t>公告基本信息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3340"/>
        <w:gridCol w:w="1768"/>
        <w:gridCol w:w="1732"/>
      </w:tblGrid>
      <w:tr w:rsidR="0099205B" w:rsidTr="00AE4BF8">
        <w:tc>
          <w:tcPr>
            <w:tcW w:w="5320" w:type="dxa"/>
            <w:gridSpan w:val="2"/>
          </w:tcPr>
          <w:p w:rsidR="0099205B" w:rsidRDefault="0099205B">
            <w:pPr>
              <w:rPr>
                <w:rFonts w:ascii="宋体" w:hAnsi="宋体" w:hint="eastAsia"/>
                <w:szCs w:val="21"/>
              </w:rPr>
            </w:pPr>
            <w:bookmarkStart w:id="4" w:name="m01_tab"/>
            <w:r>
              <w:rPr>
                <w:rFonts w:ascii="宋体" w:hAnsi="宋体" w:hint="eastAsia"/>
                <w:szCs w:val="21"/>
              </w:rPr>
              <w:t>基金名称</w:t>
            </w:r>
          </w:p>
        </w:tc>
        <w:tc>
          <w:tcPr>
            <w:tcW w:w="3500" w:type="dxa"/>
            <w:gridSpan w:val="2"/>
          </w:tcPr>
          <w:p w:rsidR="0099205B" w:rsidRDefault="00AE4BF8">
            <w:pPr>
              <w:rPr>
                <w:rFonts w:ascii="宋体" w:hAnsi="宋体" w:hint="eastAsia"/>
                <w:szCs w:val="21"/>
              </w:rPr>
            </w:pPr>
            <w:bookmarkStart w:id="5" w:name="t_3_1_1_0009_a1_fm1"/>
            <w:bookmarkEnd w:id="5"/>
            <w:r>
              <w:rPr>
                <w:rFonts w:ascii="宋体" w:hAnsi="宋体" w:hint="eastAsia"/>
                <w:szCs w:val="21"/>
              </w:rPr>
              <w:t>华商稳健双利债券型证券投资基金</w:t>
            </w:r>
          </w:p>
        </w:tc>
      </w:tr>
      <w:tr w:rsidR="0099205B" w:rsidTr="00AE4BF8">
        <w:tc>
          <w:tcPr>
            <w:tcW w:w="5320" w:type="dxa"/>
            <w:gridSpan w:val="2"/>
          </w:tcPr>
          <w:p w:rsidR="0099205B" w:rsidRDefault="0099205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基金简称</w:t>
            </w:r>
          </w:p>
        </w:tc>
        <w:tc>
          <w:tcPr>
            <w:tcW w:w="3500" w:type="dxa"/>
            <w:gridSpan w:val="2"/>
          </w:tcPr>
          <w:p w:rsidR="0099205B" w:rsidRDefault="00AE4BF8">
            <w:pPr>
              <w:rPr>
                <w:rFonts w:ascii="宋体" w:hAnsi="宋体" w:hint="eastAsia"/>
                <w:szCs w:val="21"/>
              </w:rPr>
            </w:pPr>
            <w:bookmarkStart w:id="6" w:name="t_3_1_1_0011_a1_fm1"/>
            <w:bookmarkEnd w:id="6"/>
            <w:r>
              <w:rPr>
                <w:rFonts w:ascii="宋体" w:hAnsi="宋体" w:hint="eastAsia"/>
                <w:szCs w:val="21"/>
              </w:rPr>
              <w:t>华商稳健双利债券</w:t>
            </w:r>
          </w:p>
        </w:tc>
      </w:tr>
      <w:tr w:rsidR="0099205B" w:rsidTr="00AE4BF8">
        <w:tc>
          <w:tcPr>
            <w:tcW w:w="5320" w:type="dxa"/>
            <w:gridSpan w:val="2"/>
          </w:tcPr>
          <w:p w:rsidR="0099205B" w:rsidRDefault="0099205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基金主代码</w:t>
            </w:r>
          </w:p>
        </w:tc>
        <w:tc>
          <w:tcPr>
            <w:tcW w:w="3500" w:type="dxa"/>
            <w:gridSpan w:val="2"/>
          </w:tcPr>
          <w:p w:rsidR="0099205B" w:rsidRDefault="00AE4BF8">
            <w:pPr>
              <w:rPr>
                <w:rFonts w:ascii="宋体" w:hAnsi="宋体" w:hint="eastAsia"/>
                <w:szCs w:val="21"/>
              </w:rPr>
            </w:pPr>
            <w:bookmarkStart w:id="7" w:name="t_1_1_0012_a1_fm1"/>
            <w:bookmarkEnd w:id="7"/>
            <w:r>
              <w:rPr>
                <w:rFonts w:ascii="宋体" w:hAnsi="宋体"/>
                <w:szCs w:val="21"/>
              </w:rPr>
              <w:t>630007</w:t>
            </w:r>
          </w:p>
        </w:tc>
      </w:tr>
      <w:tr w:rsidR="0099205B" w:rsidTr="00AE4BF8">
        <w:tc>
          <w:tcPr>
            <w:tcW w:w="5320" w:type="dxa"/>
            <w:gridSpan w:val="2"/>
          </w:tcPr>
          <w:p w:rsidR="0099205B" w:rsidRDefault="0099205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基金管理人名称</w:t>
            </w:r>
          </w:p>
        </w:tc>
        <w:tc>
          <w:tcPr>
            <w:tcW w:w="3500" w:type="dxa"/>
            <w:gridSpan w:val="2"/>
          </w:tcPr>
          <w:p w:rsidR="0099205B" w:rsidRDefault="00AE4BF8">
            <w:pPr>
              <w:rPr>
                <w:rFonts w:ascii="宋体" w:hAnsi="宋体" w:hint="eastAsia"/>
                <w:szCs w:val="21"/>
              </w:rPr>
            </w:pPr>
            <w:bookmarkStart w:id="8" w:name="t_3_1_1_0186_a1_fm1"/>
            <w:bookmarkEnd w:id="8"/>
            <w:r>
              <w:rPr>
                <w:rFonts w:ascii="宋体" w:hAnsi="宋体" w:hint="eastAsia"/>
                <w:szCs w:val="21"/>
              </w:rPr>
              <w:t>华商基金管理有限公司</w:t>
            </w:r>
          </w:p>
        </w:tc>
      </w:tr>
      <w:tr w:rsidR="0099205B" w:rsidTr="00AE4BF8">
        <w:tc>
          <w:tcPr>
            <w:tcW w:w="5320" w:type="dxa"/>
            <w:gridSpan w:val="2"/>
          </w:tcPr>
          <w:p w:rsidR="0099205B" w:rsidRDefault="0099205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公告依据</w:t>
            </w:r>
          </w:p>
        </w:tc>
        <w:tc>
          <w:tcPr>
            <w:tcW w:w="3500" w:type="dxa"/>
            <w:gridSpan w:val="2"/>
          </w:tcPr>
          <w:p w:rsidR="0099205B" w:rsidRDefault="00AE4BF8">
            <w:pPr>
              <w:rPr>
                <w:rFonts w:ascii="宋体" w:hAnsi="宋体" w:hint="eastAsia"/>
                <w:szCs w:val="21"/>
              </w:rPr>
            </w:pPr>
            <w:bookmarkStart w:id="9" w:name="t_3_1_1_2631_a1_fm1"/>
            <w:bookmarkEnd w:id="9"/>
            <w:r>
              <w:rPr>
                <w:rFonts w:ascii="宋体" w:hAnsi="宋体" w:hint="eastAsia"/>
                <w:szCs w:val="21"/>
              </w:rPr>
              <w:t>《华商稳健双利债券型证券投资基金基金合同》《华商稳健双利债券型证券投资基金招募说明书（更新）》等相关规定</w:t>
            </w:r>
          </w:p>
        </w:tc>
      </w:tr>
      <w:tr w:rsidR="0099205B" w:rsidTr="00AE4BF8">
        <w:tc>
          <w:tcPr>
            <w:tcW w:w="1980" w:type="dxa"/>
            <w:vMerge w:val="restart"/>
          </w:tcPr>
          <w:p w:rsidR="0099205B" w:rsidRDefault="0099205B">
            <w:pPr>
              <w:rPr>
                <w:rFonts w:ascii="宋体" w:hAnsi="宋体"/>
                <w:szCs w:val="21"/>
              </w:rPr>
            </w:pPr>
          </w:p>
          <w:p w:rsidR="00AE4BF8" w:rsidRDefault="00AE4BF8">
            <w:pPr>
              <w:rPr>
                <w:rFonts w:ascii="宋体" w:hAnsi="宋体"/>
                <w:szCs w:val="21"/>
              </w:rPr>
            </w:pPr>
          </w:p>
          <w:p w:rsidR="00AE4BF8" w:rsidRDefault="00AE4BF8">
            <w:pPr>
              <w:rPr>
                <w:rFonts w:ascii="宋体" w:hAnsi="宋体"/>
                <w:szCs w:val="21"/>
              </w:rPr>
            </w:pPr>
          </w:p>
          <w:p w:rsidR="00AE4BF8" w:rsidRDefault="00AE4BF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恢复相关业务的日期及原因说明</w:t>
            </w:r>
          </w:p>
        </w:tc>
        <w:tc>
          <w:tcPr>
            <w:tcW w:w="3340" w:type="dxa"/>
          </w:tcPr>
          <w:p w:rsidR="0099205B" w:rsidRDefault="0099205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恢复大额转换转入日</w:t>
            </w:r>
          </w:p>
        </w:tc>
        <w:tc>
          <w:tcPr>
            <w:tcW w:w="3500" w:type="dxa"/>
            <w:gridSpan w:val="2"/>
          </w:tcPr>
          <w:p w:rsidR="0099205B" w:rsidRDefault="00AE4BF8" w:rsidP="00AE4BF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2024年12月13日</w:t>
            </w:r>
          </w:p>
        </w:tc>
      </w:tr>
      <w:tr w:rsidR="0099205B" w:rsidTr="00AE4BF8">
        <w:tc>
          <w:tcPr>
            <w:tcW w:w="1980" w:type="dxa"/>
            <w:vMerge/>
          </w:tcPr>
          <w:p w:rsidR="0099205B" w:rsidRDefault="009920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40" w:type="dxa"/>
          </w:tcPr>
          <w:p w:rsidR="0099205B" w:rsidRDefault="0099205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恢复大额申购日</w:t>
            </w:r>
          </w:p>
        </w:tc>
        <w:tc>
          <w:tcPr>
            <w:tcW w:w="3500" w:type="dxa"/>
            <w:gridSpan w:val="2"/>
          </w:tcPr>
          <w:p w:rsidR="0099205B" w:rsidRDefault="00AE4BF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2024年12月13日</w:t>
            </w:r>
          </w:p>
        </w:tc>
      </w:tr>
      <w:tr w:rsidR="0099205B" w:rsidTr="00AE4BF8">
        <w:tc>
          <w:tcPr>
            <w:tcW w:w="1980" w:type="dxa"/>
            <w:vMerge/>
          </w:tcPr>
          <w:p w:rsidR="0099205B" w:rsidRDefault="009920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40" w:type="dxa"/>
          </w:tcPr>
          <w:p w:rsidR="0099205B" w:rsidRDefault="0099205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恢复</w:t>
            </w:r>
            <w:r w:rsidR="00DE11F0">
              <w:rPr>
                <w:rFonts w:ascii="宋体" w:hAnsi="宋体" w:hint="eastAsia"/>
                <w:szCs w:val="21"/>
              </w:rPr>
              <w:t>大额</w:t>
            </w:r>
            <w:r>
              <w:rPr>
                <w:rFonts w:ascii="宋体" w:hAnsi="宋体" w:hint="eastAsia"/>
                <w:szCs w:val="21"/>
              </w:rPr>
              <w:t>定期定额投资日</w:t>
            </w:r>
          </w:p>
        </w:tc>
        <w:tc>
          <w:tcPr>
            <w:tcW w:w="3500" w:type="dxa"/>
            <w:gridSpan w:val="2"/>
          </w:tcPr>
          <w:p w:rsidR="0099205B" w:rsidRDefault="00AE4BF8">
            <w:pPr>
              <w:rPr>
                <w:rFonts w:ascii="宋体" w:hAnsi="宋体" w:hint="eastAsia"/>
                <w:szCs w:val="21"/>
              </w:rPr>
            </w:pPr>
            <w:bookmarkStart w:id="10" w:name="t_3_1_1_2799_a1_fm1"/>
            <w:bookmarkEnd w:id="10"/>
            <w:r>
              <w:rPr>
                <w:rFonts w:ascii="宋体" w:hAnsi="宋体"/>
                <w:szCs w:val="21"/>
              </w:rPr>
              <w:t>2024年12月13日</w:t>
            </w:r>
          </w:p>
        </w:tc>
      </w:tr>
      <w:tr w:rsidR="0099205B" w:rsidTr="00AE4BF8">
        <w:tc>
          <w:tcPr>
            <w:tcW w:w="1980" w:type="dxa"/>
            <w:vMerge/>
          </w:tcPr>
          <w:p w:rsidR="0099205B" w:rsidRDefault="0099205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40" w:type="dxa"/>
          </w:tcPr>
          <w:p w:rsidR="0099205B" w:rsidRDefault="00B83057" w:rsidP="00E7026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恢复（大额）申购（</w:t>
            </w:r>
            <w:r w:rsidR="0099205B">
              <w:rPr>
                <w:rFonts w:ascii="宋体" w:hAnsi="宋体" w:hint="eastAsia"/>
                <w:szCs w:val="21"/>
              </w:rPr>
              <w:t>转换转入、定期定额投资）的原因说明</w:t>
            </w:r>
          </w:p>
        </w:tc>
        <w:tc>
          <w:tcPr>
            <w:tcW w:w="3500" w:type="dxa"/>
            <w:gridSpan w:val="2"/>
          </w:tcPr>
          <w:p w:rsidR="0099205B" w:rsidRDefault="00AE4BF8" w:rsidP="00AE4BF8">
            <w:pPr>
              <w:rPr>
                <w:rFonts w:ascii="宋体" w:hAnsi="宋体" w:hint="eastAsia"/>
                <w:szCs w:val="21"/>
              </w:rPr>
            </w:pPr>
            <w:bookmarkStart w:id="11" w:name="t_3_1_1_2800_a1_fm2210"/>
            <w:bookmarkEnd w:id="11"/>
            <w:r>
              <w:rPr>
                <w:rFonts w:ascii="宋体" w:hAnsi="宋体" w:hint="eastAsia"/>
                <w:szCs w:val="21"/>
              </w:rPr>
              <w:t>为保证本基金的稳定运作，保护基金份额持有人利益，根据《华商稳健双利债券型证券投资基金基金合同》及相关规定，本基金管理人决定于</w:t>
            </w:r>
            <w:r>
              <w:rPr>
                <w:rFonts w:ascii="宋体" w:hAnsi="宋体"/>
                <w:szCs w:val="21"/>
              </w:rPr>
              <w:t>2024年12月13日起恢复本基金</w:t>
            </w:r>
            <w:r>
              <w:rPr>
                <w:rFonts w:ascii="宋体" w:hAnsi="宋体" w:hint="eastAsia"/>
                <w:szCs w:val="21"/>
              </w:rPr>
              <w:t>机构客户</w:t>
            </w:r>
            <w:r>
              <w:rPr>
                <w:rFonts w:ascii="宋体" w:hAnsi="宋体"/>
                <w:szCs w:val="21"/>
              </w:rPr>
              <w:t>大额申购（含定期定额投资及转换转入）业务。</w:t>
            </w:r>
          </w:p>
        </w:tc>
      </w:tr>
      <w:tr w:rsidR="0099205B" w:rsidTr="00AE4BF8">
        <w:tc>
          <w:tcPr>
            <w:tcW w:w="5320" w:type="dxa"/>
            <w:gridSpan w:val="2"/>
          </w:tcPr>
          <w:p w:rsidR="0099205B" w:rsidRDefault="0099205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下属分级基金的基金简称</w:t>
            </w:r>
          </w:p>
        </w:tc>
        <w:tc>
          <w:tcPr>
            <w:tcW w:w="1768" w:type="dxa"/>
          </w:tcPr>
          <w:p w:rsidR="0099205B" w:rsidRDefault="00AE4BF8">
            <w:pPr>
              <w:rPr>
                <w:rFonts w:ascii="宋体" w:hAnsi="宋体" w:hint="eastAsia"/>
                <w:szCs w:val="21"/>
              </w:rPr>
            </w:pPr>
            <w:bookmarkStart w:id="12" w:name="t_3_1_3_fj_0011A_a1_fm1"/>
            <w:bookmarkEnd w:id="12"/>
            <w:r>
              <w:rPr>
                <w:rFonts w:ascii="宋体" w:hAnsi="宋体" w:hint="eastAsia"/>
                <w:szCs w:val="21"/>
              </w:rPr>
              <w:t>华商稳健双利债券</w:t>
            </w:r>
            <w:r>
              <w:rPr>
                <w:rFonts w:ascii="宋体" w:hAnsi="宋体"/>
                <w:szCs w:val="21"/>
              </w:rPr>
              <w:t>A</w:t>
            </w:r>
          </w:p>
        </w:tc>
        <w:tc>
          <w:tcPr>
            <w:tcW w:w="1732" w:type="dxa"/>
          </w:tcPr>
          <w:p w:rsidR="0099205B" w:rsidRDefault="00AE4BF8">
            <w:pPr>
              <w:rPr>
                <w:rFonts w:ascii="宋体" w:hAnsi="宋体" w:hint="eastAsia"/>
                <w:szCs w:val="21"/>
              </w:rPr>
            </w:pPr>
            <w:bookmarkStart w:id="13" w:name="t_3_1_3_fj_0011B_a1_fm1"/>
            <w:bookmarkStart w:id="14" w:name="t_3_1_3_fj_0011C_a1_fm1"/>
            <w:bookmarkEnd w:id="13"/>
            <w:bookmarkEnd w:id="14"/>
            <w:r>
              <w:rPr>
                <w:rFonts w:ascii="宋体" w:hAnsi="宋体" w:hint="eastAsia"/>
                <w:szCs w:val="21"/>
              </w:rPr>
              <w:t>华商稳健双利债券</w:t>
            </w:r>
            <w:r>
              <w:rPr>
                <w:rFonts w:ascii="宋体" w:hAnsi="宋体"/>
                <w:szCs w:val="21"/>
              </w:rPr>
              <w:t>B</w:t>
            </w:r>
          </w:p>
        </w:tc>
      </w:tr>
      <w:tr w:rsidR="0099205B" w:rsidTr="00AE4BF8">
        <w:tc>
          <w:tcPr>
            <w:tcW w:w="5320" w:type="dxa"/>
            <w:gridSpan w:val="2"/>
          </w:tcPr>
          <w:p w:rsidR="0099205B" w:rsidRDefault="0099205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下属分级基金的交易代码</w:t>
            </w:r>
          </w:p>
        </w:tc>
        <w:tc>
          <w:tcPr>
            <w:tcW w:w="1768" w:type="dxa"/>
          </w:tcPr>
          <w:p w:rsidR="0099205B" w:rsidRDefault="00AE4BF8">
            <w:pPr>
              <w:rPr>
                <w:rFonts w:ascii="宋体" w:hAnsi="宋体" w:hint="eastAsia"/>
                <w:szCs w:val="21"/>
              </w:rPr>
            </w:pPr>
            <w:bookmarkStart w:id="15" w:name="t_3_1_3_fj_0012A_a1_fm1"/>
            <w:bookmarkEnd w:id="15"/>
            <w:r>
              <w:rPr>
                <w:rFonts w:ascii="宋体" w:hAnsi="宋体"/>
                <w:szCs w:val="21"/>
              </w:rPr>
              <w:t>630007</w:t>
            </w:r>
          </w:p>
        </w:tc>
        <w:tc>
          <w:tcPr>
            <w:tcW w:w="1732" w:type="dxa"/>
          </w:tcPr>
          <w:p w:rsidR="0099205B" w:rsidRDefault="00AE4BF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630107</w:t>
            </w:r>
          </w:p>
        </w:tc>
      </w:tr>
      <w:tr w:rsidR="0099205B" w:rsidTr="00AE4BF8">
        <w:tc>
          <w:tcPr>
            <w:tcW w:w="5320" w:type="dxa"/>
            <w:gridSpan w:val="2"/>
          </w:tcPr>
          <w:p w:rsidR="0099205B" w:rsidRDefault="0099205B" w:rsidP="00EA60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该分级基金是否</w:t>
            </w:r>
            <w:r w:rsidR="00B83057">
              <w:rPr>
                <w:rFonts w:ascii="宋体" w:hAnsi="宋体" w:hint="eastAsia"/>
                <w:szCs w:val="21"/>
              </w:rPr>
              <w:t>恢复（大额）申购（</w:t>
            </w:r>
            <w:r>
              <w:rPr>
                <w:rFonts w:ascii="宋体" w:hAnsi="宋体" w:hint="eastAsia"/>
                <w:szCs w:val="21"/>
              </w:rPr>
              <w:t>转换转入、定期定额投资）</w:t>
            </w:r>
          </w:p>
        </w:tc>
        <w:tc>
          <w:tcPr>
            <w:tcW w:w="1768" w:type="dxa"/>
          </w:tcPr>
          <w:p w:rsidR="0099205B" w:rsidRDefault="00AE4BF8">
            <w:pPr>
              <w:rPr>
                <w:rFonts w:ascii="宋体" w:hAnsi="宋体" w:hint="eastAsia"/>
                <w:szCs w:val="21"/>
              </w:rPr>
            </w:pPr>
            <w:bookmarkStart w:id="16" w:name="t_3_1_3_fj_2810A_a1_fm1"/>
            <w:bookmarkEnd w:id="16"/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732" w:type="dxa"/>
          </w:tcPr>
          <w:p w:rsidR="0099205B" w:rsidRDefault="00AE4BF8">
            <w:pPr>
              <w:rPr>
                <w:rFonts w:ascii="宋体" w:hAnsi="宋体" w:hint="eastAsia"/>
                <w:szCs w:val="21"/>
              </w:rPr>
            </w:pPr>
            <w:bookmarkStart w:id="17" w:name="t_3_1_3_fj_2810B_a1_fm1"/>
            <w:bookmarkStart w:id="18" w:name="t_3_1_3_fj_2810C_a1_fm1"/>
            <w:bookmarkEnd w:id="17"/>
            <w:bookmarkEnd w:id="18"/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</w:tbl>
    <w:bookmarkEnd w:id="4"/>
    <w:p w:rsidR="0099205B" w:rsidRDefault="00AE4BF8">
      <w:pPr>
        <w:spacing w:line="360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/>
          <w:szCs w:val="21"/>
        </w:rPr>
        <w:t>-</w:t>
      </w:r>
    </w:p>
    <w:p w:rsidR="0099205B" w:rsidRDefault="0099205B" w:rsidP="002C6D2D">
      <w:pPr>
        <w:pStyle w:val="2"/>
        <w:numPr>
          <w:ilvl w:val="0"/>
          <w:numId w:val="1"/>
        </w:numPr>
        <w:spacing w:beforeLines="50" w:afterLines="50" w:line="240" w:lineRule="auto"/>
        <w:jc w:val="left"/>
        <w:rPr>
          <w:rFonts w:ascii="宋体" w:eastAsia="宋体" w:hAnsi="宋体" w:hint="eastAsia"/>
          <w:sz w:val="24"/>
        </w:rPr>
      </w:pPr>
      <w:bookmarkStart w:id="19" w:name="t_3_2_table"/>
      <w:bookmarkEnd w:id="3"/>
      <w:bookmarkEnd w:id="19"/>
      <w:r>
        <w:rPr>
          <w:rFonts w:ascii="宋体" w:eastAsia="宋体" w:hAnsi="宋体" w:hint="eastAsia"/>
          <w:sz w:val="24"/>
        </w:rPr>
        <w:t>其他需要提示的事项</w:t>
      </w:r>
    </w:p>
    <w:p w:rsidR="00AE4BF8" w:rsidRDefault="00AE4BF8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20" w:name="t_3_2_2646_a1_fm1"/>
      <w:bookmarkEnd w:id="20"/>
      <w:r>
        <w:rPr>
          <w:rFonts w:ascii="宋体" w:hAnsi="宋体"/>
          <w:szCs w:val="21"/>
        </w:rPr>
        <w:t>1)本基金自2024年12月13日起恢复</w:t>
      </w:r>
      <w:r>
        <w:rPr>
          <w:rFonts w:ascii="宋体" w:hAnsi="宋体" w:hint="eastAsia"/>
          <w:szCs w:val="21"/>
        </w:rPr>
        <w:t>机构客户</w:t>
      </w:r>
      <w:r>
        <w:rPr>
          <w:rFonts w:ascii="宋体" w:hAnsi="宋体"/>
          <w:szCs w:val="21"/>
        </w:rPr>
        <w:t>大额申购、大额定期定额投资和大额转换转入业务，本公司于2024年11月26日在中国证监会规定报刊及规定网站登载的《华商稳健双利债券型证券投资基金暂停</w:t>
      </w:r>
      <w:r>
        <w:rPr>
          <w:rFonts w:ascii="宋体" w:hAnsi="宋体" w:hint="eastAsia"/>
          <w:szCs w:val="21"/>
        </w:rPr>
        <w:t>机构客户</w:t>
      </w:r>
      <w:r>
        <w:rPr>
          <w:rFonts w:ascii="宋体" w:hAnsi="宋体"/>
          <w:szCs w:val="21"/>
        </w:rPr>
        <w:t>大额申购（含定期定额投资及转换转入）业务的公告》中对大额申购、大额定期定额投资和大额转换转入业务的限制性规定不再执行。</w:t>
      </w:r>
    </w:p>
    <w:p w:rsidR="00AE4BF8" w:rsidRDefault="00AE4BF8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2)投资者可登陆本公司网站（www.hsfund.com）查询相关信息或拨打客户服务电话 （400-700-8880、010-58573300）咨询相关事宜。</w:t>
      </w:r>
    </w:p>
    <w:p w:rsidR="00AE4BF8" w:rsidRDefault="00AE4BF8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AE4BF8" w:rsidRDefault="00AE4BF8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风险提示：</w:t>
      </w:r>
      <w:r>
        <w:rPr>
          <w:rFonts w:ascii="宋体" w:hAnsi="宋体"/>
          <w:szCs w:val="21"/>
        </w:rPr>
        <w:t xml:space="preserve"> </w:t>
      </w:r>
    </w:p>
    <w:p w:rsidR="00AE4BF8" w:rsidRDefault="00AE4BF8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本公司承诺以诚实信用、勤勉尽责的原则管理和运用基金资产，但不保证基金一定盈利，也不保证最低收益。敬请投资者于投资前认真阅读本基金的基金合同、招募说明书（更新）和基金</w:t>
      </w:r>
      <w:r>
        <w:rPr>
          <w:rFonts w:ascii="宋体" w:hAnsi="宋体" w:hint="eastAsia"/>
          <w:szCs w:val="21"/>
        </w:rPr>
        <w:lastRenderedPageBreak/>
        <w:t>产品资料概要（更新）等法律文件。敬请投资者留意投资风险。</w:t>
      </w:r>
    </w:p>
    <w:p w:rsidR="00AE4BF8" w:rsidRDefault="00AE4BF8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特此公告。</w:t>
      </w:r>
    </w:p>
    <w:p w:rsidR="0099205B" w:rsidRDefault="0099205B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99205B" w:rsidRDefault="0099205B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99205B" w:rsidRDefault="0099205B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AE4BF8" w:rsidRDefault="00AE4BF8">
      <w:pPr>
        <w:spacing w:line="360" w:lineRule="auto"/>
        <w:jc w:val="right"/>
        <w:rPr>
          <w:rFonts w:ascii="宋体" w:hAnsi="宋体"/>
          <w:sz w:val="24"/>
          <w:szCs w:val="30"/>
        </w:rPr>
      </w:pPr>
      <w:r>
        <w:rPr>
          <w:rFonts w:ascii="宋体" w:hAnsi="宋体" w:hint="eastAsia"/>
          <w:sz w:val="24"/>
          <w:szCs w:val="30"/>
        </w:rPr>
        <w:t>华商基金管理有限公司</w:t>
      </w:r>
    </w:p>
    <w:p w:rsidR="0099205B" w:rsidRDefault="00AE4BF8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 w:val="24"/>
          <w:szCs w:val="30"/>
        </w:rPr>
        <w:t>2024年12月13日</w:t>
      </w:r>
    </w:p>
    <w:sectPr w:rsidR="0099205B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FE5" w:rsidRDefault="00354FE5" w:rsidP="00635829">
      <w:r>
        <w:separator/>
      </w:r>
    </w:p>
  </w:endnote>
  <w:endnote w:type="continuationSeparator" w:id="0">
    <w:p w:rsidR="00354FE5" w:rsidRDefault="00354FE5" w:rsidP="00635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BF8" w:rsidRDefault="00AE4BF8" w:rsidP="00AE4BF8">
    <w:pPr>
      <w:pStyle w:val="a3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fldSimple w:instr=" PAGE   \* MERGEFORMAT ">
      <w:r w:rsidR="002844D0">
        <w:rPr>
          <w:noProof/>
        </w:rPr>
        <w:t>1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2844D0">
        <w:rPr>
          <w:noProof/>
        </w:rPr>
        <w:t>3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FE5" w:rsidRDefault="00354FE5" w:rsidP="00635829">
      <w:r>
        <w:separator/>
      </w:r>
    </w:p>
  </w:footnote>
  <w:footnote w:type="continuationSeparator" w:id="0">
    <w:p w:rsidR="00354FE5" w:rsidRDefault="00354FE5" w:rsidP="00635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BF8" w:rsidRDefault="00AE4BF8" w:rsidP="00AE4BF8">
    <w:pPr>
      <w:pStyle w:val="a5"/>
      <w:jc w:val="right"/>
    </w:pPr>
    <w:r>
      <w:rPr>
        <w:rFonts w:hint="eastAsia"/>
      </w:rPr>
      <w:t>华商稳健双利债券型证券投资基金恢复</w:t>
    </w:r>
    <w:r>
      <w:rPr>
        <w:rFonts w:ascii="宋体" w:hAnsi="宋体" w:hint="eastAsia"/>
        <w:szCs w:val="21"/>
      </w:rPr>
      <w:t>机构客户</w:t>
    </w:r>
    <w:r>
      <w:rPr>
        <w:rFonts w:hint="eastAsia"/>
      </w:rPr>
      <w:t>大额申购（含定期定额投资及转换转入）业务的公告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A6C53"/>
    <w:multiLevelType w:val="hybridMultilevel"/>
    <w:tmpl w:val="32148F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3305B"/>
    <w:rsid w:val="00150168"/>
    <w:rsid w:val="00187F0F"/>
    <w:rsid w:val="002227C6"/>
    <w:rsid w:val="002844D0"/>
    <w:rsid w:val="002C6D2D"/>
    <w:rsid w:val="002E1F8F"/>
    <w:rsid w:val="00354FE5"/>
    <w:rsid w:val="003B5A07"/>
    <w:rsid w:val="00505810"/>
    <w:rsid w:val="0051782D"/>
    <w:rsid w:val="00532EC8"/>
    <w:rsid w:val="00635829"/>
    <w:rsid w:val="00663087"/>
    <w:rsid w:val="00691CF5"/>
    <w:rsid w:val="00776F1D"/>
    <w:rsid w:val="007949D2"/>
    <w:rsid w:val="007B2E20"/>
    <w:rsid w:val="0099205B"/>
    <w:rsid w:val="00A64145"/>
    <w:rsid w:val="00AE4BF8"/>
    <w:rsid w:val="00B83057"/>
    <w:rsid w:val="00BC1E7B"/>
    <w:rsid w:val="00CE2279"/>
    <w:rsid w:val="00DE11F0"/>
    <w:rsid w:val="00E7026A"/>
    <w:rsid w:val="00EA6029"/>
    <w:rsid w:val="00EB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Arial" w:eastAsia="黑体" w:hAnsi="Arial"/>
      <w:b/>
      <w:kern w:val="2"/>
      <w:sz w:val="32"/>
    </w:rPr>
  </w:style>
  <w:style w:type="character" w:customStyle="1" w:styleId="Char">
    <w:name w:val="页脚 Char"/>
    <w:link w:val="a3"/>
    <w:rPr>
      <w:kern w:val="2"/>
      <w:sz w:val="18"/>
    </w:rPr>
  </w:style>
  <w:style w:type="character" w:customStyle="1" w:styleId="Char0">
    <w:name w:val="脚注文本 Char"/>
    <w:link w:val="a4"/>
    <w:rPr>
      <w:rFonts w:ascii="Times New Roman" w:hAnsi="Times New Roman"/>
      <w:kern w:val="2"/>
      <w:sz w:val="18"/>
    </w:rPr>
  </w:style>
  <w:style w:type="character" w:customStyle="1" w:styleId="Char1">
    <w:name w:val="页眉 Char"/>
    <w:link w:val="a5"/>
    <w:rPr>
      <w:kern w:val="2"/>
      <w:sz w:val="18"/>
    </w:rPr>
  </w:style>
  <w:style w:type="character" w:styleId="a6">
    <w:name w:val="footnote reference"/>
    <w:rPr>
      <w:vertAlign w:val="superscript"/>
    </w:rPr>
  </w:style>
  <w:style w:type="paragraph" w:customStyle="1" w:styleId="Char2">
    <w:name w:val=" Char"/>
    <w:basedOn w:val="a"/>
    <w:rPr>
      <w:sz w:val="18"/>
    </w:rPr>
  </w:style>
  <w:style w:type="paragraph" w:styleId="a4">
    <w:name w:val="footnote text"/>
    <w:basedOn w:val="a"/>
    <w:link w:val="Char0"/>
    <w:pPr>
      <w:snapToGrid w:val="0"/>
      <w:jc w:val="left"/>
    </w:pPr>
    <w:rPr>
      <w:rFonts w:ascii="Times New Roman" w:hAnsi="Times New Roman"/>
      <w:sz w:val="18"/>
      <w:lang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paragraph" w:styleId="a7">
    <w:name w:val="Document Map"/>
    <w:basedOn w:val="a"/>
    <w:pPr>
      <w:shd w:val="clear" w:color="auto" w:fill="000080"/>
    </w:p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lang/>
    </w:rPr>
  </w:style>
  <w:style w:type="paragraph" w:styleId="a8">
    <w:name w:val="Balloon Text"/>
    <w:basedOn w:val="a"/>
    <w:link w:val="a9"/>
    <w:uiPriority w:val="99"/>
    <w:semiHidden/>
    <w:unhideWhenUsed/>
    <w:rsid w:val="00AE4BF8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AE4B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3</Pages>
  <Words>142</Words>
  <Characters>815</Characters>
  <Application>Microsoft Office Word</Application>
  <DocSecurity>4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薛秀桔</dc:creator>
  <cp:keywords/>
  <dc:description/>
  <cp:lastModifiedBy>ZHONGM</cp:lastModifiedBy>
  <cp:revision>2</cp:revision>
  <cp:lastPrinted>1899-12-30T00:00:00Z</cp:lastPrinted>
  <dcterms:created xsi:type="dcterms:W3CDTF">2024-12-12T16:01:00Z</dcterms:created>
  <dcterms:modified xsi:type="dcterms:W3CDTF">2024-12-12T16:01:00Z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2052-8.1.0.3602</vt:lpwstr>
  </property>
</Properties>
</file>