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689B" w:rsidRDefault="00F2689B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773A87" w:rsidRDefault="00F2689B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 w:hint="eastAsia"/>
          <w:b/>
          <w:sz w:val="48"/>
          <w:szCs w:val="48"/>
        </w:rPr>
        <w:t>国寿安保基金管理有限公司</w:t>
      </w:r>
    </w:p>
    <w:p w:rsidR="00F2689B" w:rsidRDefault="00F2689B">
      <w:pPr>
        <w:jc w:val="center"/>
      </w:pPr>
      <w:r>
        <w:rPr>
          <w:rFonts w:cs="Times New Roman" w:hint="eastAsia"/>
          <w:b/>
          <w:sz w:val="48"/>
          <w:szCs w:val="48"/>
        </w:rPr>
        <w:t>基金改聘会计师事务所公告</w:t>
      </w:r>
    </w:p>
    <w:p w:rsidR="00F2689B" w:rsidRDefault="00F2689B">
      <w:pPr>
        <w:spacing w:line="560" w:lineRule="exact"/>
        <w:jc w:val="center"/>
        <w:divId w:val="1241986915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241986915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560" w:lineRule="exact"/>
        <w:jc w:val="center"/>
        <w:divId w:val="1865049236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2689B" w:rsidRDefault="00F2689B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公告送出日期：2024年12月12日</w:t>
      </w:r>
    </w:p>
    <w:p w:rsidR="00F2689B" w:rsidRDefault="00F2689B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b w:val="0"/>
          <w:bCs w:val="0"/>
          <w:color w:val="404040"/>
          <w:kern w:val="0"/>
        </w:rPr>
        <w:br w:type="page"/>
      </w: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1421"/>
        <w:gridCol w:w="1420"/>
        <w:gridCol w:w="2841"/>
      </w:tblGrid>
      <w:tr w:rsidR="00F2689B" w:rsidRPr="00BF09AC" w:rsidTr="00BF09AC">
        <w:trPr>
          <w:divId w:val="1799763567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 w:rsidP="00BF09AC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 xml:space="preserve">基金管理人名称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国寿安保基金管理有限公司</w:t>
            </w:r>
          </w:p>
        </w:tc>
      </w:tr>
      <w:tr w:rsidR="00F2689B" w:rsidRPr="00BF09AC" w:rsidTr="00BF09AC">
        <w:trPr>
          <w:divId w:val="1799763567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 xml:space="preserve">公告依据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《中华人民共和国证券投资基金法》《公开募集证券投资基金信息披露管理办法》《公开募集证券投资基金运作管理办法》等法律法规，各基金基金合同、招募说明书及国寿安保基金管理有限公司董事会会议决议。</w:t>
            </w:r>
          </w:p>
        </w:tc>
      </w:tr>
      <w:tr w:rsidR="00F2689B" w:rsidRPr="00BF09AC" w:rsidTr="00BF09AC">
        <w:trPr>
          <w:divId w:val="1799763567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 xml:space="preserve">改聘日期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2024年12月12日</w:t>
            </w:r>
          </w:p>
        </w:tc>
      </w:tr>
      <w:tr w:rsidR="00F2689B" w:rsidRPr="00BF09AC" w:rsidTr="00BF09AC">
        <w:trPr>
          <w:divId w:val="1799763567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 xml:space="preserve">改聘前会计师事务所名称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普华永道中天会计师事务所(特殊普通合伙)</w:t>
            </w:r>
          </w:p>
        </w:tc>
      </w:tr>
      <w:tr w:rsidR="00F2689B" w:rsidRPr="00BF09AC" w:rsidTr="00BF09AC">
        <w:trPr>
          <w:divId w:val="1799763567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 xml:space="preserve">改聘后会计师事务所名称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毕马威华振会计师事务所（特殊普通合伙）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 xml:space="preserve">基金名称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 xml:space="preserve">基金简称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 xml:space="preserve">基金主代码 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国寿安保沪深300交易型开放式指数证券投资基金联接基金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国寿安保沪深300ETF联接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000613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国寿安保尊享债券型证券投资基金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国寿安保尊享债券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000668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国寿安保尊益信用纯债债券型证券投资基金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国寿安保尊益信用纯债债券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000931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国寿安保中证500交易型开放式指数证券投资基金联接基金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国寿安保中证500ETF联接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001241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国寿安保成长优选股票型证券投资基金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国寿安保成长优选股票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001521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国寿安保智慧生活股票型证券投资基金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国寿安保智慧生活股票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001672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国寿安保稳惠灵活配置混合型证券投资基金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国寿安保稳惠混合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002148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国寿安保核心产业灵活配置混合型证券投资基金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国寿安保核心产业混合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002376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国寿安保尊利增强回报债券型证券投资基金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国寿安保尊利增强回报债券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002720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国寿安保稳诚混合型证券投资基金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国寿安保稳诚混合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004225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004258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国寿安保稳荣混合型证券投资基金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国寿安保稳荣混合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004279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国寿安保稳信混合型证券投资基金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国寿安保稳信混合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004301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国寿安保尊裕优化回报债券型证券投资基金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国寿安保尊裕优化回报债券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004318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国寿安保稳寿混合型证券投资基金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国寿安保稳寿混合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004405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lastRenderedPageBreak/>
              <w:t>国寿安保安瑞纯债债券型证券投资基金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国寿安保安瑞纯债债券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004629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国寿安保稳瑞混合型证券投资基金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国寿安保稳瑞混合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004760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国寿安保稳泰一年定期开放混合型证券投资基金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国寿安保稳泰一年定开混合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004772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国寿安保目标策略灵活配置混合型发起式证券投资基金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国寿安保目标策略混合发起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004818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国寿安保华兴灵活配置混合型证券投资基金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国寿安保华兴灵活配置混合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005683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国寿安保安丰纯债债券型证券投资基金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国寿安保安丰纯债债券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006599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国寿安保泰恒纯债债券型证券投资基金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国寿安保泰恒纯债债券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006980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国寿安保新蓝筹灵活配置混合型证券投资基金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国寿安保新蓝筹混合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007074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国寿安保尊耀纯债债券型证券投资基金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国寿安保尊耀纯债债券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007837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国寿安保稳健养老目标一年持有期混合型发起式基金中基金（FOF）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国寿安保稳健养老一年持有混合发起式（FOF）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008617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国寿安保国证创业板中盘精选88交易型开放式指数证券投资基金联接基金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国寿安保创精选88ETF联接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008898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国寿安保策略优选3个月持有期混合型基金中基金（FOF）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国寿安保策略优选3个月持有混合（FOF）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009151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国寿安保尊庆6个月持有期债券型证券投资基金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国寿安保尊庆6个月持有债券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009309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国寿安保裕安混合型证券投资基金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国寿安保裕安混合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010205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国寿安保稳和6个月持有期混合型证券投资基金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国寿安保稳和6个月持有期混合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010541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国寿安保稳鑫一年持有期混合型证券投资基金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国寿安保稳鑫一年持有混合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011510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国寿安保裕丰混合型证券投资基金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国寿安保裕丰混合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011734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国寿安保安弘纯债一年定期开放债券型发起式证券投资基金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国寿安保安弘纯债一年定开债券发起式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011951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国寿安保中证沪港深300交易型开放式指数证券投资基金联接基金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国寿安保沪港深300ETF联接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012663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国寿安保稳盛6个月持有期混合型证券投资基金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国寿安保稳盛6个月持有期混合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012955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国寿安保安诚纯债一年定期开放债券型证券投资基金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国寿安保安诚纯债一年定开债券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013062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国寿安保盛泽三年持有期混合型证券投资基金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国寿安保盛泽三年持有期混合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013323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国寿安保养老目标日期2030三年持有期混合型发起式基金中基金(FOF)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国寿安保养老目标日期2030三年持有期混合发起式(FOF)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013510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国寿安保安和纯债债券型证券投资基金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国寿安保安和纯债债券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014778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国寿安保稳泽两年持有期混合型证券投资基金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国寿安保稳泽两年持有期混合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015235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国寿安保超短债债券型证券投资基金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国寿安保超短债债券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017305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国寿安保泰悦3个月滚动持有债券型证券投资基金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国寿安保泰悦3个月滚动持有债券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019908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国寿安保泰裕债券型证券投资基金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国寿安保泰裕债券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020787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国寿安保国证创业板中盘精选88交易型开放式指数证券投资基金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国寿安保创精选88ETF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159804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国寿安保策略精选灵活配置混合型证券投资基金（LOF）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国寿安保策略精选混合（LOF）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168002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国寿安保科技创新混合型证券投资基金（LOF）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国寿安保科技创新混合（LOF）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501097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国寿安保沪深300交易型开放式指数证券投资基金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国寿安保沪深300ETF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510380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国寿安保中证500交易型开放式指数证券投资基金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国寿安保中证500ETF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510560</w:t>
            </w:r>
          </w:p>
        </w:tc>
      </w:tr>
      <w:tr w:rsidR="00F2689B" w:rsidRPr="00BF09AC" w:rsidTr="00BF09AC">
        <w:trPr>
          <w:divId w:val="1799763567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国寿安保中证沪港深300交易型开放式指数证券投资基金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国寿安保中证沪港深300ETF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89B" w:rsidRDefault="00F2689B">
            <w:pPr>
              <w:rPr>
                <w:rFonts w:hint="eastAsia"/>
              </w:rPr>
            </w:pPr>
            <w:r w:rsidRPr="00BF09AC">
              <w:rPr>
                <w:rFonts w:cs="Times New Roman" w:hint="eastAsia"/>
                <w:szCs w:val="21"/>
              </w:rPr>
              <w:t>517300</w:t>
            </w:r>
          </w:p>
        </w:tc>
      </w:tr>
    </w:tbl>
    <w:p w:rsidR="00F2689B" w:rsidRDefault="00F2689B">
      <w:pPr>
        <w:pStyle w:val="XBRLTitle1"/>
        <w:spacing w:before="156" w:line="360" w:lineRule="auto"/>
        <w:jc w:val="left"/>
        <w:divId w:val="1164778724"/>
        <w:rPr>
          <w:rFonts w:hint="eastAsia"/>
        </w:rPr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F2689B" w:rsidRDefault="00F2689B">
      <w:pPr>
        <w:spacing w:line="360" w:lineRule="auto"/>
        <w:ind w:firstLineChars="200" w:firstLine="420"/>
        <w:jc w:val="left"/>
        <w:divId w:val="1164778724"/>
        <w:rPr>
          <w:rFonts w:hint="eastAsia"/>
        </w:rPr>
      </w:pPr>
      <w:r>
        <w:rPr>
          <w:rFonts w:hint="eastAsia"/>
          <w:szCs w:val="21"/>
        </w:rPr>
        <w:t>上述变更事项已按照相关规定及基金合同约定通知基金托管人。</w:t>
      </w:r>
      <w:r>
        <w:rPr>
          <w:rFonts w:hint="eastAsia"/>
          <w:szCs w:val="21"/>
        </w:rPr>
        <w:br/>
        <w:t xml:space="preserve">　　特此公告</w:t>
      </w:r>
    </w:p>
    <w:p w:rsidR="00F2689B" w:rsidRDefault="00F2689B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F2689B" w:rsidRDefault="00F2689B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F2689B" w:rsidRDefault="00F2689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国寿安保基金管理有限公司</w:t>
      </w:r>
    </w:p>
    <w:p w:rsidR="00F2689B" w:rsidRDefault="00F2689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2024年12月12日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F2689B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0B" w:rsidRDefault="008E2C0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8E2C0B" w:rsidRDefault="008E2C0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9B" w:rsidRDefault="00F2689B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A5BB4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3A5BB4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9B" w:rsidRDefault="00F2689B">
    <w:pPr>
      <w:pStyle w:val="a8"/>
      <w:rPr>
        <w:rFonts w:hint="eastAsia"/>
      </w:rPr>
    </w:pPr>
  </w:p>
  <w:p w:rsidR="00F2689B" w:rsidRDefault="00F2689B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A5BB4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3A5BB4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F2689B" w:rsidRDefault="00F2689B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0B" w:rsidRDefault="008E2C0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8E2C0B" w:rsidRDefault="008E2C0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9B" w:rsidRDefault="00F2689B">
    <w:pPr>
      <w:pStyle w:val="a7"/>
      <w:jc w:val="right"/>
    </w:pPr>
    <w:r>
      <w:rPr>
        <w:rFonts w:hint="eastAsia"/>
      </w:rPr>
      <w:t>国寿安保基金管理有限公司基金改聘会计师事务所公告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9B" w:rsidRDefault="00F2689B">
    <w:pPr>
      <w:pStyle w:val="a7"/>
      <w:jc w:val="right"/>
      <w:rPr>
        <w:rFonts w:hint="eastAsia"/>
      </w:rPr>
    </w:pPr>
    <w:r>
      <w:rPr>
        <w:rFonts w:hint="eastAsia"/>
      </w:rPr>
      <w:t>国寿安保基金管理有限公司基金改聘会计师事务所公告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9AC"/>
    <w:rsid w:val="003A5BB4"/>
    <w:rsid w:val="00773A87"/>
    <w:rsid w:val="008E2C0B"/>
    <w:rsid w:val="00BF09AC"/>
    <w:rsid w:val="00F2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sz w:val="32"/>
      <w:lang/>
    </w:rPr>
  </w:style>
  <w:style w:type="character" w:customStyle="1" w:styleId="Char5">
    <w:name w:val="日期 Char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link w:val="a6"/>
    <w:locked/>
    <w:rPr>
      <w:kern w:val="2"/>
      <w:sz w:val="18"/>
      <w:szCs w:val="18"/>
    </w:rPr>
  </w:style>
  <w:style w:type="character" w:customStyle="1" w:styleId="af1">
    <w:name w:val="页眉 字符"/>
    <w:link w:val="a7"/>
    <w:locked/>
    <w:rPr>
      <w:kern w:val="2"/>
      <w:sz w:val="18"/>
      <w:szCs w:val="18"/>
    </w:rPr>
  </w:style>
  <w:style w:type="character" w:customStyle="1" w:styleId="af2">
    <w:name w:val="页脚 字符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link w:val="ab"/>
    <w:locked/>
    <w:rPr>
      <w:kern w:val="2"/>
      <w:sz w:val="21"/>
    </w:rPr>
  </w:style>
  <w:style w:type="character" w:customStyle="1" w:styleId="af6">
    <w:name w:val="文档结构图 字符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link w:val="a6"/>
    <w:locked/>
    <w:rPr>
      <w:kern w:val="2"/>
      <w:sz w:val="18"/>
      <w:szCs w:val="18"/>
    </w:rPr>
  </w:style>
  <w:style w:type="character" w:customStyle="1" w:styleId="Char10">
    <w:name w:val="页眉 Char1"/>
    <w:link w:val="a7"/>
    <w:locked/>
    <w:rPr>
      <w:kern w:val="2"/>
      <w:sz w:val="18"/>
      <w:szCs w:val="18"/>
    </w:rPr>
  </w:style>
  <w:style w:type="character" w:customStyle="1" w:styleId="Char11">
    <w:name w:val="页脚 Char1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AA04-9929-44FF-BCC0-409488AD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4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2024-12-11T16:02:00Z</dcterms:created>
  <dcterms:modified xsi:type="dcterms:W3CDTF">2024-12-11T16:02:00Z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