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3B" w:rsidRDefault="00362C3B"/>
    <w:p w:rsidR="00362C3B" w:rsidRDefault="00E938FE">
      <w:pPr>
        <w:jc w:val="center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博时稳定价值债券投资基金暂停大额申购、转换转入、定期定额投资业务的公告</w:t>
      </w:r>
    </w:p>
    <w:p w:rsidR="00362C3B" w:rsidRDefault="00E938FE">
      <w:pPr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公告送出日期：</w:t>
      </w:r>
      <w:r>
        <w:rPr>
          <w:rFonts w:ascii="宋体" w:eastAsia="宋体" w:hAnsi="宋体"/>
          <w:b/>
          <w:sz w:val="24"/>
        </w:rPr>
        <w:t>2024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>12</w:t>
      </w:r>
      <w:r>
        <w:rPr>
          <w:rFonts w:ascii="宋体" w:eastAsia="宋体" w:hAnsi="宋体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>11</w:t>
      </w:r>
      <w:r>
        <w:rPr>
          <w:rFonts w:ascii="宋体" w:eastAsia="宋体" w:hAnsi="宋体"/>
          <w:b/>
          <w:sz w:val="24"/>
        </w:rPr>
        <w:t>日</w:t>
      </w:r>
    </w:p>
    <w:p w:rsidR="00362C3B" w:rsidRDefault="00362C3B">
      <w:pPr>
        <w:jc w:val="center"/>
        <w:rPr>
          <w:rFonts w:ascii="宋体" w:eastAsia="宋体" w:hAnsi="宋体"/>
          <w:b/>
          <w:sz w:val="24"/>
        </w:rPr>
      </w:pPr>
    </w:p>
    <w:p w:rsidR="00362C3B" w:rsidRDefault="00E938FE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/>
          <w:sz w:val="24"/>
        </w:rPr>
        <w:t>、公告基本信息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2365"/>
        <w:gridCol w:w="2749"/>
      </w:tblGrid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博时稳定价值债券投资基金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050006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博时基金管理有限公司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根据有关法律法规及《博时稳定价值债券投资基金基金合同》、《博时稳定价值债券投资基金招募说明书》等的规定</w:t>
            </w:r>
          </w:p>
        </w:tc>
      </w:tr>
      <w:tr w:rsidR="00362C3B">
        <w:tc>
          <w:tcPr>
            <w:tcW w:w="1704" w:type="dxa"/>
            <w:vMerge w:val="restart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暂停相关业务的起始日、金额及原因说明</w:t>
            </w:r>
          </w:p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暂停大额申购起始日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12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62C3B">
        <w:tc>
          <w:tcPr>
            <w:tcW w:w="1704" w:type="dxa"/>
            <w:vMerge/>
            <w:vAlign w:val="center"/>
          </w:tcPr>
          <w:p w:rsidR="00362C3B" w:rsidRDefault="00362C3B"/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暂停大额转换转入起始日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12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62C3B">
        <w:tc>
          <w:tcPr>
            <w:tcW w:w="1704" w:type="dxa"/>
            <w:vMerge/>
            <w:vAlign w:val="center"/>
          </w:tcPr>
          <w:p w:rsidR="00362C3B" w:rsidRDefault="00362C3B"/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暂停大额定期定额投资起始日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2024</w:t>
            </w:r>
            <w:r>
              <w:rPr>
                <w:rFonts w:ascii="宋体" w:eastAsia="宋体" w:hAnsi="宋体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12</w:t>
            </w:r>
            <w:r>
              <w:rPr>
                <w:rFonts w:ascii="宋体" w:eastAsia="宋体" w:hAnsi="宋体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/>
                <w:sz w:val="24"/>
              </w:rPr>
              <w:t>日</w:t>
            </w:r>
          </w:p>
        </w:tc>
      </w:tr>
      <w:tr w:rsidR="00362C3B">
        <w:tc>
          <w:tcPr>
            <w:tcW w:w="1704" w:type="dxa"/>
            <w:vMerge/>
            <w:vAlign w:val="center"/>
          </w:tcPr>
          <w:p w:rsidR="00362C3B" w:rsidRDefault="00362C3B"/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限制申购投资金额（单位：元）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362C3B">
        <w:tc>
          <w:tcPr>
            <w:tcW w:w="1704" w:type="dxa"/>
            <w:vMerge/>
            <w:vAlign w:val="center"/>
          </w:tcPr>
          <w:p w:rsidR="00362C3B" w:rsidRDefault="00362C3B"/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限制转换转入投资金额（单位：元）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362C3B">
        <w:tc>
          <w:tcPr>
            <w:tcW w:w="1704" w:type="dxa"/>
            <w:vMerge/>
            <w:vAlign w:val="center"/>
          </w:tcPr>
          <w:p w:rsidR="00362C3B" w:rsidRDefault="00362C3B"/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限制定期定额投资金额（单位：元）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5,000,000.00</w:t>
            </w:r>
          </w:p>
        </w:tc>
      </w:tr>
      <w:tr w:rsidR="00362C3B">
        <w:tc>
          <w:tcPr>
            <w:tcW w:w="1704" w:type="dxa"/>
            <w:vMerge/>
            <w:vAlign w:val="center"/>
          </w:tcPr>
          <w:p w:rsidR="00362C3B" w:rsidRDefault="00362C3B"/>
        </w:tc>
        <w:tc>
          <w:tcPr>
            <w:tcW w:w="1704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暂停大额申购、转换转入、定期定额投资的原因说明</w:t>
            </w:r>
          </w:p>
        </w:tc>
        <w:tc>
          <w:tcPr>
            <w:tcW w:w="5114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为保护基金份额持有人利益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下属基金份额的基金简称</w:t>
            </w:r>
          </w:p>
        </w:tc>
        <w:tc>
          <w:tcPr>
            <w:tcW w:w="2365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749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博时稳定价值债券</w:t>
            </w:r>
            <w:r>
              <w:rPr>
                <w:rFonts w:ascii="宋体" w:eastAsia="宋体" w:hAnsi="宋体"/>
                <w:sz w:val="24"/>
              </w:rPr>
              <w:t>B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下属基金份额的交易代码</w:t>
            </w:r>
          </w:p>
        </w:tc>
        <w:tc>
          <w:tcPr>
            <w:tcW w:w="2365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050106</w:t>
            </w:r>
            <w:r>
              <w:rPr>
                <w:rFonts w:ascii="宋体" w:eastAsia="宋体" w:hAnsi="宋体"/>
                <w:sz w:val="24"/>
              </w:rPr>
              <w:t>（前端）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</w:p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051106</w:t>
            </w:r>
            <w:r>
              <w:rPr>
                <w:rFonts w:ascii="宋体" w:eastAsia="宋体" w:hAnsi="宋体"/>
                <w:sz w:val="24"/>
              </w:rPr>
              <w:t>（后端）</w:t>
            </w:r>
          </w:p>
        </w:tc>
        <w:tc>
          <w:tcPr>
            <w:tcW w:w="2749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050006</w:t>
            </w:r>
          </w:p>
        </w:tc>
      </w:tr>
      <w:tr w:rsidR="00362C3B">
        <w:tc>
          <w:tcPr>
            <w:tcW w:w="3408" w:type="dxa"/>
            <w:gridSpan w:val="2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该类基金份额是否暂停大额申购、转换转入、定期定额投资业务</w:t>
            </w:r>
          </w:p>
        </w:tc>
        <w:tc>
          <w:tcPr>
            <w:tcW w:w="2365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  <w:tc>
          <w:tcPr>
            <w:tcW w:w="2749" w:type="dxa"/>
            <w:vAlign w:val="center"/>
          </w:tcPr>
          <w:p w:rsidR="00362C3B" w:rsidRDefault="00E938F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</w:p>
        </w:tc>
      </w:tr>
    </w:tbl>
    <w:p w:rsidR="00362C3B" w:rsidRDefault="00362C3B"/>
    <w:p w:rsidR="00362C3B" w:rsidRDefault="00E938FE">
      <w:pPr>
        <w:pStyle w:val="3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、其他需要提示的事项</w:t>
      </w:r>
    </w:p>
    <w:p w:rsidR="00362C3B" w:rsidRDefault="00E938FE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日，本基金单日每个基金账户的申购、转换转入、定期定额投资累计金额应不超过</w:t>
      </w:r>
      <w:r>
        <w:rPr>
          <w:rFonts w:hint="eastAsia"/>
        </w:rPr>
        <w:t>500</w:t>
      </w:r>
      <w:r>
        <w:rPr>
          <w:rFonts w:hint="eastAsia"/>
        </w:rPr>
        <w:t>万元（本基金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两类基金份额申请金额予以合计）。如单日每个基金账户的申购、转换转入、定期定额投资累计金额超过</w:t>
      </w:r>
      <w:r>
        <w:rPr>
          <w:rFonts w:hint="eastAsia"/>
        </w:rPr>
        <w:t>500</w:t>
      </w:r>
      <w:r>
        <w:rPr>
          <w:rFonts w:hint="eastAsia"/>
        </w:rPr>
        <w:t>万元，本基金管理人有权拒绝。</w:t>
      </w:r>
      <w:r>
        <w:rPr>
          <w:rStyle w:val="a5"/>
          <w:rFonts w:hint="eastAsia"/>
        </w:rPr>
        <w:t>如投资者于</w:t>
      </w:r>
      <w:r>
        <w:rPr>
          <w:rStyle w:val="a5"/>
          <w:rFonts w:hint="eastAsia"/>
        </w:rPr>
        <w:t>2024</w:t>
      </w:r>
      <w:r>
        <w:rPr>
          <w:rStyle w:val="a5"/>
          <w:rFonts w:hint="eastAsia"/>
        </w:rPr>
        <w:t>年</w:t>
      </w:r>
      <w:r>
        <w:rPr>
          <w:rStyle w:val="a5"/>
          <w:rFonts w:hint="eastAsia"/>
        </w:rPr>
        <w:t>12</w:t>
      </w:r>
      <w:r>
        <w:rPr>
          <w:rStyle w:val="a5"/>
          <w:rFonts w:hint="eastAsia"/>
        </w:rPr>
        <w:t>月</w:t>
      </w:r>
      <w:r>
        <w:rPr>
          <w:rStyle w:val="a5"/>
          <w:rFonts w:hint="eastAsia"/>
        </w:rPr>
        <w:t>10</w:t>
      </w:r>
      <w:r>
        <w:rPr>
          <w:rStyle w:val="a5"/>
          <w:rFonts w:hint="eastAsia"/>
        </w:rPr>
        <w:t>日</w:t>
      </w:r>
      <w:r>
        <w:rPr>
          <w:rStyle w:val="a5"/>
          <w:rFonts w:hint="eastAsia"/>
        </w:rPr>
        <w:t>15</w:t>
      </w:r>
      <w:r>
        <w:rPr>
          <w:rStyle w:val="a5"/>
          <w:rFonts w:hint="eastAsia"/>
        </w:rPr>
        <w:t>点之后申购、转换转入或定期定额投资上述基金，将适用上述限制安排，敬请投资者注意。</w:t>
      </w:r>
    </w:p>
    <w:p w:rsidR="00362C3B" w:rsidRDefault="00E938FE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起，本基金恢复办理大额申购、转换转入、定期定额投资业务，在本基金暂停大额申购、转换转入、定期定额投资业务期间，其它业务正常办理。</w:t>
      </w:r>
      <w:bookmarkStart w:id="0" w:name="_GoBack"/>
      <w:bookmarkEnd w:id="0"/>
      <w:r>
        <w:rPr>
          <w:rFonts w:hint="eastAsia"/>
        </w:rPr>
        <w:t xml:space="preserve"> </w:t>
      </w:r>
    </w:p>
    <w:p w:rsidR="00362C3B" w:rsidRDefault="00E938FE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）如有疑问，请拨打博时一线通：</w:t>
      </w:r>
      <w:r>
        <w:rPr>
          <w:rFonts w:hint="eastAsia"/>
        </w:rPr>
        <w:t>95105568</w:t>
      </w:r>
      <w:r>
        <w:rPr>
          <w:rFonts w:hint="eastAsia"/>
        </w:rPr>
        <w:t>（免长途话费）或登录本公司网站</w:t>
      </w:r>
      <w:r>
        <w:rPr>
          <w:rFonts w:hint="eastAsia"/>
        </w:rPr>
        <w:t>www.bosera.com</w:t>
      </w:r>
      <w:r>
        <w:rPr>
          <w:rFonts w:hint="eastAsia"/>
        </w:rPr>
        <w:t>获取相关信息。</w:t>
      </w:r>
      <w:r>
        <w:rPr>
          <w:rFonts w:hint="eastAsia"/>
        </w:rPr>
        <w:t xml:space="preserve"> </w:t>
      </w:r>
    </w:p>
    <w:p w:rsidR="00362C3B" w:rsidRDefault="00E938FE">
      <w:pPr>
        <w:pStyle w:val="a3"/>
        <w:spacing w:before="0" w:beforeAutospacing="0" w:after="0" w:afterAutospacing="0" w:line="360" w:lineRule="auto"/>
        <w:ind w:firstLine="420"/>
      </w:pPr>
      <w:r>
        <w:rPr>
          <w:rFonts w:hint="eastAsia"/>
        </w:rPr>
        <w:t>特此公告。</w:t>
      </w:r>
      <w:r>
        <w:rPr>
          <w:rFonts w:hint="eastAsia"/>
        </w:rPr>
        <w:t xml:space="preserve"> </w:t>
      </w:r>
    </w:p>
    <w:p w:rsidR="00362C3B" w:rsidRDefault="00362C3B">
      <w:pPr>
        <w:pStyle w:val="a3"/>
        <w:spacing w:before="0" w:beforeAutospacing="0" w:after="0" w:afterAutospacing="0" w:line="360" w:lineRule="auto"/>
        <w:ind w:firstLine="420"/>
      </w:pPr>
    </w:p>
    <w:p w:rsidR="00362C3B" w:rsidRDefault="00362C3B">
      <w:pPr>
        <w:pStyle w:val="a3"/>
        <w:spacing w:before="0" w:beforeAutospacing="0" w:after="0" w:afterAutospacing="0" w:line="360" w:lineRule="auto"/>
        <w:ind w:firstLine="420"/>
      </w:pPr>
    </w:p>
    <w:p w:rsidR="00362C3B" w:rsidRDefault="00362C3B">
      <w:pPr>
        <w:pStyle w:val="a3"/>
        <w:spacing w:before="0" w:beforeAutospacing="0" w:after="0" w:afterAutospacing="0" w:line="360" w:lineRule="auto"/>
        <w:ind w:firstLine="420"/>
      </w:pPr>
    </w:p>
    <w:p w:rsidR="00362C3B" w:rsidRDefault="00E938FE">
      <w:pPr>
        <w:pStyle w:val="a3"/>
        <w:spacing w:before="0" w:beforeAutospacing="0" w:after="0" w:afterAutospacing="0" w:line="360" w:lineRule="auto"/>
        <w:ind w:firstLine="420"/>
        <w:jc w:val="right"/>
      </w:pPr>
      <w:r>
        <w:rPr>
          <w:rFonts w:hint="eastAsia"/>
        </w:rPr>
        <w:t>博时基金管理有限公司</w:t>
      </w:r>
    </w:p>
    <w:p w:rsidR="00362C3B" w:rsidRDefault="00E938FE">
      <w:pPr>
        <w:pStyle w:val="a3"/>
        <w:spacing w:before="0" w:beforeAutospacing="0" w:after="0" w:afterAutospacing="0" w:line="360" w:lineRule="auto"/>
        <w:ind w:firstLine="420"/>
        <w:jc w:val="right"/>
      </w:pPr>
      <w:r>
        <w:t>2024</w:t>
      </w:r>
      <w:r>
        <w:t>年</w:t>
      </w:r>
      <w:r>
        <w:t>12</w:t>
      </w:r>
      <w:r>
        <w:t>月</w:t>
      </w:r>
      <w:r>
        <w:t>11</w:t>
      </w:r>
      <w:r>
        <w:t>日</w:t>
      </w:r>
    </w:p>
    <w:sectPr w:rsidR="00362C3B" w:rsidSect="0036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548"/>
    <w:rsid w:val="001D534F"/>
    <w:rsid w:val="00362C3B"/>
    <w:rsid w:val="006F4548"/>
    <w:rsid w:val="00E938FE"/>
    <w:rsid w:val="59E6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3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2C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62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36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2C3B"/>
    <w:rPr>
      <w:b/>
      <w:bCs/>
    </w:rPr>
  </w:style>
  <w:style w:type="character" w:customStyle="1" w:styleId="3Char">
    <w:name w:val="标题 3 Char"/>
    <w:basedOn w:val="a0"/>
    <w:link w:val="3"/>
    <w:uiPriority w:val="9"/>
    <w:rsid w:val="00362C3B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4</DocSecurity>
  <Lines>6</Lines>
  <Paragraphs>1</Paragraphs>
  <ScaleCrop>false</ScaleCrop>
  <Company>mycompany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BSKMadminDev</dc:creator>
  <cp:lastModifiedBy>ZHONGM</cp:lastModifiedBy>
  <cp:revision>2</cp:revision>
  <dcterms:created xsi:type="dcterms:W3CDTF">2024-12-10T16:03:00Z</dcterms:created>
  <dcterms:modified xsi:type="dcterms:W3CDTF">2024-12-10T16:03:00Z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F14BAB1C40EB4034883303BD1D229A35</vt:lpwstr>
  </property>
</Properties>
</file>