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8F" w:rsidRDefault="0041298F" w:rsidP="0041298F">
      <w:pPr>
        <w:pStyle w:val="a5"/>
        <w:shd w:val="clear" w:color="auto" w:fill="FFFFFF"/>
        <w:spacing w:before="240" w:beforeAutospacing="0" w:after="0" w:afterAutospacing="0"/>
        <w:jc w:val="center"/>
        <w:rPr>
          <w:rFonts w:ascii="微软雅黑" w:eastAsia="微软雅黑" w:hAnsi="微软雅黑"/>
          <w:b/>
          <w:bCs/>
          <w:color w:val="333333"/>
          <w:sz w:val="30"/>
          <w:szCs w:val="30"/>
        </w:rPr>
      </w:pPr>
      <w:r>
        <w:rPr>
          <w:rFonts w:ascii="微软雅黑" w:eastAsia="微软雅黑" w:hAnsi="微软雅黑" w:hint="eastAsia"/>
          <w:b/>
          <w:bCs/>
          <w:color w:val="333333"/>
          <w:sz w:val="30"/>
          <w:szCs w:val="30"/>
        </w:rPr>
        <w:t>农银汇理基金管理有限公司</w:t>
      </w:r>
      <w:r w:rsidR="008C4066" w:rsidRPr="008C4066">
        <w:rPr>
          <w:rFonts w:ascii="微软雅黑" w:eastAsia="微软雅黑" w:hAnsi="微软雅黑" w:hint="eastAsia"/>
          <w:b/>
          <w:bCs/>
          <w:color w:val="333333"/>
          <w:sz w:val="30"/>
          <w:szCs w:val="30"/>
        </w:rPr>
        <w:t>关于农银汇理中证同业存单</w:t>
      </w:r>
      <w:r w:rsidR="008C4066" w:rsidRPr="008C4066">
        <w:rPr>
          <w:rFonts w:ascii="微软雅黑" w:eastAsia="微软雅黑" w:hAnsi="微软雅黑"/>
          <w:b/>
          <w:bCs/>
          <w:color w:val="333333"/>
          <w:sz w:val="30"/>
          <w:szCs w:val="30"/>
        </w:rPr>
        <w:t>AAA指数7天持有期证券投资基金认购申请确认比例结果的公告</w:t>
      </w:r>
    </w:p>
    <w:p w:rsidR="008C4066" w:rsidRPr="005D59EA" w:rsidRDefault="00726B64" w:rsidP="00E6790F">
      <w:pPr>
        <w:pStyle w:val="a5"/>
        <w:shd w:val="clear" w:color="auto" w:fill="FFFFFF"/>
        <w:spacing w:before="75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t>农</w:t>
      </w:r>
      <w:r w:rsidRPr="005D59EA">
        <w:rPr>
          <w:rFonts w:ascii="微软雅黑" w:eastAsia="微软雅黑" w:hAnsi="微软雅黑" w:hint="eastAsia"/>
        </w:rPr>
        <w:t>银汇理中证同业存单</w:t>
      </w:r>
      <w:r w:rsidRPr="005D59EA">
        <w:rPr>
          <w:rFonts w:ascii="微软雅黑" w:eastAsia="微软雅黑" w:hAnsi="微软雅黑"/>
        </w:rPr>
        <w:t>AAA指数7天持有期证券投资基金</w:t>
      </w:r>
      <w:r w:rsidR="0041298F" w:rsidRPr="005D59EA">
        <w:rPr>
          <w:rFonts w:ascii="微软雅黑" w:eastAsia="微软雅黑" w:hAnsi="微软雅黑" w:hint="eastAsia"/>
        </w:rPr>
        <w:t>（以下简称“本基金”）</w:t>
      </w:r>
      <w:r w:rsidR="008C4066" w:rsidRPr="005D59EA">
        <w:rPr>
          <w:rFonts w:ascii="微软雅黑" w:eastAsia="微软雅黑" w:hAnsi="微软雅黑" w:hint="eastAsia"/>
        </w:rPr>
        <w:t>已于</w:t>
      </w:r>
      <w:r w:rsidR="008C4066" w:rsidRPr="005D59EA">
        <w:rPr>
          <w:rFonts w:ascii="微软雅黑" w:eastAsia="微软雅黑" w:hAnsi="微软雅黑"/>
        </w:rPr>
        <w:t>2024年12月6日结束募集。经统计，本基金募集规模已超过50亿元</w:t>
      </w:r>
      <w:r w:rsidR="008C4066" w:rsidRPr="005D59EA">
        <w:rPr>
          <w:rFonts w:ascii="微软雅黑" w:eastAsia="微软雅黑" w:hAnsi="微软雅黑" w:hint="eastAsia"/>
          <w:color w:val="000000"/>
          <w:shd w:val="clear" w:color="auto" w:fill="FFFFFF"/>
        </w:rPr>
        <w:t>认购限额</w:t>
      </w:r>
      <w:r w:rsidR="008C4066" w:rsidRPr="005D59EA">
        <w:rPr>
          <w:rFonts w:ascii="微软雅黑" w:eastAsia="微软雅黑" w:hAnsi="微软雅黑"/>
        </w:rPr>
        <w:t>。根据《</w:t>
      </w:r>
      <w:r w:rsidR="008C4066" w:rsidRPr="005D59EA">
        <w:rPr>
          <w:rFonts w:ascii="微软雅黑" w:eastAsia="微软雅黑" w:hAnsi="微软雅黑" w:hint="eastAsia"/>
        </w:rPr>
        <w:t>农银汇理基金管理有限公司关于农银汇理中证同业存单</w:t>
      </w:r>
      <w:r w:rsidR="008C4066" w:rsidRPr="005D59EA">
        <w:rPr>
          <w:rFonts w:ascii="微软雅黑" w:eastAsia="微软雅黑" w:hAnsi="微软雅黑"/>
        </w:rPr>
        <w:t>AAA指数7天持有期证券投资基金提前结束募集暨进行比例配售的公告》的有关约定，农银汇理基金管理有限公司（以下简称“本公司”）对2024年</w:t>
      </w:r>
      <w:r w:rsidR="008C4066" w:rsidRPr="005D59EA">
        <w:rPr>
          <w:rFonts w:ascii="微软雅黑" w:eastAsia="微软雅黑" w:hAnsi="微软雅黑" w:hint="eastAsia"/>
        </w:rPr>
        <w:t>1</w:t>
      </w:r>
      <w:r w:rsidR="008C4066" w:rsidRPr="005D59EA">
        <w:rPr>
          <w:rFonts w:ascii="微软雅黑" w:eastAsia="微软雅黑" w:hAnsi="微软雅黑"/>
        </w:rPr>
        <w:t>2月6日有效认购申请采用“</w:t>
      </w:r>
      <w:r w:rsidR="00E6790F" w:rsidRPr="005D59EA">
        <w:rPr>
          <w:rFonts w:ascii="微软雅黑" w:eastAsia="微软雅黑" w:hAnsi="微软雅黑" w:hint="eastAsia"/>
          <w:shd w:val="clear" w:color="auto" w:fill="FFFFFF"/>
        </w:rPr>
        <w:t>末日认购申请比例确认</w:t>
      </w:r>
      <w:r w:rsidR="008C4066" w:rsidRPr="005D59EA">
        <w:rPr>
          <w:rFonts w:ascii="微软雅黑" w:eastAsia="微软雅黑" w:hAnsi="微软雅黑"/>
        </w:rPr>
        <w:t>”</w:t>
      </w:r>
      <w:r w:rsidR="00E6790F" w:rsidRPr="005D59EA">
        <w:rPr>
          <w:rFonts w:ascii="微软雅黑" w:eastAsia="微软雅黑" w:hAnsi="微软雅黑"/>
        </w:rPr>
        <w:t>的原则予以部分确认</w:t>
      </w:r>
      <w:r w:rsidR="00E6790F" w:rsidRPr="005D59EA">
        <w:rPr>
          <w:rFonts w:ascii="微软雅黑" w:eastAsia="微软雅黑" w:hAnsi="微软雅黑" w:hint="eastAsia"/>
        </w:rPr>
        <w:t>，</w:t>
      </w:r>
      <w:r w:rsidR="008C4066" w:rsidRPr="005D59EA">
        <w:rPr>
          <w:rFonts w:ascii="微软雅黑" w:eastAsia="微软雅黑" w:hAnsi="微软雅黑"/>
        </w:rPr>
        <w:t>确认比例为</w:t>
      </w:r>
      <w:r w:rsidR="0087539A" w:rsidRPr="005D59EA">
        <w:rPr>
          <w:rFonts w:ascii="微软雅黑" w:eastAsia="微软雅黑" w:hAnsi="微软雅黑"/>
        </w:rPr>
        <w:t>27.024309</w:t>
      </w:r>
      <w:r w:rsidR="008C4066" w:rsidRPr="005D59EA">
        <w:rPr>
          <w:rFonts w:ascii="微软雅黑" w:eastAsia="微软雅黑" w:hAnsi="微软雅黑"/>
        </w:rPr>
        <w:t>%。</w:t>
      </w:r>
    </w:p>
    <w:p w:rsidR="008C4066" w:rsidRPr="005D59EA" w:rsidRDefault="008C4066" w:rsidP="008C4066">
      <w:pPr>
        <w:pStyle w:val="a5"/>
        <w:shd w:val="clear" w:color="auto" w:fill="FFFFFF"/>
        <w:spacing w:before="240" w:line="420" w:lineRule="atLeast"/>
        <w:ind w:firstLineChars="200" w:firstLine="480"/>
        <w:rPr>
          <w:rFonts w:ascii="微软雅黑" w:eastAsia="微软雅黑" w:hAnsi="微软雅黑"/>
        </w:rPr>
      </w:pPr>
      <w:r w:rsidRPr="005D59EA">
        <w:rPr>
          <w:rFonts w:ascii="微软雅黑" w:eastAsia="微软雅黑" w:hAnsi="微软雅黑"/>
        </w:rPr>
        <w:t>2024年12月6日投资者认购申请确认金额= 2024年12月6日提交的有效认购申请金额×认购申请确认比例</w:t>
      </w:r>
    </w:p>
    <w:p w:rsidR="006503E7" w:rsidRPr="008C4066" w:rsidRDefault="008C4066" w:rsidP="00E6790F">
      <w:pPr>
        <w:pStyle w:val="a5"/>
        <w:shd w:val="clear" w:color="auto" w:fill="FFFFFF"/>
        <w:spacing w:before="240" w:line="420" w:lineRule="atLeast"/>
        <w:ind w:firstLineChars="200" w:firstLine="480"/>
        <w:rPr>
          <w:rFonts w:ascii="微软雅黑" w:eastAsia="微软雅黑" w:hAnsi="微软雅黑"/>
        </w:rPr>
      </w:pPr>
      <w:r w:rsidRPr="005D59EA">
        <w:rPr>
          <w:rFonts w:ascii="微软雅黑" w:eastAsia="微软雅黑" w:hAnsi="微软雅黑" w:hint="eastAsia"/>
        </w:rPr>
        <w:t>投资者认购费率按照认购申请确认金额所对应的费率计算，认购申请确认金额不受认购最低限额的限制。认购份额计算结果保留到小数点后</w:t>
      </w:r>
      <w:r w:rsidRPr="005D59EA">
        <w:rPr>
          <w:rFonts w:ascii="微软雅黑" w:eastAsia="微软雅黑" w:hAnsi="微软雅黑"/>
        </w:rPr>
        <w:t>2位，</w:t>
      </w:r>
      <w:r w:rsidR="00E6790F" w:rsidRPr="005D59EA">
        <w:rPr>
          <w:rFonts w:ascii="微软雅黑" w:eastAsia="微软雅黑" w:hAnsi="微软雅黑" w:hint="eastAsia"/>
        </w:rPr>
        <w:t>第</w:t>
      </w:r>
      <w:r w:rsidR="00E6790F" w:rsidRPr="005D59EA">
        <w:rPr>
          <w:rFonts w:ascii="微软雅黑" w:eastAsia="微软雅黑" w:hAnsi="微软雅黑"/>
        </w:rPr>
        <w:t>3位四舍五入</w:t>
      </w:r>
      <w:r w:rsidRPr="005D59EA">
        <w:rPr>
          <w:rFonts w:ascii="微软雅黑" w:eastAsia="微软雅黑" w:hAnsi="微软雅黑"/>
        </w:rPr>
        <w:t>，由此误差产生的收益或损失由基金财</w:t>
      </w:r>
      <w:bookmarkStart w:id="0" w:name="_GoBack"/>
      <w:bookmarkEnd w:id="0"/>
      <w:r w:rsidRPr="008C4066">
        <w:rPr>
          <w:rFonts w:ascii="微软雅黑" w:eastAsia="微软雅黑" w:hAnsi="微软雅黑"/>
        </w:rPr>
        <w:t>产承担。最终认购申请确认结果以本基金登记结算机构的计算并确认的结果为准。</w:t>
      </w:r>
      <w:r w:rsidRPr="008C4066">
        <w:rPr>
          <w:rFonts w:ascii="微软雅黑" w:eastAsia="微软雅黑" w:hAnsi="微软雅黑" w:hint="eastAsia"/>
        </w:rPr>
        <w:t>未确认部分的认购款项将由销售机构退还给投资者，请投资者留意资金到账情况。</w:t>
      </w:r>
    </w:p>
    <w:p w:rsidR="0041298F" w:rsidRPr="006503E7" w:rsidRDefault="0041298F" w:rsidP="00B373AC">
      <w:pPr>
        <w:pStyle w:val="a5"/>
        <w:shd w:val="clear" w:color="auto" w:fill="FFFFFF"/>
        <w:spacing w:before="24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t>投资者可拨打本公司客户服务电话（4006895599、021-61095599）或登陆本公司网站（www.abc-ca.com）咨询相关事宜。</w:t>
      </w:r>
    </w:p>
    <w:p w:rsidR="0041298F" w:rsidRPr="006503E7" w:rsidRDefault="0041298F" w:rsidP="00B373AC">
      <w:pPr>
        <w:pStyle w:val="a5"/>
        <w:shd w:val="clear" w:color="auto" w:fill="FFFFFF"/>
        <w:spacing w:before="24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lastRenderedPageBreak/>
        <w:t>风险提示：</w:t>
      </w:r>
      <w:r w:rsidR="00F1425E" w:rsidRPr="006503E7">
        <w:rPr>
          <w:rFonts w:ascii="微软雅黑" w:eastAsia="微软雅黑" w:hAnsi="微软雅黑" w:hint="eastAsia"/>
        </w:rPr>
        <w:t>本公司承诺以诚实信用、勤勉尽责的原则管理和运用基金资产，但不保证基金一定盈利，也不保证最低收益。基金的过往业绩不代表未来表现，基金管理人管理的其他基金的业绩也不构成对本基金业绩表现的保证。销售机构根据法规要求对投资者类别、风险承受能力和基金的风险等级进行划分，并提出适当性匹配意见。基金管理人提醒投资人注意基金投资的“买者自负”原则，在做出投资决策后，基金运营状况与基金净值变化引致的投资风险，由投资人自行负担。敬请投资者于投资前认真阅读本基金的《基金合同》和《招募说明书》及《基金产品资料概要》等法律文件，了解本基金的风险收益特征，并根据自身的投资目的、投资期限、投资经验、资产状况等判断本基金是否和投资人的风险承受能力相适应。敬请投资者注意投资风险。</w:t>
      </w:r>
    </w:p>
    <w:p w:rsidR="0041298F" w:rsidRPr="006503E7" w:rsidRDefault="0041298F" w:rsidP="00B373AC">
      <w:pPr>
        <w:pStyle w:val="a5"/>
        <w:shd w:val="clear" w:color="auto" w:fill="FFFFFF"/>
        <w:spacing w:before="24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t>本公告解释权归本公司。</w:t>
      </w:r>
    </w:p>
    <w:p w:rsidR="0041298F" w:rsidRPr="006503E7" w:rsidRDefault="0041298F" w:rsidP="00B373AC">
      <w:pPr>
        <w:pStyle w:val="a5"/>
        <w:shd w:val="clear" w:color="auto" w:fill="FFFFFF"/>
        <w:spacing w:before="240" w:beforeAutospacing="0" w:after="0" w:afterAutospacing="0" w:line="420" w:lineRule="atLeast"/>
        <w:ind w:firstLineChars="200" w:firstLine="480"/>
        <w:rPr>
          <w:rFonts w:ascii="微软雅黑" w:eastAsia="微软雅黑" w:hAnsi="微软雅黑"/>
        </w:rPr>
      </w:pPr>
      <w:r w:rsidRPr="006503E7">
        <w:rPr>
          <w:rFonts w:ascii="微软雅黑" w:eastAsia="微软雅黑" w:hAnsi="微软雅黑" w:hint="eastAsia"/>
        </w:rPr>
        <w:t>特此公告。</w:t>
      </w:r>
    </w:p>
    <w:p w:rsidR="0041298F" w:rsidRPr="006503E7" w:rsidRDefault="0041298F" w:rsidP="0041298F">
      <w:pPr>
        <w:pStyle w:val="a5"/>
        <w:shd w:val="clear" w:color="auto" w:fill="FFFFFF"/>
        <w:spacing w:before="750" w:beforeAutospacing="0" w:after="0" w:afterAutospacing="0" w:line="420" w:lineRule="atLeast"/>
        <w:jc w:val="right"/>
        <w:rPr>
          <w:rFonts w:ascii="微软雅黑" w:eastAsia="微软雅黑" w:hAnsi="微软雅黑"/>
        </w:rPr>
      </w:pPr>
      <w:r w:rsidRPr="006503E7">
        <w:rPr>
          <w:rFonts w:ascii="微软雅黑" w:eastAsia="微软雅黑" w:hAnsi="微软雅黑" w:hint="eastAsia"/>
        </w:rPr>
        <w:t>农银汇理基金管理有限公司</w:t>
      </w:r>
    </w:p>
    <w:p w:rsidR="0041298F" w:rsidRPr="006503E7" w:rsidRDefault="006503E7" w:rsidP="0041298F">
      <w:pPr>
        <w:pStyle w:val="a5"/>
        <w:shd w:val="clear" w:color="auto" w:fill="FFFFFF"/>
        <w:spacing w:before="240" w:beforeAutospacing="0" w:after="0" w:afterAutospacing="0" w:line="420" w:lineRule="atLeast"/>
        <w:jc w:val="right"/>
        <w:rPr>
          <w:rFonts w:ascii="微软雅黑" w:eastAsia="微软雅黑" w:hAnsi="微软雅黑"/>
        </w:rPr>
      </w:pPr>
      <w:r w:rsidRPr="006503E7">
        <w:rPr>
          <w:rFonts w:ascii="微软雅黑" w:eastAsia="微软雅黑" w:hAnsi="微软雅黑"/>
        </w:rPr>
        <w:t>2024年12</w:t>
      </w:r>
      <w:r w:rsidR="0041298F" w:rsidRPr="006503E7">
        <w:rPr>
          <w:rFonts w:ascii="微软雅黑" w:eastAsia="微软雅黑" w:hAnsi="微软雅黑"/>
        </w:rPr>
        <w:t>月</w:t>
      </w:r>
      <w:r w:rsidR="008C4066">
        <w:rPr>
          <w:rFonts w:ascii="微软雅黑" w:eastAsia="微软雅黑" w:hAnsi="微软雅黑"/>
        </w:rPr>
        <w:t>10</w:t>
      </w:r>
      <w:r w:rsidR="0041298F" w:rsidRPr="006503E7">
        <w:rPr>
          <w:rFonts w:ascii="微软雅黑" w:eastAsia="微软雅黑" w:hAnsi="微软雅黑"/>
        </w:rPr>
        <w:t>日</w:t>
      </w:r>
    </w:p>
    <w:p w:rsidR="00616171" w:rsidRDefault="00616171"/>
    <w:sectPr w:rsidR="00616171" w:rsidSect="00315B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D01" w:rsidRDefault="00517D01" w:rsidP="0041298F">
      <w:r>
        <w:separator/>
      </w:r>
    </w:p>
  </w:endnote>
  <w:endnote w:type="continuationSeparator" w:id="0">
    <w:p w:rsidR="00517D01" w:rsidRDefault="00517D01" w:rsidP="0041298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D01" w:rsidRDefault="00517D01" w:rsidP="0041298F">
      <w:r>
        <w:separator/>
      </w:r>
    </w:p>
  </w:footnote>
  <w:footnote w:type="continuationSeparator" w:id="0">
    <w:p w:rsidR="00517D01" w:rsidRDefault="00517D01" w:rsidP="00412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157"/>
    <w:rsid w:val="0000446E"/>
    <w:rsid w:val="00031CA5"/>
    <w:rsid w:val="0005617B"/>
    <w:rsid w:val="000A3481"/>
    <w:rsid w:val="00173091"/>
    <w:rsid w:val="00186867"/>
    <w:rsid w:val="001A4865"/>
    <w:rsid w:val="001C226D"/>
    <w:rsid w:val="00280C36"/>
    <w:rsid w:val="00315B1F"/>
    <w:rsid w:val="0033554B"/>
    <w:rsid w:val="00394157"/>
    <w:rsid w:val="003D6575"/>
    <w:rsid w:val="0041298F"/>
    <w:rsid w:val="004358D0"/>
    <w:rsid w:val="004962DA"/>
    <w:rsid w:val="00517D01"/>
    <w:rsid w:val="005315DA"/>
    <w:rsid w:val="005C5E17"/>
    <w:rsid w:val="005D59EA"/>
    <w:rsid w:val="00616171"/>
    <w:rsid w:val="006503E7"/>
    <w:rsid w:val="00677B92"/>
    <w:rsid w:val="00687707"/>
    <w:rsid w:val="0069134C"/>
    <w:rsid w:val="006C7413"/>
    <w:rsid w:val="00721EE8"/>
    <w:rsid w:val="00726B64"/>
    <w:rsid w:val="00741F5A"/>
    <w:rsid w:val="007C7D6F"/>
    <w:rsid w:val="007F56FB"/>
    <w:rsid w:val="0080239B"/>
    <w:rsid w:val="00827E82"/>
    <w:rsid w:val="008410B0"/>
    <w:rsid w:val="0087539A"/>
    <w:rsid w:val="00875E44"/>
    <w:rsid w:val="0088629D"/>
    <w:rsid w:val="00896583"/>
    <w:rsid w:val="008A66B1"/>
    <w:rsid w:val="008C4066"/>
    <w:rsid w:val="008D1BED"/>
    <w:rsid w:val="00965630"/>
    <w:rsid w:val="009C0D25"/>
    <w:rsid w:val="009D50BD"/>
    <w:rsid w:val="00AD1B14"/>
    <w:rsid w:val="00AD61B7"/>
    <w:rsid w:val="00AF1C50"/>
    <w:rsid w:val="00AF2596"/>
    <w:rsid w:val="00AF70C1"/>
    <w:rsid w:val="00B373AC"/>
    <w:rsid w:val="00B516C6"/>
    <w:rsid w:val="00B846FF"/>
    <w:rsid w:val="00C1231D"/>
    <w:rsid w:val="00C16E9B"/>
    <w:rsid w:val="00CF6848"/>
    <w:rsid w:val="00DA25CB"/>
    <w:rsid w:val="00E01482"/>
    <w:rsid w:val="00E12205"/>
    <w:rsid w:val="00E4592D"/>
    <w:rsid w:val="00E6790F"/>
    <w:rsid w:val="00E770B8"/>
    <w:rsid w:val="00EF23E3"/>
    <w:rsid w:val="00F10A32"/>
    <w:rsid w:val="00F1425E"/>
    <w:rsid w:val="00F33413"/>
    <w:rsid w:val="00F35BB0"/>
    <w:rsid w:val="00F7078A"/>
    <w:rsid w:val="00F91D16"/>
    <w:rsid w:val="00FA3009"/>
    <w:rsid w:val="00FD6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2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298F"/>
    <w:rPr>
      <w:sz w:val="18"/>
      <w:szCs w:val="18"/>
    </w:rPr>
  </w:style>
  <w:style w:type="paragraph" w:styleId="a4">
    <w:name w:val="footer"/>
    <w:basedOn w:val="a"/>
    <w:link w:val="Char0"/>
    <w:uiPriority w:val="99"/>
    <w:unhideWhenUsed/>
    <w:rsid w:val="00412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1298F"/>
    <w:rPr>
      <w:sz w:val="18"/>
      <w:szCs w:val="18"/>
    </w:rPr>
  </w:style>
  <w:style w:type="paragraph" w:styleId="a5">
    <w:name w:val="Normal (Web)"/>
    <w:basedOn w:val="a"/>
    <w:uiPriority w:val="99"/>
    <w:unhideWhenUsed/>
    <w:rsid w:val="0041298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1298F"/>
    <w:rPr>
      <w:sz w:val="18"/>
      <w:szCs w:val="18"/>
    </w:rPr>
  </w:style>
  <w:style w:type="character" w:customStyle="1" w:styleId="Char1">
    <w:name w:val="批注框文本 Char"/>
    <w:basedOn w:val="a0"/>
    <w:link w:val="a6"/>
    <w:uiPriority w:val="99"/>
    <w:semiHidden/>
    <w:rsid w:val="0041298F"/>
    <w:rPr>
      <w:sz w:val="18"/>
      <w:szCs w:val="18"/>
    </w:rPr>
  </w:style>
</w:styles>
</file>

<file path=word/webSettings.xml><?xml version="1.0" encoding="utf-8"?>
<w:webSettings xmlns:r="http://schemas.openxmlformats.org/officeDocument/2006/relationships" xmlns:w="http://schemas.openxmlformats.org/wordprocessingml/2006/main">
  <w:divs>
    <w:div w:id="49616685">
      <w:bodyDiv w:val="1"/>
      <w:marLeft w:val="0"/>
      <w:marRight w:val="0"/>
      <w:marTop w:val="0"/>
      <w:marBottom w:val="0"/>
      <w:divBdr>
        <w:top w:val="none" w:sz="0" w:space="0" w:color="auto"/>
        <w:left w:val="none" w:sz="0" w:space="0" w:color="auto"/>
        <w:bottom w:val="none" w:sz="0" w:space="0" w:color="auto"/>
        <w:right w:val="none" w:sz="0" w:space="0" w:color="auto"/>
      </w:divBdr>
    </w:div>
    <w:div w:id="3515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4</DocSecurity>
  <Lines>6</Lines>
  <Paragraphs>1</Paragraphs>
  <ScaleCrop>false</ScaleCrop>
  <Company>Lenovo</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石孟南</dc:creator>
  <cp:keywords/>
  <dc:description/>
  <cp:lastModifiedBy>ZHONGM</cp:lastModifiedBy>
  <cp:revision>2</cp:revision>
  <cp:lastPrinted>2024-03-21T01:33:00Z</cp:lastPrinted>
  <dcterms:created xsi:type="dcterms:W3CDTF">2024-12-09T16:00:00Z</dcterms:created>
  <dcterms:modified xsi:type="dcterms:W3CDTF">2024-12-09T16:00:00Z</dcterms:modified>
</cp:coreProperties>
</file>