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7BEC" w:rsidRDefault="00787BEC">
      <w:pPr>
        <w:pStyle w:val="XBRL2"/>
        <w:spacing w:before="156"/>
        <w:rPr>
          <w:lang w:eastAsia="zh-CN"/>
        </w:rPr>
      </w:pPr>
      <w:bookmarkStart w:id="0" w:name="_Toc510201001"/>
      <w:bookmarkEnd w:id="0"/>
      <w:r>
        <w:rPr>
          <w:lang w:eastAsia="zh-CN"/>
        </w:rPr>
        <w:t xml:space="preserve">　</w:t>
      </w:r>
      <w:r>
        <w:rPr>
          <w:lang w:eastAsia="zh-CN"/>
        </w:rPr>
        <w:t xml:space="preserve"> </w:t>
      </w:r>
    </w:p>
    <w:p w:rsidR="00787BEC" w:rsidRPr="000A23D6" w:rsidRDefault="00787BEC">
      <w:pPr>
        <w:jc w:val="center"/>
        <w:rPr>
          <w:b/>
          <w:sz w:val="32"/>
          <w:szCs w:val="32"/>
        </w:rPr>
      </w:pPr>
      <w:r w:rsidRPr="000A23D6">
        <w:rPr>
          <w:rFonts w:cs="Times New Roman" w:hint="eastAsia"/>
          <w:b/>
          <w:sz w:val="32"/>
          <w:szCs w:val="32"/>
        </w:rPr>
        <w:t>长盛基金管理有限公司</w:t>
      </w:r>
      <w:r w:rsidR="000A23D6" w:rsidRPr="000A23D6">
        <w:rPr>
          <w:b/>
          <w:sz w:val="32"/>
          <w:szCs w:val="32"/>
        </w:rPr>
        <w:t>关于旗下基金</w:t>
      </w:r>
      <w:r w:rsidRPr="000A23D6">
        <w:rPr>
          <w:rFonts w:cs="Times New Roman" w:hint="eastAsia"/>
          <w:b/>
          <w:sz w:val="32"/>
          <w:szCs w:val="32"/>
        </w:rPr>
        <w:t>改聘会计师事务所公告</w:t>
      </w:r>
    </w:p>
    <w:p w:rsidR="00787BEC" w:rsidRDefault="00787BEC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787BEC" w:rsidRDefault="00787BEC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787BEC" w:rsidRDefault="00787BEC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787BEC" w:rsidRDefault="00787BEC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787BEC" w:rsidRDefault="00787BEC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787BEC" w:rsidRDefault="00787BEC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787BEC" w:rsidRDefault="00787BEC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787BEC" w:rsidRDefault="00787BEC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787BEC" w:rsidRDefault="00787BEC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787BEC" w:rsidRDefault="00787BEC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787BEC" w:rsidRDefault="00787BEC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787BEC" w:rsidRDefault="00787BEC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787BEC" w:rsidRDefault="00787BEC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787BEC" w:rsidRDefault="00787BEC">
      <w:pPr>
        <w:spacing w:line="360" w:lineRule="auto"/>
        <w:jc w:val="center"/>
        <w:rPr>
          <w:rFonts w:hint="eastAsia"/>
        </w:rPr>
      </w:pPr>
      <w:r>
        <w:rPr>
          <w:rFonts w:hint="eastAsia"/>
          <w:b/>
          <w:bCs/>
          <w:sz w:val="24"/>
          <w:szCs w:val="30"/>
        </w:rPr>
        <w:t>公告送出日期：2024年12月9日</w:t>
      </w:r>
    </w:p>
    <w:p w:rsidR="00787BEC" w:rsidRDefault="00787BEC">
      <w:pPr>
        <w:pStyle w:val="XBRLTitle1"/>
        <w:spacing w:before="156"/>
        <w:ind w:left="425"/>
        <w:jc w:val="left"/>
        <w:rPr>
          <w:rFonts w:hint="eastAsia"/>
        </w:rPr>
      </w:pPr>
      <w:r>
        <w:rPr>
          <w:rFonts w:hint="eastAsia"/>
          <w:color w:val="404040"/>
          <w:kern w:val="0"/>
        </w:rPr>
        <w:br w:type="page"/>
      </w:r>
      <w:bookmarkStart w:id="1" w:name="_Toc17898178"/>
      <w:bookmarkStart w:id="2" w:name="_Toc17897936"/>
      <w:bookmarkStart w:id="3" w:name="_Toc512519480"/>
      <w:bookmarkStart w:id="4" w:name="_Toc481075046"/>
      <w:bookmarkStart w:id="5" w:name="_Toc438646451"/>
      <w:bookmarkStart w:id="6" w:name="_Toc490050000"/>
      <w:bookmarkStart w:id="7" w:name="_Toc513295846"/>
      <w:bookmarkStart w:id="8" w:name="_Toc513295892"/>
      <w:bookmarkStart w:id="9" w:name="_Toc34322059"/>
      <w:bookmarkStart w:id="10" w:name="m101"/>
      <w:bookmarkStart w:id="11" w:name="m01_01"/>
      <w:bookmarkStart w:id="12" w:name="_Toc194311890"/>
      <w:r>
        <w:rPr>
          <w:rFonts w:hint="eastAsia"/>
          <w:szCs w:val="24"/>
        </w:rPr>
        <w:lastRenderedPageBreak/>
        <w:t>公告基本信息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hint="eastAsia"/>
          <w:szCs w:val="24"/>
        </w:rPr>
        <w:t xml:space="preserve"> </w:t>
      </w:r>
      <w:bookmarkEnd w:id="10"/>
      <w:bookmarkEnd w:id="11"/>
      <w:bookmarkEnd w:id="12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0"/>
        <w:gridCol w:w="1421"/>
        <w:gridCol w:w="1420"/>
        <w:gridCol w:w="2841"/>
      </w:tblGrid>
      <w:tr w:rsidR="00787BEC" w:rsidRPr="00255E2F" w:rsidTr="00255E2F"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 w:rsidP="00255E2F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 xml:space="preserve">基金管理人名称 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>长盛基金管理有限公司</w:t>
            </w:r>
          </w:p>
        </w:tc>
      </w:tr>
      <w:tr w:rsidR="00787BEC" w:rsidRPr="00255E2F" w:rsidTr="00255E2F"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 xml:space="preserve">公告依据 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>《公开募集证券投资基金信息披露管理办</w:t>
            </w:r>
            <w:r w:rsidRPr="00255E2F">
              <w:rPr>
                <w:rFonts w:cs="Times New Roman" w:hint="eastAsia"/>
                <w:szCs w:val="21"/>
              </w:rPr>
              <w:br/>
              <w:t>法》、各基金的《基金合同》及《招募说明书》</w:t>
            </w:r>
            <w:r w:rsidRPr="00255E2F">
              <w:rPr>
                <w:rFonts w:cs="Times New Roman" w:hint="eastAsia"/>
                <w:szCs w:val="21"/>
              </w:rPr>
              <w:br/>
              <w:t>等法律文件</w:t>
            </w:r>
          </w:p>
        </w:tc>
      </w:tr>
      <w:tr w:rsidR="00787BEC" w:rsidRPr="00255E2F" w:rsidTr="00255E2F"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 xml:space="preserve">改聘日期 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>2024年12月9日</w:t>
            </w:r>
          </w:p>
        </w:tc>
      </w:tr>
      <w:tr w:rsidR="00787BEC" w:rsidRPr="00255E2F" w:rsidTr="00255E2F"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 xml:space="preserve">改聘前会计师事务所名称 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>普华永道中天会计师事务所(特殊普通合伙)</w:t>
            </w:r>
          </w:p>
        </w:tc>
      </w:tr>
      <w:tr w:rsidR="00787BEC" w:rsidRPr="00255E2F" w:rsidTr="00255E2F"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 xml:space="preserve">改聘后会计师事务所名称 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>立信会计师事务所（特殊普通合伙）</w:t>
            </w:r>
          </w:p>
        </w:tc>
      </w:tr>
      <w:tr w:rsidR="00787BEC" w:rsidRPr="00255E2F" w:rsidTr="00255E2F">
        <w:trPr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 xml:space="preserve">基金名称 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 xml:space="preserve">基金简称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 xml:space="preserve">基金主代码 </w:t>
            </w:r>
          </w:p>
        </w:tc>
      </w:tr>
      <w:tr w:rsidR="00787BEC" w:rsidRPr="00255E2F" w:rsidTr="00255E2F">
        <w:trPr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>长盛电子信息主题灵活配置混合型证券投资基金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>长盛电子信息主题混合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>000063</w:t>
            </w:r>
          </w:p>
        </w:tc>
      </w:tr>
      <w:tr w:rsidR="00787BEC" w:rsidRPr="00255E2F" w:rsidTr="00255E2F">
        <w:trPr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>长盛添利宝货币市场基金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>长盛添利宝货币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>000424</w:t>
            </w:r>
          </w:p>
        </w:tc>
      </w:tr>
      <w:tr w:rsidR="00787BEC" w:rsidRPr="00255E2F" w:rsidTr="00255E2F">
        <w:trPr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>长盛盛辉混合型证券投资基金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>长盛盛辉混合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>003169</w:t>
            </w:r>
          </w:p>
        </w:tc>
      </w:tr>
      <w:tr w:rsidR="00787BEC" w:rsidRPr="00255E2F" w:rsidTr="00255E2F">
        <w:trPr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>长盛盛丰灵活配置混合型证券投资基金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>长盛盛丰混合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>003641</w:t>
            </w:r>
          </w:p>
        </w:tc>
      </w:tr>
      <w:tr w:rsidR="00787BEC" w:rsidRPr="00255E2F" w:rsidTr="00255E2F">
        <w:trPr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>长盛盛康纯债债券型证券投资基金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>长盛盛康纯债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>003922</w:t>
            </w:r>
          </w:p>
        </w:tc>
      </w:tr>
      <w:tr w:rsidR="00787BEC" w:rsidRPr="00255E2F" w:rsidTr="00255E2F">
        <w:trPr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>长盛制造精选混合型证券投资基金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>长盛制造精选混合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>009800</w:t>
            </w:r>
          </w:p>
        </w:tc>
      </w:tr>
      <w:tr w:rsidR="00787BEC" w:rsidRPr="00255E2F" w:rsidTr="00255E2F">
        <w:trPr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>长盛优势企业精选混合型证券投资基金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>长盛优势企业混合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>010885</w:t>
            </w:r>
          </w:p>
        </w:tc>
      </w:tr>
      <w:tr w:rsidR="00787BEC" w:rsidRPr="00255E2F" w:rsidTr="00255E2F">
        <w:trPr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>长盛盛悦债券型证券投资基金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>长盛盛悦债券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>020298</w:t>
            </w:r>
          </w:p>
        </w:tc>
      </w:tr>
      <w:tr w:rsidR="00787BEC" w:rsidRPr="00255E2F" w:rsidTr="00255E2F">
        <w:trPr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>长盛悦鑫60天持有期纯债债券型证券投资基金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>长盛悦鑫60天持有纯债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>020548</w:t>
            </w:r>
          </w:p>
        </w:tc>
      </w:tr>
      <w:tr w:rsidR="00787BEC" w:rsidRPr="00255E2F" w:rsidTr="00255E2F">
        <w:trPr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>长盛利鑫90天持有期纯债债券型证券投资基金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>长盛利鑫90天持有纯债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>020687</w:t>
            </w:r>
          </w:p>
        </w:tc>
      </w:tr>
      <w:tr w:rsidR="00787BEC" w:rsidRPr="00255E2F" w:rsidTr="00255E2F">
        <w:trPr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>长盛嘉鑫30天持有期纯债债券型证券投资基金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>长盛嘉鑫30天持有纯债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>021007</w:t>
            </w:r>
          </w:p>
        </w:tc>
      </w:tr>
      <w:tr w:rsidR="00787BEC" w:rsidRPr="00255E2F" w:rsidTr="00255E2F">
        <w:trPr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>长盛成长价值证券投资基金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>长盛成长价值混合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>080001</w:t>
            </w:r>
          </w:p>
        </w:tc>
      </w:tr>
      <w:tr w:rsidR="00787BEC" w:rsidRPr="00255E2F" w:rsidTr="00255E2F">
        <w:trPr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>长盛积极配置债券型证券投资基金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>长盛积极配置债券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>080003</w:t>
            </w:r>
          </w:p>
        </w:tc>
      </w:tr>
      <w:tr w:rsidR="00787BEC" w:rsidRPr="00255E2F" w:rsidTr="00255E2F">
        <w:trPr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>长盛量化红利策略混合型证券投资基金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>长盛量化红利混合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>080005</w:t>
            </w:r>
          </w:p>
        </w:tc>
      </w:tr>
      <w:tr w:rsidR="00787BEC" w:rsidRPr="00255E2F" w:rsidTr="00255E2F">
        <w:trPr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>长盛电子信息产业混合型证券投资基金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>长盛电子信息产业混合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>080012</w:t>
            </w:r>
          </w:p>
        </w:tc>
      </w:tr>
      <w:tr w:rsidR="00787BEC" w:rsidRPr="00255E2F" w:rsidTr="00255E2F">
        <w:trPr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>长盛沪深300指数证券投资基金（LOF）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>长盛沪深300指数(LOF)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>160807</w:t>
            </w:r>
          </w:p>
        </w:tc>
      </w:tr>
      <w:tr w:rsidR="00787BEC" w:rsidRPr="00255E2F" w:rsidTr="00255E2F">
        <w:trPr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>长盛动态精选证券投资基金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>长盛动态精选混合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>510081</w:t>
            </w:r>
          </w:p>
        </w:tc>
      </w:tr>
      <w:tr w:rsidR="00787BEC" w:rsidRPr="00255E2F" w:rsidTr="00255E2F">
        <w:trPr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>长盛同德主题增长混合型证</w:t>
            </w:r>
            <w:r w:rsidRPr="00255E2F">
              <w:rPr>
                <w:rFonts w:cs="Times New Roman" w:hint="eastAsia"/>
                <w:szCs w:val="21"/>
              </w:rPr>
              <w:lastRenderedPageBreak/>
              <w:t>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lastRenderedPageBreak/>
              <w:t>长盛同德主题混合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>519039</w:t>
            </w:r>
          </w:p>
        </w:tc>
      </w:tr>
      <w:tr w:rsidR="00787BEC" w:rsidRPr="00255E2F" w:rsidTr="00255E2F">
        <w:trPr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lastRenderedPageBreak/>
              <w:t>长盛中证A100指数证券投资基金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>长盛中证A100指数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BEC" w:rsidRDefault="00787BEC">
            <w:pPr>
              <w:rPr>
                <w:rFonts w:hint="eastAsia"/>
              </w:rPr>
            </w:pPr>
            <w:r w:rsidRPr="00255E2F">
              <w:rPr>
                <w:rFonts w:cs="Times New Roman" w:hint="eastAsia"/>
                <w:szCs w:val="21"/>
              </w:rPr>
              <w:t>519100</w:t>
            </w:r>
          </w:p>
        </w:tc>
      </w:tr>
    </w:tbl>
    <w:p w:rsidR="00787BEC" w:rsidRDefault="00787BEC">
      <w:pPr>
        <w:pStyle w:val="XBRLTitle1"/>
        <w:spacing w:before="156" w:line="360" w:lineRule="auto"/>
        <w:ind w:left="425"/>
        <w:jc w:val="left"/>
        <w:rPr>
          <w:rFonts w:hint="eastAsia"/>
        </w:rPr>
      </w:pPr>
      <w:bookmarkStart w:id="13" w:name="_Toc17898228"/>
      <w:bookmarkStart w:id="14" w:name="_Toc17897969"/>
      <w:bookmarkStart w:id="15" w:name="_Toc512519529"/>
      <w:bookmarkStart w:id="16" w:name="_Toc490050049"/>
      <w:bookmarkStart w:id="17" w:name="_Toc481075097"/>
      <w:bookmarkStart w:id="18" w:name="_Toc438646481"/>
      <w:bookmarkStart w:id="19" w:name="_Toc513295878"/>
      <w:bookmarkStart w:id="20" w:name="_Toc513295941"/>
      <w:bookmarkStart w:id="21" w:name="_Toc34322063"/>
      <w:bookmarkStart w:id="22" w:name="m201_01"/>
      <w:r>
        <w:rPr>
          <w:rFonts w:hAnsi="宋体" w:hint="eastAsia"/>
          <w:szCs w:val="24"/>
        </w:rPr>
        <w:t>其他需要提示的事项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hAnsi="宋体" w:hint="eastAsia"/>
          <w:szCs w:val="24"/>
        </w:rPr>
        <w:t xml:space="preserve"> </w:t>
      </w:r>
    </w:p>
    <w:p w:rsidR="00787BEC" w:rsidRDefault="00787BEC" w:rsidP="00340D07">
      <w:pPr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  <w:szCs w:val="21"/>
        </w:rPr>
        <w:t>上述变更事项，已由长盛基金管理有限公司董事会审议通过，并已按照相关规定及基金合同约定通知基金托管人。</w:t>
      </w:r>
    </w:p>
    <w:p w:rsidR="00787BEC" w:rsidRDefault="00787BEC">
      <w:pPr>
        <w:spacing w:line="360" w:lineRule="auto"/>
        <w:ind w:firstLineChars="600" w:firstLine="1446"/>
        <w:jc w:val="right"/>
        <w:rPr>
          <w:rFonts w:hint="eastAsia"/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787BEC" w:rsidRDefault="00787BEC">
      <w:pPr>
        <w:spacing w:line="360" w:lineRule="auto"/>
        <w:ind w:firstLineChars="600" w:firstLine="1446"/>
        <w:jc w:val="right"/>
        <w:rPr>
          <w:rFonts w:hint="eastAsia"/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787BEC" w:rsidRDefault="00787BEC">
      <w:pPr>
        <w:spacing w:line="360" w:lineRule="auto"/>
        <w:ind w:firstLineChars="600" w:firstLine="1446"/>
        <w:jc w:val="right"/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长盛基金管理有限公司</w:t>
      </w:r>
    </w:p>
    <w:p w:rsidR="00787BEC" w:rsidRDefault="00787BEC">
      <w:pPr>
        <w:spacing w:line="360" w:lineRule="auto"/>
        <w:ind w:firstLineChars="600" w:firstLine="1446"/>
        <w:jc w:val="right"/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2024年12月9日</w:t>
      </w:r>
      <w:bookmarkEnd w:id="22"/>
    </w:p>
    <w:sectPr w:rsidR="00787BEC">
      <w:headerReference w:type="default" r:id="rId8"/>
      <w:footerReference w:type="default" r:id="rId9"/>
      <w:pgSz w:w="11907" w:h="16839"/>
      <w:pgMar w:top="1440" w:right="1531" w:bottom="1134" w:left="153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721" w:rsidRDefault="00E52721">
      <w:pPr>
        <w:rPr>
          <w:rFonts w:hint="eastAsia"/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 w:hint="eastAsia"/>
          <w:szCs w:val="21"/>
        </w:rPr>
        <w:t xml:space="preserve"> </w:t>
      </w:r>
    </w:p>
  </w:endnote>
  <w:endnote w:type="continuationSeparator" w:id="0">
    <w:p w:rsidR="00E52721" w:rsidRDefault="00E52721">
      <w:pPr>
        <w:rPr>
          <w:rFonts w:hint="eastAsia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 w:hint="eastAsia"/>
          <w:szCs w:val="21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BEC" w:rsidRDefault="00787BEC">
    <w:pPr>
      <w:jc w:val="center"/>
      <w:rPr>
        <w:rFonts w:hint="eastAsia"/>
      </w:rPr>
    </w:pPr>
    <w:r>
      <w:rPr>
        <w:rFonts w:hint="eastAsia"/>
        <w:sz w:val="18"/>
        <w:szCs w:val="18"/>
      </w:rPr>
      <w:t>第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4D6DF5">
      <w:rPr>
        <w:noProof/>
        <w:sz w:val="18"/>
        <w:szCs w:val="18"/>
      </w:rPr>
      <w:t>2</w:t>
    </w:r>
    <w:r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  <w:lang w:val="zh-CN"/>
      </w:rPr>
      <w:t>页 共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 w:rsidR="004D6DF5">
      <w:rPr>
        <w:noProof/>
        <w:sz w:val="18"/>
        <w:szCs w:val="18"/>
      </w:rPr>
      <w:t>2</w:t>
    </w:r>
    <w:r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</w:rPr>
      <w:t>页</w:t>
    </w:r>
    <w:r>
      <w:rPr>
        <w:rFonts w:hint="eastAsi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721" w:rsidRDefault="00E52721">
      <w:pPr>
        <w:rPr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 w:hint="eastAsia"/>
          <w:szCs w:val="21"/>
        </w:rPr>
        <w:t xml:space="preserve"> </w:t>
      </w:r>
    </w:p>
  </w:footnote>
  <w:footnote w:type="continuationSeparator" w:id="0">
    <w:p w:rsidR="00E52721" w:rsidRDefault="00E52721">
      <w:pPr>
        <w:rPr>
          <w:rFonts w:hint="eastAsia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 w:hint="eastAsia"/>
          <w:szCs w:val="21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BEC" w:rsidRDefault="00787BEC">
    <w:pPr>
      <w:pStyle w:val="a8"/>
      <w:jc w:val="right"/>
      <w:rPr>
        <w:rFonts w:hint="eastAsia"/>
      </w:rPr>
    </w:pPr>
    <w:r>
      <w:rPr>
        <w:rFonts w:hint="eastAsia"/>
      </w:rPr>
      <w:t>长盛基金管理有限公司</w:t>
    </w:r>
    <w:r w:rsidR="000A23D6">
      <w:rPr>
        <w:rFonts w:hint="eastAsia"/>
      </w:rPr>
      <w:t>关于旗下</w:t>
    </w:r>
    <w:r>
      <w:rPr>
        <w:rFonts w:hint="eastAsia"/>
      </w:rPr>
      <w:t>基金改聘会计师事务所公告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D73EE"/>
    <w:multiLevelType w:val="multilevel"/>
    <w:tmpl w:val="804A17E2"/>
    <w:lvl w:ilvl="0">
      <w:start w:val="1"/>
      <w:numFmt w:val="decimal"/>
      <w:pStyle w:val="XBRLTitle1"/>
      <w:lvlText w:val="%1."/>
      <w:lvlJc w:val="left"/>
      <w:pPr>
        <w:ind w:left="425" w:hanging="425"/>
      </w:pPr>
      <w:rPr>
        <w:sz w:val="24"/>
        <w:szCs w:val="24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3148" w:hanging="454"/>
      </w:p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sz w:val="24"/>
        <w:szCs w:val="24"/>
      </w:rPr>
    </w:lvl>
    <w:lvl w:ilvl="3">
      <w:start w:val="1"/>
      <w:numFmt w:val="decimal"/>
      <w:suff w:val="space"/>
      <w:lvlText w:val="%1.%2.%3.%4"/>
      <w:lvlJc w:val="left"/>
      <w:pPr>
        <w:ind w:left="794" w:hanging="794"/>
      </w:pPr>
    </w:lvl>
    <w:lvl w:ilvl="4">
      <w:start w:val="1"/>
      <w:numFmt w:val="decimal"/>
      <w:suff w:val="space"/>
      <w:lvlText w:val="%1.%2.%3.%4.%5"/>
      <w:lvlJc w:val="left"/>
      <w:pPr>
        <w:ind w:left="1021" w:hanging="1021"/>
      </w:pPr>
    </w:lvl>
    <w:lvl w:ilvl="5">
      <w:start w:val="1"/>
      <w:numFmt w:val="decimal"/>
      <w:suff w:val="space"/>
      <w:lvlText w:val="%1.%2.%3.%4.%5.%6"/>
      <w:lvlJc w:val="left"/>
      <w:pPr>
        <w:ind w:left="1021" w:hanging="1021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bordersDoNotSurroundHeader/>
  <w:bordersDoNotSurroundFooter/>
  <w:attachedTemplate r:id="rId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E2F"/>
    <w:rsid w:val="000A23D6"/>
    <w:rsid w:val="00255E2F"/>
    <w:rsid w:val="00340D07"/>
    <w:rsid w:val="00354262"/>
    <w:rsid w:val="004D6DF5"/>
    <w:rsid w:val="00787BEC"/>
    <w:rsid w:val="00E5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iPriority="0" w:unhideWhenUsed="0"/>
    <w:lsdException w:name="page number" w:semiHidden="0" w:unhideWhenUsed="0"/>
    <w:lsdException w:name="Title" w:semiHidden="0" w:uiPriority="10" w:unhideWhenUsed="0" w:qFormat="1"/>
    <w:lsdException w:name="Default Paragraph Font" w:semiHidden="0" w:uiPriority="1" w:unhideWhenUsed="0"/>
    <w:lsdException w:name="Subtitle" w:semiHidden="0" w:uiPriority="0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Normal (Web)" w:semiHidden="0" w:uiPriority="0" w:unhideWhenUsed="0"/>
    <w:lsdException w:name="Table Grid" w:uiPriority="59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paragraph" w:styleId="2">
    <w:name w:val="heading 2"/>
    <w:basedOn w:val="a"/>
    <w:next w:val="a"/>
    <w:link w:val="21"/>
    <w:uiPriority w:val="9"/>
    <w:qFormat/>
    <w:pPr>
      <w:keepNext/>
      <w:keepLines/>
      <w:spacing w:before="260" w:after="260" w:line="408" w:lineRule="auto"/>
      <w:outlineLvl w:val="1"/>
    </w:pPr>
    <w:rPr>
      <w:rFonts w:ascii="Cambria" w:hAnsi="Cambria"/>
      <w:b/>
      <w:bCs/>
      <w:kern w:val="0"/>
      <w:sz w:val="32"/>
      <w:szCs w:val="32"/>
      <w:lang/>
    </w:rPr>
  </w:style>
  <w:style w:type="paragraph" w:styleId="3">
    <w:name w:val="heading 3"/>
    <w:basedOn w:val="a"/>
    <w:next w:val="a"/>
    <w:link w:val="31"/>
    <w:uiPriority w:val="9"/>
    <w:qFormat/>
    <w:pPr>
      <w:keepNext/>
      <w:keepLines/>
      <w:spacing w:before="260" w:after="260" w:line="408" w:lineRule="auto"/>
      <w:outlineLvl w:val="2"/>
    </w:pPr>
    <w:rPr>
      <w:b/>
      <w:bCs/>
      <w:kern w:val="0"/>
      <w:sz w:val="32"/>
      <w:szCs w:val="32"/>
      <w:lang/>
    </w:rPr>
  </w:style>
  <w:style w:type="paragraph" w:styleId="4">
    <w:name w:val="heading 4"/>
    <w:basedOn w:val="a"/>
    <w:next w:val="a"/>
    <w:link w:val="41"/>
    <w:qFormat/>
    <w:pPr>
      <w:keepNext/>
      <w:keepLines/>
      <w:spacing w:before="240" w:after="290" w:line="372" w:lineRule="auto"/>
      <w:outlineLvl w:val="3"/>
    </w:pPr>
    <w:rPr>
      <w:rFonts w:ascii="Cambria" w:hAnsi="Cambria"/>
      <w:b/>
      <w:bCs/>
      <w:kern w:val="0"/>
      <w:sz w:val="24"/>
      <w:szCs w:val="24"/>
      <w:lang/>
    </w:rPr>
  </w:style>
  <w:style w:type="paragraph" w:styleId="5">
    <w:name w:val="heading 5"/>
    <w:basedOn w:val="a"/>
    <w:next w:val="a"/>
    <w:link w:val="51"/>
    <w:uiPriority w:val="9"/>
    <w:semiHidden/>
    <w:unhideWhenUsed/>
    <w:qFormat/>
    <w:pPr>
      <w:keepNext/>
      <w:keepLines/>
      <w:spacing w:before="240" w:after="290" w:line="372" w:lineRule="auto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pPr>
      <w:keepNext/>
      <w:keepLines/>
      <w:spacing w:before="240" w:after="64" w:line="312" w:lineRule="auto"/>
      <w:outlineLvl w:val="5"/>
    </w:pPr>
    <w:rPr>
      <w:rFonts w:ascii="Cambria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访问过的超链接"/>
    <w:uiPriority w:val="99"/>
    <w:semiHidden/>
    <w:unhideWhenUsed/>
    <w:rPr>
      <w:color w:val="800080"/>
      <w:u w:val="single"/>
    </w:rPr>
  </w:style>
  <w:style w:type="character" w:customStyle="1" w:styleId="10">
    <w:name w:val="标题 1 字符"/>
    <w:link w:val="1"/>
    <w:uiPriority w:val="9"/>
    <w:locked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character" w:customStyle="1" w:styleId="30">
    <w:name w:val="标题 3 字符"/>
    <w:link w:val="3"/>
    <w:uiPriority w:val="9"/>
    <w:locked/>
    <w:rPr>
      <w:b/>
      <w:bCs/>
      <w:kern w:val="2"/>
      <w:sz w:val="32"/>
      <w:szCs w:val="32"/>
    </w:rPr>
  </w:style>
  <w:style w:type="character" w:customStyle="1" w:styleId="40">
    <w:name w:val="标题 4 字符"/>
    <w:link w:val="4"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50">
    <w:name w:val="标题 5 字符"/>
    <w:link w:val="5"/>
    <w:uiPriority w:val="9"/>
    <w:semiHidden/>
    <w:rPr>
      <w:rFonts w:cs="宋体"/>
      <w:b/>
      <w:bCs/>
      <w:kern w:val="2"/>
      <w:sz w:val="28"/>
      <w:szCs w:val="28"/>
    </w:rPr>
  </w:style>
  <w:style w:type="character" w:customStyle="1" w:styleId="60">
    <w:name w:val="标题 6 字符"/>
    <w:link w:val="6"/>
    <w:uiPriority w:val="9"/>
    <w:semiHidden/>
    <w:rPr>
      <w:rFonts w:ascii="Cambria" w:eastAsia="宋体" w:hAnsi="Cambria" w:cs="Times New Roman"/>
      <w:b/>
      <w:bCs/>
      <w:kern w:val="2"/>
      <w:sz w:val="24"/>
      <w:szCs w:val="24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TOC1">
    <w:name w:val="TOC 1"/>
    <w:basedOn w:val="a"/>
    <w:next w:val="a"/>
    <w:autoRedefine/>
    <w:uiPriority w:val="39"/>
    <w:semiHidden/>
    <w:unhideWhenUsed/>
    <w:pPr>
      <w:tabs>
        <w:tab w:val="right" w:leader="dot" w:pos="8835"/>
      </w:tabs>
    </w:pPr>
    <w:rPr>
      <w:noProof/>
    </w:rPr>
  </w:style>
  <w:style w:type="paragraph" w:styleId="TOC2">
    <w:name w:val="TOC 2"/>
    <w:basedOn w:val="a"/>
    <w:next w:val="a"/>
    <w:autoRedefine/>
    <w:uiPriority w:val="39"/>
    <w:semiHidden/>
    <w:unhideWhenUsed/>
    <w:pPr>
      <w:ind w:leftChars="200" w:left="420"/>
    </w:pPr>
  </w:style>
  <w:style w:type="paragraph" w:styleId="TOC3">
    <w:name w:val="TOC 3"/>
    <w:basedOn w:val="a"/>
    <w:next w:val="a"/>
    <w:autoRedefine/>
    <w:uiPriority w:val="39"/>
    <w:semiHidden/>
    <w:unhideWhenUsed/>
  </w:style>
  <w:style w:type="paragraph" w:styleId="a6">
    <w:name w:val="footnote text"/>
    <w:basedOn w:val="a"/>
    <w:link w:val="12"/>
    <w:pPr>
      <w:snapToGrid w:val="0"/>
      <w:jc w:val="left"/>
    </w:pPr>
    <w:rPr>
      <w:sz w:val="18"/>
      <w:szCs w:val="18"/>
    </w:rPr>
  </w:style>
  <w:style w:type="character" w:customStyle="1" w:styleId="a7">
    <w:name w:val="脚注文本 字符"/>
    <w:link w:val="a6"/>
    <w:locked/>
    <w:rPr>
      <w:kern w:val="2"/>
      <w:sz w:val="18"/>
      <w:szCs w:val="18"/>
    </w:rPr>
  </w:style>
  <w:style w:type="paragraph" w:styleId="a8">
    <w:name w:val="header"/>
    <w:basedOn w:val="a"/>
    <w:link w:val="2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locked/>
    <w:rPr>
      <w:kern w:val="2"/>
      <w:sz w:val="18"/>
      <w:szCs w:val="18"/>
    </w:rPr>
  </w:style>
  <w:style w:type="paragraph" w:styleId="aa">
    <w:name w:val="footer"/>
    <w:basedOn w:val="a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link w:val="aa"/>
    <w:uiPriority w:val="99"/>
    <w:locked/>
    <w:rPr>
      <w:kern w:val="2"/>
      <w:sz w:val="18"/>
      <w:szCs w:val="18"/>
    </w:rPr>
  </w:style>
  <w:style w:type="paragraph" w:styleId="ac">
    <w:name w:val="Title"/>
    <w:basedOn w:val="1"/>
    <w:next w:val="2"/>
    <w:link w:val="14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character" w:customStyle="1" w:styleId="ad">
    <w:name w:val="标题 字符"/>
    <w:link w:val="ac"/>
    <w:uiPriority w:val="10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paragraph" w:styleId="ae">
    <w:name w:val="Subtitle"/>
    <w:basedOn w:val="2"/>
    <w:next w:val="3"/>
    <w:link w:val="15"/>
    <w:qFormat/>
    <w:pPr>
      <w:spacing w:before="240" w:after="60" w:line="312" w:lineRule="auto"/>
      <w:jc w:val="left"/>
    </w:pPr>
    <w:rPr>
      <w:bCs w:val="0"/>
      <w:kern w:val="24"/>
      <w:sz w:val="24"/>
    </w:rPr>
  </w:style>
  <w:style w:type="character" w:customStyle="1" w:styleId="af">
    <w:name w:val="副标题 字符"/>
    <w:link w:val="ae"/>
    <w:locked/>
    <w:rPr>
      <w:rFonts w:ascii="Calibri" w:eastAsia="宋体" w:hAnsi="Calibri" w:cs="Times New Roman" w:hint="default"/>
      <w:b/>
      <w:bCs/>
      <w:kern w:val="24"/>
      <w:sz w:val="32"/>
      <w:szCs w:val="32"/>
    </w:rPr>
  </w:style>
  <w:style w:type="paragraph" w:styleId="af0">
    <w:name w:val="Date"/>
    <w:basedOn w:val="a"/>
    <w:next w:val="a"/>
    <w:link w:val="16"/>
    <w:rPr>
      <w:sz w:val="32"/>
      <w:lang/>
    </w:rPr>
  </w:style>
  <w:style w:type="character" w:customStyle="1" w:styleId="af1">
    <w:name w:val="日期 字符"/>
    <w:link w:val="af0"/>
    <w:locked/>
    <w:rPr>
      <w:kern w:val="2"/>
      <w:sz w:val="21"/>
    </w:rPr>
  </w:style>
  <w:style w:type="paragraph" w:styleId="af2">
    <w:name w:val="Document Map"/>
    <w:basedOn w:val="a"/>
    <w:link w:val="17"/>
    <w:pPr>
      <w:shd w:val="clear" w:color="auto" w:fill="000080"/>
    </w:pPr>
  </w:style>
  <w:style w:type="character" w:customStyle="1" w:styleId="af3">
    <w:name w:val="文档结构图 字符"/>
    <w:link w:val="af2"/>
    <w:locked/>
    <w:rPr>
      <w:rFonts w:ascii="Microsoft YaHei UI" w:eastAsia="Microsoft YaHei UI" w:hAnsi="Microsoft YaHei UI" w:hint="eastAsia"/>
      <w:kern w:val="2"/>
      <w:sz w:val="18"/>
      <w:szCs w:val="18"/>
    </w:rPr>
  </w:style>
  <w:style w:type="paragraph" w:styleId="af4">
    <w:name w:val="Balloon Text"/>
    <w:basedOn w:val="a"/>
    <w:link w:val="18"/>
    <w:uiPriority w:val="99"/>
    <w:semiHidden/>
    <w:unhideWhenUsed/>
    <w:rPr>
      <w:sz w:val="18"/>
      <w:szCs w:val="18"/>
    </w:rPr>
  </w:style>
  <w:style w:type="character" w:customStyle="1" w:styleId="af5">
    <w:name w:val="批注框文本 字符"/>
    <w:link w:val="af4"/>
    <w:uiPriority w:val="99"/>
    <w:semiHidden/>
    <w:locked/>
    <w:rPr>
      <w:kern w:val="2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4"/>
      <w:szCs w:val="24"/>
      <w:lang w:val="en-US" w:eastAsia="zh-CN"/>
    </w:rPr>
  </w:style>
  <w:style w:type="paragraph" w:customStyle="1" w:styleId="XBRLTitle6">
    <w:name w:val="XBRLTitle6"/>
    <w:basedOn w:val="ae"/>
    <w:next w:val="4"/>
    <w:qFormat/>
    <w:pPr>
      <w:numPr>
        <w:ilvl w:val="5"/>
        <w:numId w:val="2"/>
      </w:numPr>
      <w:spacing w:beforeLines="50" w:after="0" w:line="240" w:lineRule="auto"/>
      <w:ind w:left="2042"/>
      <w:outlineLvl w:val="9"/>
    </w:pPr>
    <w:rPr>
      <w:bCs/>
    </w:rPr>
  </w:style>
  <w:style w:type="paragraph" w:customStyle="1" w:styleId="af6">
    <w:name w:val="次标题"/>
    <w:basedOn w:val="3"/>
    <w:next w:val="a"/>
    <w:pPr>
      <w:spacing w:before="120" w:after="120"/>
      <w:jc w:val="left"/>
    </w:pPr>
    <w:rPr>
      <w:sz w:val="21"/>
    </w:rPr>
  </w:style>
  <w:style w:type="paragraph" w:customStyle="1" w:styleId="XBRL6">
    <w:name w:val="XBRL标题6"/>
    <w:basedOn w:val="ae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2">
    <w:name w:val="XBRL标题2"/>
    <w:basedOn w:val="ae"/>
    <w:next w:val="4"/>
    <w:qFormat/>
    <w:pPr>
      <w:spacing w:beforeLines="50" w:after="0" w:line="240" w:lineRule="auto"/>
    </w:pPr>
    <w:rPr>
      <w:bCs/>
    </w:rPr>
  </w:style>
  <w:style w:type="paragraph" w:customStyle="1" w:styleId="XBRL3">
    <w:name w:val="XBRL标题3"/>
    <w:basedOn w:val="ae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keepNext w:val="0"/>
      <w:keepLines w:val="0"/>
      <w:numPr>
        <w:numId w:val="2"/>
      </w:numPr>
      <w:spacing w:beforeLines="50" w:after="0" w:line="240" w:lineRule="auto"/>
      <w:ind w:left="850"/>
      <w:jc w:val="center"/>
    </w:pPr>
    <w:rPr>
      <w:rFonts w:hAnsi="Cambria"/>
      <w:sz w:val="24"/>
    </w:rPr>
  </w:style>
  <w:style w:type="paragraph" w:customStyle="1" w:styleId="XBRLTitle2">
    <w:name w:val="XBRLTitle2"/>
    <w:basedOn w:val="ae"/>
    <w:next w:val="4"/>
    <w:qFormat/>
    <w:pPr>
      <w:keepNext w:val="0"/>
      <w:keepLines w:val="0"/>
      <w:numPr>
        <w:ilvl w:val="1"/>
        <w:numId w:val="2"/>
      </w:numPr>
      <w:spacing w:beforeLines="50" w:after="0" w:line="240" w:lineRule="auto"/>
      <w:ind w:left="3602"/>
    </w:pPr>
    <w:rPr>
      <w:rFonts w:ascii="宋体"/>
      <w:bCs/>
    </w:rPr>
  </w:style>
  <w:style w:type="paragraph" w:customStyle="1" w:styleId="XBRLTitle5">
    <w:name w:val="XBRLTitle5"/>
    <w:basedOn w:val="ae"/>
    <w:next w:val="4"/>
    <w:qFormat/>
    <w:pPr>
      <w:numPr>
        <w:ilvl w:val="4"/>
        <w:numId w:val="2"/>
      </w:numPr>
      <w:spacing w:beforeLines="50" w:after="0" w:line="240" w:lineRule="auto"/>
      <w:ind w:left="2042"/>
      <w:outlineLvl w:val="9"/>
    </w:pPr>
    <w:rPr>
      <w:bCs/>
    </w:rPr>
  </w:style>
  <w:style w:type="paragraph" w:customStyle="1" w:styleId="Char">
    <w:name w:val="Char"/>
    <w:basedOn w:val="a"/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</w:pPr>
  </w:style>
  <w:style w:type="paragraph" w:customStyle="1" w:styleId="XBRL1">
    <w:name w:val="XBRL标题1"/>
    <w:basedOn w:val="1"/>
    <w:next w:val="2"/>
    <w:qFormat/>
    <w:pPr>
      <w:spacing w:beforeLines="50" w:after="0" w:line="240" w:lineRule="auto"/>
      <w:jc w:val="center"/>
    </w:pPr>
    <w:rPr>
      <w:rFonts w:ascii="Cambria" w:hAnsi="Cambria"/>
      <w:sz w:val="24"/>
    </w:rPr>
  </w:style>
  <w:style w:type="paragraph" w:customStyle="1" w:styleId="XBRL5">
    <w:name w:val="XBRL标题5"/>
    <w:basedOn w:val="ae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4">
    <w:name w:val="XBRL标题4"/>
    <w:basedOn w:val="ae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Title4">
    <w:name w:val="XBRLTitle4"/>
    <w:basedOn w:val="ae"/>
    <w:next w:val="4"/>
    <w:qFormat/>
    <w:pPr>
      <w:numPr>
        <w:ilvl w:val="3"/>
        <w:numId w:val="2"/>
      </w:numPr>
      <w:spacing w:beforeLines="50" w:after="0" w:line="240" w:lineRule="auto"/>
      <w:ind w:left="1588"/>
      <w:outlineLvl w:val="9"/>
    </w:pPr>
    <w:rPr>
      <w:bCs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BRLTitle3">
    <w:name w:val="XBRLTitle3"/>
    <w:basedOn w:val="ae"/>
    <w:next w:val="4"/>
    <w:autoRedefine/>
    <w:qFormat/>
    <w:pPr>
      <w:keepNext w:val="0"/>
      <w:keepLines w:val="0"/>
      <w:numPr>
        <w:ilvl w:val="2"/>
        <w:numId w:val="2"/>
      </w:numPr>
      <w:spacing w:beforeLines="50" w:after="0" w:line="360" w:lineRule="auto"/>
      <w:ind w:firstLine="0"/>
      <w:outlineLvl w:val="9"/>
    </w:pPr>
    <w:rPr>
      <w:rFonts w:ascii="宋体"/>
      <w:bCs/>
    </w:rPr>
  </w:style>
  <w:style w:type="paragraph" w:customStyle="1" w:styleId="Default">
    <w:name w:val="Default"/>
    <w:basedOn w:val="a"/>
    <w:pPr>
      <w:autoSpaceDE w:val="0"/>
      <w:autoSpaceDN w:val="0"/>
      <w:adjustRightInd w:val="0"/>
      <w:jc w:val="left"/>
    </w:pPr>
    <w:rPr>
      <w:rFonts w:ascii="仿宋" w:eastAsia="仿宋" w:hAnsi="仿宋"/>
      <w:color w:val="000000"/>
      <w:kern w:val="0"/>
      <w:sz w:val="24"/>
      <w:szCs w:val="24"/>
    </w:rPr>
  </w:style>
  <w:style w:type="character" w:styleId="af7">
    <w:name w:val="footnote reference"/>
    <w:rPr>
      <w:vertAlign w:val="superscript"/>
    </w:rPr>
  </w:style>
  <w:style w:type="character" w:customStyle="1" w:styleId="1Char">
    <w:name w:val="标题 1 Char"/>
    <w:link w:val="1"/>
    <w:uiPriority w:val="9"/>
    <w:locked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locked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5Char">
    <w:name w:val="标题 5 Char"/>
    <w:link w:val="5"/>
    <w:uiPriority w:val="9"/>
    <w:semiHidden/>
    <w:locked/>
    <w:rPr>
      <w:b/>
      <w:bCs/>
      <w:kern w:val="2"/>
      <w:sz w:val="24"/>
      <w:szCs w:val="24"/>
    </w:rPr>
  </w:style>
  <w:style w:type="character" w:customStyle="1" w:styleId="6Char">
    <w:name w:val="标题 6 Char"/>
    <w:link w:val="6"/>
    <w:uiPriority w:val="9"/>
    <w:semiHidden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Char0">
    <w:name w:val="脚注文本 Char"/>
    <w:link w:val="a6"/>
    <w:locked/>
    <w:rPr>
      <w:kern w:val="2"/>
      <w:sz w:val="18"/>
      <w:szCs w:val="18"/>
    </w:rPr>
  </w:style>
  <w:style w:type="character" w:customStyle="1" w:styleId="Char1">
    <w:name w:val="页眉 Char"/>
    <w:link w:val="a8"/>
    <w:uiPriority w:val="99"/>
    <w:locked/>
    <w:rPr>
      <w:kern w:val="2"/>
      <w:sz w:val="18"/>
      <w:szCs w:val="18"/>
    </w:rPr>
  </w:style>
  <w:style w:type="character" w:customStyle="1" w:styleId="Char2">
    <w:name w:val="页脚 Char"/>
    <w:link w:val="aa"/>
    <w:uiPriority w:val="99"/>
    <w:locked/>
    <w:rPr>
      <w:kern w:val="2"/>
      <w:sz w:val="18"/>
      <w:szCs w:val="18"/>
    </w:rPr>
  </w:style>
  <w:style w:type="character" w:customStyle="1" w:styleId="Char3">
    <w:name w:val="标题 Char"/>
    <w:link w:val="ac"/>
    <w:uiPriority w:val="10"/>
    <w:locked/>
    <w:rPr>
      <w:rFonts w:ascii="Cambria" w:hAnsi="Cambria" w:cs="Times New Roman" w:hint="default"/>
      <w:b/>
      <w:bCs/>
      <w:kern w:val="2"/>
      <w:sz w:val="32"/>
      <w:szCs w:val="32"/>
    </w:rPr>
  </w:style>
  <w:style w:type="character" w:customStyle="1" w:styleId="Char4">
    <w:name w:val="副标题 Char"/>
    <w:link w:val="ae"/>
    <w:locked/>
    <w:rPr>
      <w:rFonts w:ascii="Cambria" w:hAnsi="Cambria" w:cs="Times New Roman" w:hint="default"/>
      <w:b/>
      <w:bCs/>
      <w:kern w:val="24"/>
      <w:sz w:val="32"/>
      <w:szCs w:val="32"/>
    </w:rPr>
  </w:style>
  <w:style w:type="character" w:customStyle="1" w:styleId="Char5">
    <w:name w:val="日期 Char"/>
    <w:link w:val="af0"/>
    <w:locked/>
    <w:rPr>
      <w:kern w:val="2"/>
      <w:sz w:val="21"/>
    </w:rPr>
  </w:style>
  <w:style w:type="character" w:customStyle="1" w:styleId="Char6">
    <w:name w:val="文档结构图 Char"/>
    <w:link w:val="af2"/>
    <w:locked/>
    <w:rPr>
      <w:rFonts w:ascii="宋体" w:eastAsia="宋体" w:hAnsi="宋体" w:hint="eastAsia"/>
      <w:kern w:val="2"/>
      <w:sz w:val="18"/>
      <w:szCs w:val="18"/>
    </w:rPr>
  </w:style>
  <w:style w:type="character" w:customStyle="1" w:styleId="Char7">
    <w:name w:val="批注框文本 Char"/>
    <w:link w:val="af4"/>
    <w:uiPriority w:val="99"/>
    <w:semiHidden/>
    <w:locked/>
    <w:rPr>
      <w:kern w:val="2"/>
      <w:sz w:val="18"/>
      <w:szCs w:val="18"/>
    </w:rPr>
  </w:style>
  <w:style w:type="character" w:customStyle="1" w:styleId="11">
    <w:name w:val="标题 1 字符1"/>
    <w:link w:val="1"/>
    <w:uiPriority w:val="9"/>
    <w:locked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uiPriority w:val="9"/>
    <w:locked/>
    <w:rPr>
      <w:rFonts w:ascii="Cambria" w:eastAsia="宋体" w:hAnsi="Cambria" w:cs="宋体" w:hint="default"/>
      <w:b/>
      <w:bCs/>
      <w:sz w:val="32"/>
      <w:szCs w:val="32"/>
    </w:rPr>
  </w:style>
  <w:style w:type="character" w:customStyle="1" w:styleId="31">
    <w:name w:val="标题 3 字符1"/>
    <w:link w:val="3"/>
    <w:uiPriority w:val="9"/>
    <w:locked/>
    <w:rPr>
      <w:b/>
      <w:bCs/>
      <w:sz w:val="32"/>
      <w:szCs w:val="32"/>
    </w:rPr>
  </w:style>
  <w:style w:type="character" w:customStyle="1" w:styleId="41">
    <w:name w:val="标题 4 字符1"/>
    <w:link w:val="4"/>
    <w:semiHidden/>
    <w:locked/>
    <w:rPr>
      <w:rFonts w:ascii="Cambria" w:eastAsia="宋体" w:hAnsi="Cambria" w:cs="宋体" w:hint="default"/>
      <w:b/>
      <w:bCs/>
      <w:sz w:val="24"/>
      <w:szCs w:val="24"/>
    </w:rPr>
  </w:style>
  <w:style w:type="character" w:customStyle="1" w:styleId="12">
    <w:name w:val="脚注文本 字符1"/>
    <w:link w:val="a6"/>
    <w:locked/>
    <w:rPr>
      <w:kern w:val="2"/>
      <w:sz w:val="18"/>
      <w:szCs w:val="18"/>
    </w:rPr>
  </w:style>
  <w:style w:type="character" w:customStyle="1" w:styleId="22">
    <w:name w:val="页眉 字符2"/>
    <w:link w:val="a8"/>
    <w:locked/>
    <w:rPr>
      <w:kern w:val="2"/>
      <w:sz w:val="18"/>
      <w:szCs w:val="18"/>
    </w:rPr>
  </w:style>
  <w:style w:type="character" w:customStyle="1" w:styleId="13">
    <w:name w:val="页脚 字符1"/>
    <w:link w:val="aa"/>
    <w:uiPriority w:val="99"/>
    <w:locked/>
    <w:rPr>
      <w:kern w:val="2"/>
      <w:sz w:val="18"/>
      <w:szCs w:val="18"/>
    </w:rPr>
  </w:style>
  <w:style w:type="character" w:customStyle="1" w:styleId="14">
    <w:name w:val="标题 字符1"/>
    <w:link w:val="ac"/>
    <w:uiPriority w:val="10"/>
    <w:locked/>
    <w:rPr>
      <w:rFonts w:ascii="Cambria" w:hAnsi="Cambria" w:cs="宋体" w:hint="default"/>
      <w:b/>
      <w:bCs/>
      <w:sz w:val="32"/>
      <w:szCs w:val="32"/>
    </w:rPr>
  </w:style>
  <w:style w:type="character" w:customStyle="1" w:styleId="15">
    <w:name w:val="副标题 字符1"/>
    <w:link w:val="ae"/>
    <w:locked/>
    <w:rPr>
      <w:rFonts w:ascii="Cambria" w:eastAsia="宋体" w:hAnsi="Cambria" w:cs="宋体" w:hint="default"/>
      <w:b/>
      <w:bCs w:val="0"/>
      <w:kern w:val="24"/>
      <w:sz w:val="24"/>
      <w:szCs w:val="32"/>
    </w:rPr>
  </w:style>
  <w:style w:type="character" w:customStyle="1" w:styleId="16">
    <w:name w:val="日期 字符1"/>
    <w:link w:val="af0"/>
    <w:locked/>
    <w:rPr>
      <w:rFonts w:ascii="宋体" w:eastAsia="宋体" w:hAnsi="宋体" w:hint="eastAsia"/>
      <w:kern w:val="2"/>
      <w:sz w:val="32"/>
    </w:rPr>
  </w:style>
  <w:style w:type="character" w:customStyle="1" w:styleId="17">
    <w:name w:val="文档结构图 字符1"/>
    <w:link w:val="af2"/>
    <w:locked/>
    <w:rPr>
      <w:rFonts w:ascii="宋体" w:eastAsia="宋体" w:hAnsi="宋体" w:hint="eastAsia"/>
      <w:kern w:val="2"/>
      <w:sz w:val="18"/>
      <w:szCs w:val="18"/>
    </w:rPr>
  </w:style>
  <w:style w:type="character" w:customStyle="1" w:styleId="18">
    <w:name w:val="批注框文本 字符1"/>
    <w:link w:val="af4"/>
    <w:uiPriority w:val="99"/>
    <w:semiHidden/>
    <w:locked/>
    <w:rPr>
      <w:kern w:val="2"/>
      <w:sz w:val="18"/>
      <w:szCs w:val="18"/>
    </w:rPr>
  </w:style>
  <w:style w:type="character" w:customStyle="1" w:styleId="51">
    <w:name w:val="标题 5 字符1"/>
    <w:link w:val="5"/>
    <w:uiPriority w:val="9"/>
    <w:semiHidden/>
    <w:locked/>
    <w:rPr>
      <w:b/>
      <w:bCs/>
      <w:kern w:val="2"/>
      <w:sz w:val="24"/>
      <w:szCs w:val="24"/>
    </w:rPr>
  </w:style>
  <w:style w:type="character" w:customStyle="1" w:styleId="61">
    <w:name w:val="标题 6 字符1"/>
    <w:link w:val="6"/>
    <w:uiPriority w:val="9"/>
    <w:semiHidden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19">
    <w:name w:val="页眉 字符1"/>
    <w:locked/>
    <w:rPr>
      <w:kern w:val="2"/>
      <w:sz w:val="18"/>
      <w:szCs w:val="18"/>
    </w:rPr>
  </w:style>
  <w:style w:type="table" w:styleId="af8">
    <w:name w:val="Table Grid"/>
    <w:basedOn w:val="a1"/>
    <w:uiPriority w:val="59"/>
    <w:semiHidden/>
    <w:unhideWhenUsed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movednode">
    <w:name w:val="removednode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10">
    <w:name w:val="页眉 Char1"/>
    <w:locked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  <w:doNotRelyOnCSS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2E694-C583-489F-8D02-E876FABED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877</Characters>
  <Application>Microsoft Office Word</Application>
  <DocSecurity>4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yss</dc:creator>
  <cp:keywords/>
  <dc:description/>
  <cp:lastModifiedBy>ZHONGM</cp:lastModifiedBy>
  <cp:revision>2</cp:revision>
  <dcterms:created xsi:type="dcterms:W3CDTF">2024-12-08T16:00:00Z</dcterms:created>
  <dcterms:modified xsi:type="dcterms:W3CDTF">2024-12-08T16:00:00Z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