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D45A9B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D45A9B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2024</w:t>
      </w:r>
      <w:r w:rsidR="00D45A9B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D45A9B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12</w:t>
      </w:r>
      <w:r w:rsidR="00D45A9B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D45A9B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9</w:t>
      </w:r>
      <w:r w:rsidR="00D45A9B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D45A9B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93615F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1F66F0" w:rsidRPr="00353A73" w:rsidTr="00057AED">
        <w:trPr>
          <w:trHeight w:val="4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D1698A" w:rsidRDefault="001B1674" w:rsidP="0093615F">
            <w:pPr>
              <w:jc w:val="center"/>
            </w:pPr>
            <w:r>
              <w:t>159301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698A" w:rsidRDefault="001B1674">
            <w:r>
              <w:t>华夏中证全指公用事业交易型开放式指数证券投资基金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公用事业</w:t>
            </w:r>
            <w:r>
              <w:t>ETF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159510</w:t>
            </w:r>
          </w:p>
        </w:tc>
        <w:tc>
          <w:tcPr>
            <w:tcW w:w="3119" w:type="dxa"/>
          </w:tcPr>
          <w:p w:rsidR="00D1698A" w:rsidRDefault="001B1674">
            <w:r>
              <w:t>华夏中证智选</w:t>
            </w:r>
            <w:r>
              <w:t>300</w:t>
            </w:r>
            <w:r>
              <w:t>价值稳健策略交易型开放式指数证券投资基金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沪深</w:t>
            </w:r>
            <w:r>
              <w:t>300</w:t>
            </w:r>
            <w:r>
              <w:t>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159523</w:t>
            </w:r>
          </w:p>
        </w:tc>
        <w:tc>
          <w:tcPr>
            <w:tcW w:w="3119" w:type="dxa"/>
          </w:tcPr>
          <w:p w:rsidR="00D1698A" w:rsidRDefault="001B1674">
            <w:r>
              <w:t>华夏中证智选</w:t>
            </w:r>
            <w:r>
              <w:t>300</w:t>
            </w:r>
            <w:r>
              <w:t>成长创新策略交易型开放式指数证券投资基金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沪深</w:t>
            </w:r>
            <w:r>
              <w:t>300</w:t>
            </w:r>
            <w:r>
              <w:t>成长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159547</w:t>
            </w:r>
          </w:p>
        </w:tc>
        <w:tc>
          <w:tcPr>
            <w:tcW w:w="3119" w:type="dxa"/>
          </w:tcPr>
          <w:p w:rsidR="00D1698A" w:rsidRDefault="001B1674">
            <w:r>
              <w:t>华夏中证红利低波动交易型开放式指数证券投资基金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红利低波</w:t>
            </w:r>
            <w:r>
              <w:t>50ETF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159562</w:t>
            </w:r>
          </w:p>
        </w:tc>
        <w:tc>
          <w:tcPr>
            <w:tcW w:w="3119" w:type="dxa"/>
          </w:tcPr>
          <w:p w:rsidR="00D1698A" w:rsidRDefault="001B1674">
            <w:r>
              <w:t>华夏中证沪深港黄金产业股票交易型开放式指数证券投资基金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黄金股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159563</w:t>
            </w:r>
          </w:p>
        </w:tc>
        <w:tc>
          <w:tcPr>
            <w:tcW w:w="3119" w:type="dxa"/>
          </w:tcPr>
          <w:p w:rsidR="00D1698A" w:rsidRDefault="001B1674">
            <w:r>
              <w:t>华夏创业板综合交易型开放式指数证券投资基金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创业板综</w:t>
            </w:r>
            <w:r>
              <w:t>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159573</w:t>
            </w:r>
          </w:p>
        </w:tc>
        <w:tc>
          <w:tcPr>
            <w:tcW w:w="3119" w:type="dxa"/>
          </w:tcPr>
          <w:p w:rsidR="00D1698A" w:rsidRDefault="001B1674">
            <w:r>
              <w:t>华夏创业板中盘</w:t>
            </w:r>
            <w:r>
              <w:t>200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创业板</w:t>
            </w:r>
            <w:r>
              <w:t>200ETF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159601</w:t>
            </w:r>
          </w:p>
        </w:tc>
        <w:tc>
          <w:tcPr>
            <w:tcW w:w="3119" w:type="dxa"/>
          </w:tcPr>
          <w:p w:rsidR="00D1698A" w:rsidRDefault="001B1674"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A50ETF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159617</w:t>
            </w:r>
          </w:p>
        </w:tc>
        <w:tc>
          <w:tcPr>
            <w:tcW w:w="3119" w:type="dxa"/>
          </w:tcPr>
          <w:p w:rsidR="00D1698A" w:rsidRDefault="001B1674">
            <w:r>
              <w:t>华夏中证智选</w:t>
            </w:r>
            <w:r>
              <w:t>500</w:t>
            </w:r>
            <w:r>
              <w:t>价值稳健策略交易型开放式指数证券投资基金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500</w:t>
            </w:r>
            <w:r>
              <w:t>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159620</w:t>
            </w:r>
          </w:p>
        </w:tc>
        <w:tc>
          <w:tcPr>
            <w:tcW w:w="3119" w:type="dxa"/>
          </w:tcPr>
          <w:p w:rsidR="00D1698A" w:rsidRDefault="001B1674">
            <w:r>
              <w:t>华夏中证智选</w:t>
            </w:r>
            <w:r>
              <w:t>500</w:t>
            </w:r>
            <w:r>
              <w:t>成长创新策略交易型开放式指数证券投资基金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500</w:t>
            </w:r>
            <w:r>
              <w:t>成长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159627</w:t>
            </w:r>
          </w:p>
        </w:tc>
        <w:tc>
          <w:tcPr>
            <w:tcW w:w="3119" w:type="dxa"/>
          </w:tcPr>
          <w:p w:rsidR="00D1698A" w:rsidRDefault="001B1674">
            <w:r>
              <w:t>华夏中证</w:t>
            </w:r>
            <w:r>
              <w:t>A100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A100ETF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159635</w:t>
            </w:r>
          </w:p>
        </w:tc>
        <w:tc>
          <w:tcPr>
            <w:tcW w:w="3119" w:type="dxa"/>
          </w:tcPr>
          <w:p w:rsidR="00D1698A" w:rsidRDefault="001B1674">
            <w:r>
              <w:t>华夏中证基建交易型开放式指数证券投资基金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基建</w:t>
            </w:r>
            <w:r>
              <w:t xml:space="preserve"> 50ETF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159655</w:t>
            </w:r>
          </w:p>
        </w:tc>
        <w:tc>
          <w:tcPr>
            <w:tcW w:w="3119" w:type="dxa"/>
          </w:tcPr>
          <w:p w:rsidR="00D1698A" w:rsidRDefault="001B1674">
            <w:r>
              <w:t>华夏标普</w:t>
            </w:r>
            <w:r>
              <w:t>500</w:t>
            </w:r>
            <w:r>
              <w:t>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标普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159663</w:t>
            </w:r>
          </w:p>
        </w:tc>
        <w:tc>
          <w:tcPr>
            <w:tcW w:w="3119" w:type="dxa"/>
          </w:tcPr>
          <w:p w:rsidR="00D1698A" w:rsidRDefault="001B1674">
            <w:r>
              <w:t>华夏中证机床交易型开放式指</w:t>
            </w:r>
            <w:r>
              <w:lastRenderedPageBreak/>
              <w:t>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lastRenderedPageBreak/>
              <w:t>机床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lastRenderedPageBreak/>
              <w:t>159666</w:t>
            </w:r>
          </w:p>
        </w:tc>
        <w:tc>
          <w:tcPr>
            <w:tcW w:w="3119" w:type="dxa"/>
          </w:tcPr>
          <w:p w:rsidR="00D1698A" w:rsidRDefault="001B1674">
            <w:r>
              <w:t>华夏中证全指运输交易型开放式指数证券投资基金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交通运输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159711</w:t>
            </w:r>
          </w:p>
        </w:tc>
        <w:tc>
          <w:tcPr>
            <w:tcW w:w="3119" w:type="dxa"/>
          </w:tcPr>
          <w:p w:rsidR="00D1698A" w:rsidRDefault="001B1674">
            <w:r>
              <w:t>华夏中证港股通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港股通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159726</w:t>
            </w:r>
          </w:p>
        </w:tc>
        <w:tc>
          <w:tcPr>
            <w:tcW w:w="3119" w:type="dxa"/>
          </w:tcPr>
          <w:p w:rsidR="00D1698A" w:rsidRDefault="001B1674">
            <w:r>
              <w:t>华夏恒生中国内地企业高股息率交易型开放式指数证券投资基金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恒生红利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159731</w:t>
            </w:r>
          </w:p>
        </w:tc>
        <w:tc>
          <w:tcPr>
            <w:tcW w:w="3119" w:type="dxa"/>
          </w:tcPr>
          <w:p w:rsidR="00D1698A" w:rsidRDefault="001B1674">
            <w:r>
              <w:t>华夏中证石化产业交易型开放式指数证券投资基金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石化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159732</w:t>
            </w:r>
          </w:p>
        </w:tc>
        <w:tc>
          <w:tcPr>
            <w:tcW w:w="3119" w:type="dxa"/>
          </w:tcPr>
          <w:p w:rsidR="00D1698A" w:rsidRDefault="001B1674">
            <w:r>
              <w:t>华夏国证消费电子主题交易型开放式指数证券投资基金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消费电子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159758</w:t>
            </w:r>
          </w:p>
        </w:tc>
        <w:tc>
          <w:tcPr>
            <w:tcW w:w="3119" w:type="dxa"/>
          </w:tcPr>
          <w:p w:rsidR="00D1698A" w:rsidRDefault="001B1674">
            <w:r>
              <w:t>华夏中证红利质量交易型开放式指数证券投资基金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红利质量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159783</w:t>
            </w:r>
          </w:p>
        </w:tc>
        <w:tc>
          <w:tcPr>
            <w:tcW w:w="3119" w:type="dxa"/>
          </w:tcPr>
          <w:p w:rsidR="00D1698A" w:rsidRDefault="001B1674">
            <w:r>
              <w:t>华夏中证科创创业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科创创业</w:t>
            </w:r>
            <w:r>
              <w:t xml:space="preserve"> 50ETF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159790</w:t>
            </w:r>
          </w:p>
        </w:tc>
        <w:tc>
          <w:tcPr>
            <w:tcW w:w="3119" w:type="dxa"/>
          </w:tcPr>
          <w:p w:rsidR="00D1698A" w:rsidRDefault="001B1674">
            <w:r>
              <w:t>华夏中证内地低碳经济主题交易型开放式指数证券投资基金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碳中和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159791</w:t>
            </w:r>
          </w:p>
        </w:tc>
        <w:tc>
          <w:tcPr>
            <w:tcW w:w="3119" w:type="dxa"/>
          </w:tcPr>
          <w:p w:rsidR="00D1698A" w:rsidRDefault="001B1674">
            <w:r>
              <w:t>华夏沪深</w:t>
            </w:r>
            <w:r>
              <w:t>300ESG</w:t>
            </w:r>
            <w:r>
              <w:t>基准交易型开放式指数证券投资基金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300ESGETF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159845</w:t>
            </w:r>
          </w:p>
        </w:tc>
        <w:tc>
          <w:tcPr>
            <w:tcW w:w="3119" w:type="dxa"/>
          </w:tcPr>
          <w:p w:rsidR="00D1698A" w:rsidRDefault="001B1674">
            <w:r>
              <w:t>华夏中证</w:t>
            </w:r>
            <w:r>
              <w:t>1000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中证</w:t>
            </w:r>
            <w:r>
              <w:t>1000ETF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159850</w:t>
            </w:r>
          </w:p>
        </w:tc>
        <w:tc>
          <w:tcPr>
            <w:tcW w:w="3119" w:type="dxa"/>
          </w:tcPr>
          <w:p w:rsidR="00D1698A" w:rsidRDefault="001B1674">
            <w:r>
              <w:t>华夏恒生中国企业交易型开放式指数证券投资基金（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恒生国企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159869</w:t>
            </w:r>
          </w:p>
        </w:tc>
        <w:tc>
          <w:tcPr>
            <w:tcW w:w="3119" w:type="dxa"/>
          </w:tcPr>
          <w:p w:rsidR="00D1698A" w:rsidRDefault="001B1674">
            <w:r>
              <w:t>华夏中证动漫游戏交易型开放式指数证券投资基金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游戏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159888</w:t>
            </w:r>
          </w:p>
        </w:tc>
        <w:tc>
          <w:tcPr>
            <w:tcW w:w="3119" w:type="dxa"/>
          </w:tcPr>
          <w:p w:rsidR="00D1698A" w:rsidRDefault="001B1674">
            <w:r>
              <w:t>华夏中证智能汽车主题交易型开放式指数证券投资基金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智能车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159892</w:t>
            </w:r>
          </w:p>
        </w:tc>
        <w:tc>
          <w:tcPr>
            <w:tcW w:w="3119" w:type="dxa"/>
          </w:tcPr>
          <w:p w:rsidR="00D1698A" w:rsidRDefault="001B1674">
            <w:r>
              <w:t>华夏恒生生物科技交易型开放式指数证券投资基金</w:t>
            </w:r>
            <w:r>
              <w:t>(QDII)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恒生医药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159902</w:t>
            </w:r>
          </w:p>
        </w:tc>
        <w:tc>
          <w:tcPr>
            <w:tcW w:w="3119" w:type="dxa"/>
          </w:tcPr>
          <w:p w:rsidR="00D1698A" w:rsidRDefault="001B1674">
            <w:r>
              <w:t>中小企业</w:t>
            </w:r>
            <w:r>
              <w:t>100</w:t>
            </w:r>
            <w:r>
              <w:t>交易型开放式指数基金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中小</w:t>
            </w:r>
            <w:r>
              <w:t>100ETF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159920</w:t>
            </w:r>
          </w:p>
        </w:tc>
        <w:tc>
          <w:tcPr>
            <w:tcW w:w="3119" w:type="dxa"/>
          </w:tcPr>
          <w:p w:rsidR="00D1698A" w:rsidRDefault="001B1674">
            <w:r>
              <w:t>恒生交易型开放式指数证券投资基金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恒生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159957</w:t>
            </w:r>
          </w:p>
        </w:tc>
        <w:tc>
          <w:tcPr>
            <w:tcW w:w="3119" w:type="dxa"/>
          </w:tcPr>
          <w:p w:rsidR="00D1698A" w:rsidRDefault="001B1674">
            <w:r>
              <w:t>华夏创业板交易型开放式指数证券投资基金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创业板</w:t>
            </w:r>
            <w:r>
              <w:t>100ETF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159966</w:t>
            </w:r>
          </w:p>
        </w:tc>
        <w:tc>
          <w:tcPr>
            <w:tcW w:w="3119" w:type="dxa"/>
          </w:tcPr>
          <w:p w:rsidR="00D1698A" w:rsidRDefault="001B1674">
            <w:r>
              <w:t>华夏创业板低波价值交易型开放式指数证券投资基金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创业板价值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159967</w:t>
            </w:r>
          </w:p>
        </w:tc>
        <w:tc>
          <w:tcPr>
            <w:tcW w:w="3119" w:type="dxa"/>
          </w:tcPr>
          <w:p w:rsidR="00D1698A" w:rsidRDefault="001B1674">
            <w:r>
              <w:t>华夏创业板动量成长交易型开放式指数证券投资基金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创业板成长</w:t>
            </w:r>
            <w:r>
              <w:t xml:space="preserve"> 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159985</w:t>
            </w:r>
          </w:p>
        </w:tc>
        <w:tc>
          <w:tcPr>
            <w:tcW w:w="3119" w:type="dxa"/>
          </w:tcPr>
          <w:p w:rsidR="00D1698A" w:rsidRDefault="001B1674">
            <w:r>
              <w:t>华夏饲料豆粕期货交易型开放式证券投资基金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豆粕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159995</w:t>
            </w:r>
          </w:p>
        </w:tc>
        <w:tc>
          <w:tcPr>
            <w:tcW w:w="3119" w:type="dxa"/>
          </w:tcPr>
          <w:p w:rsidR="00D1698A" w:rsidRDefault="001B1674">
            <w:r>
              <w:t>华夏国证半导体芯片交易型开放式指数证券投资基金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芯片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大同证券有限责任公司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lastRenderedPageBreak/>
              <w:t>159985</w:t>
            </w:r>
          </w:p>
        </w:tc>
        <w:tc>
          <w:tcPr>
            <w:tcW w:w="3119" w:type="dxa"/>
          </w:tcPr>
          <w:p w:rsidR="00D1698A" w:rsidRDefault="001B1674">
            <w:r>
              <w:t>华夏饲料豆粕期货交易型开放式证券投资基金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豆粕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万和证券股份有限公司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159957</w:t>
            </w:r>
          </w:p>
        </w:tc>
        <w:tc>
          <w:tcPr>
            <w:tcW w:w="3119" w:type="dxa"/>
          </w:tcPr>
          <w:p w:rsidR="00D1698A" w:rsidRDefault="001B1674">
            <w:r>
              <w:t>华夏创业板交易型开放式指数证券投资基金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创业板</w:t>
            </w:r>
            <w:r>
              <w:t>100ETF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万和证券股份有限公司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159601</w:t>
            </w:r>
          </w:p>
        </w:tc>
        <w:tc>
          <w:tcPr>
            <w:tcW w:w="3119" w:type="dxa"/>
          </w:tcPr>
          <w:p w:rsidR="00D1698A" w:rsidRDefault="001B1674"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A50ETF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万和证券股份有限公司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159732</w:t>
            </w:r>
          </w:p>
        </w:tc>
        <w:tc>
          <w:tcPr>
            <w:tcW w:w="3119" w:type="dxa"/>
          </w:tcPr>
          <w:p w:rsidR="00D1698A" w:rsidRDefault="001B1674">
            <w:r>
              <w:t>华夏国证消费电子主题交易型开放式指数证券投资基金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消费电子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万和证券股份有限公司</w:t>
            </w:r>
          </w:p>
        </w:tc>
      </w:tr>
      <w:tr w:rsidR="00D1698A">
        <w:trPr>
          <w:jc w:val="center"/>
        </w:trPr>
        <w:tc>
          <w:tcPr>
            <w:tcW w:w="1242" w:type="dxa"/>
            <w:vAlign w:val="center"/>
          </w:tcPr>
          <w:p w:rsidR="00D1698A" w:rsidRDefault="001B1674" w:rsidP="0093615F">
            <w:pPr>
              <w:jc w:val="center"/>
            </w:pPr>
            <w:r>
              <w:t>159790</w:t>
            </w:r>
          </w:p>
        </w:tc>
        <w:tc>
          <w:tcPr>
            <w:tcW w:w="3119" w:type="dxa"/>
          </w:tcPr>
          <w:p w:rsidR="00D1698A" w:rsidRDefault="001B1674">
            <w:r>
              <w:t>华夏中证内地低碳经济主题交易型开放式指数证券投资基金</w:t>
            </w:r>
          </w:p>
        </w:tc>
        <w:tc>
          <w:tcPr>
            <w:tcW w:w="2126" w:type="dxa"/>
            <w:vAlign w:val="center"/>
          </w:tcPr>
          <w:p w:rsidR="00D1698A" w:rsidRDefault="001B1674">
            <w:r>
              <w:t>碳中和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D1698A" w:rsidRDefault="001B1674">
            <w:r>
              <w:t>万和证券股份有限公司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D45A9B">
        <w:rPr>
          <w:rStyle w:val="c1"/>
          <w:color w:val="auto"/>
          <w:sz w:val="24"/>
          <w:szCs w:val="24"/>
        </w:rPr>
        <w:t>2024</w:t>
      </w:r>
      <w:r w:rsidR="00D45A9B">
        <w:rPr>
          <w:rStyle w:val="c1"/>
          <w:color w:val="auto"/>
          <w:sz w:val="24"/>
          <w:szCs w:val="24"/>
        </w:rPr>
        <w:t>年</w:t>
      </w:r>
      <w:r w:rsidR="00D45A9B">
        <w:rPr>
          <w:rStyle w:val="c1"/>
          <w:color w:val="auto"/>
          <w:sz w:val="24"/>
          <w:szCs w:val="24"/>
        </w:rPr>
        <w:t>12</w:t>
      </w:r>
      <w:r w:rsidR="00D45A9B">
        <w:rPr>
          <w:rStyle w:val="c1"/>
          <w:color w:val="auto"/>
          <w:sz w:val="24"/>
          <w:szCs w:val="24"/>
        </w:rPr>
        <w:t>月</w:t>
      </w:r>
      <w:r w:rsidR="00D45A9B">
        <w:rPr>
          <w:rStyle w:val="c1"/>
          <w:color w:val="auto"/>
          <w:sz w:val="24"/>
          <w:szCs w:val="24"/>
        </w:rPr>
        <w:t>9</w:t>
      </w:r>
      <w:r w:rsidR="00D45A9B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D1698A" w:rsidRDefault="001B1674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D1698A" w:rsidRDefault="001B1674">
            <w:r>
              <w:t>大同证券有限责任公司</w:t>
            </w:r>
          </w:p>
        </w:tc>
        <w:tc>
          <w:tcPr>
            <w:tcW w:w="2835" w:type="dxa"/>
            <w:shd w:val="clear" w:color="auto" w:fill="auto"/>
          </w:tcPr>
          <w:p w:rsidR="00D1698A" w:rsidRDefault="001B1674">
            <w:r>
              <w:t>www.dtsbc.com.cn</w:t>
            </w:r>
          </w:p>
        </w:tc>
        <w:tc>
          <w:tcPr>
            <w:tcW w:w="2601" w:type="dxa"/>
            <w:shd w:val="clear" w:color="auto" w:fill="auto"/>
          </w:tcPr>
          <w:p w:rsidR="00D1698A" w:rsidRDefault="001B1674">
            <w:r>
              <w:t>400-712-1212</w:t>
            </w:r>
          </w:p>
        </w:tc>
      </w:tr>
      <w:tr w:rsidR="00D1698A">
        <w:trPr>
          <w:jc w:val="center"/>
        </w:trPr>
        <w:tc>
          <w:tcPr>
            <w:tcW w:w="534" w:type="dxa"/>
          </w:tcPr>
          <w:p w:rsidR="00D1698A" w:rsidRDefault="001B1674">
            <w:r>
              <w:t>2</w:t>
            </w:r>
          </w:p>
        </w:tc>
        <w:tc>
          <w:tcPr>
            <w:tcW w:w="2976" w:type="dxa"/>
          </w:tcPr>
          <w:p w:rsidR="00D1698A" w:rsidRDefault="001B1674">
            <w:r>
              <w:t>万和证券股份有限公司</w:t>
            </w:r>
          </w:p>
        </w:tc>
        <w:tc>
          <w:tcPr>
            <w:tcW w:w="2835" w:type="dxa"/>
          </w:tcPr>
          <w:p w:rsidR="00D1698A" w:rsidRDefault="001B1674">
            <w:r>
              <w:t>http://www.vanho.cn/</w:t>
            </w:r>
          </w:p>
        </w:tc>
        <w:tc>
          <w:tcPr>
            <w:tcW w:w="2601" w:type="dxa"/>
          </w:tcPr>
          <w:p w:rsidR="00D1698A" w:rsidRDefault="001B1674">
            <w:r>
              <w:t>4008-882-882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D45A9B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二〇二四年十二月九日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74" w:rsidRDefault="001B1674">
      <w:r>
        <w:separator/>
      </w:r>
    </w:p>
  </w:endnote>
  <w:endnote w:type="continuationSeparator" w:id="0">
    <w:p w:rsidR="001B1674" w:rsidRDefault="001B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74" w:rsidRDefault="001B1674">
      <w:r>
        <w:separator/>
      </w:r>
    </w:p>
  </w:footnote>
  <w:footnote w:type="continuationSeparator" w:id="0">
    <w:p w:rsidR="001B1674" w:rsidRDefault="001B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B1674"/>
    <w:rsid w:val="001C100F"/>
    <w:rsid w:val="001C1D22"/>
    <w:rsid w:val="001C2840"/>
    <w:rsid w:val="001C3801"/>
    <w:rsid w:val="001C5360"/>
    <w:rsid w:val="001D3EAA"/>
    <w:rsid w:val="001E4723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3615F"/>
    <w:rsid w:val="00943EC7"/>
    <w:rsid w:val="009463A0"/>
    <w:rsid w:val="00955029"/>
    <w:rsid w:val="009579E8"/>
    <w:rsid w:val="00960A29"/>
    <w:rsid w:val="009630CF"/>
    <w:rsid w:val="0097000A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364E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1698A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45A9B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5E1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60CBF-32C6-4F9E-A2A2-6DE086A2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4</DocSecurity>
  <Lines>18</Lines>
  <Paragraphs>5</Paragraphs>
  <ScaleCrop>false</ScaleCrop>
  <Company>MC SYSTEM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2024-12-08T16:01:00Z</dcterms:created>
  <dcterms:modified xsi:type="dcterms:W3CDTF">2024-12-08T16:01:00Z</dcterms:modified>
</cp:coreProperties>
</file>