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1BB" w:rsidRDefault="00745F35" w:rsidP="00745F35">
      <w:pPr>
        <w:jc w:val="center"/>
        <w:rPr>
          <w:rFonts w:ascii="宋体" w:eastAsia="宋体" w:hAnsi="宋体"/>
          <w:b/>
          <w:sz w:val="28"/>
        </w:rPr>
      </w:pPr>
      <w:r w:rsidRPr="00745F35">
        <w:rPr>
          <w:rFonts w:ascii="宋体" w:eastAsia="宋体" w:hAnsi="宋体" w:hint="eastAsia"/>
          <w:b/>
          <w:sz w:val="28"/>
        </w:rPr>
        <w:t>平安基金管理有限公司</w:t>
      </w:r>
    </w:p>
    <w:p w:rsidR="00745F35" w:rsidRPr="00745F35" w:rsidRDefault="00745F35" w:rsidP="005271BB">
      <w:pPr>
        <w:jc w:val="center"/>
        <w:rPr>
          <w:rFonts w:ascii="宋体" w:eastAsia="宋体" w:hAnsi="宋体"/>
          <w:b/>
          <w:sz w:val="28"/>
        </w:rPr>
      </w:pPr>
      <w:r w:rsidRPr="00745F35">
        <w:rPr>
          <w:rFonts w:ascii="宋体" w:eastAsia="宋体" w:hAnsi="宋体" w:hint="eastAsia"/>
          <w:b/>
          <w:sz w:val="28"/>
        </w:rPr>
        <w:t>关于</w:t>
      </w:r>
      <w:r w:rsidR="005271BB">
        <w:rPr>
          <w:rFonts w:ascii="宋体" w:eastAsia="宋体" w:hAnsi="宋体" w:hint="eastAsia"/>
          <w:b/>
          <w:sz w:val="28"/>
        </w:rPr>
        <w:t>在部分渠道</w:t>
      </w:r>
      <w:r w:rsidRPr="00745F35">
        <w:rPr>
          <w:rFonts w:ascii="宋体" w:eastAsia="宋体" w:hAnsi="宋体"/>
          <w:b/>
          <w:sz w:val="28"/>
        </w:rPr>
        <w:t>暂</w:t>
      </w:r>
      <w:r w:rsidRPr="00745F35">
        <w:rPr>
          <w:rFonts w:ascii="宋体" w:eastAsia="宋体" w:hAnsi="宋体" w:hint="eastAsia"/>
          <w:b/>
          <w:sz w:val="28"/>
        </w:rPr>
        <w:t>停销售</w:t>
      </w:r>
      <w:r w:rsidR="005271BB" w:rsidRPr="005271BB">
        <w:rPr>
          <w:rFonts w:ascii="宋体" w:eastAsia="宋体" w:hAnsi="宋体" w:hint="eastAsia"/>
          <w:b/>
          <w:sz w:val="28"/>
        </w:rPr>
        <w:t>平安财富宝货币市场基金（</w:t>
      </w:r>
      <w:r w:rsidR="005271BB" w:rsidRPr="005271BB">
        <w:rPr>
          <w:rFonts w:ascii="宋体" w:eastAsia="宋体" w:hAnsi="宋体"/>
          <w:b/>
          <w:sz w:val="28"/>
        </w:rPr>
        <w:t>A类）</w:t>
      </w:r>
      <w:r w:rsidRPr="00745F35">
        <w:rPr>
          <w:rFonts w:ascii="宋体" w:eastAsia="宋体" w:hAnsi="宋体" w:hint="eastAsia"/>
          <w:b/>
          <w:sz w:val="28"/>
        </w:rPr>
        <w:t>的公告</w:t>
      </w:r>
    </w:p>
    <w:p w:rsidR="00745F35" w:rsidRDefault="00745F35" w:rsidP="00745F35">
      <w:pPr>
        <w:spacing w:line="276" w:lineRule="auto"/>
        <w:ind w:firstLineChars="200" w:firstLine="480"/>
        <w:rPr>
          <w:rFonts w:ascii="Times New Roman" w:eastAsia="宋体" w:hAnsi="Times New Roman"/>
          <w:sz w:val="24"/>
        </w:rPr>
      </w:pPr>
    </w:p>
    <w:p w:rsidR="00745F35" w:rsidRPr="005271BB" w:rsidRDefault="00745F35" w:rsidP="00745F35">
      <w:pPr>
        <w:spacing w:line="276" w:lineRule="auto"/>
        <w:ind w:firstLineChars="200" w:firstLine="420"/>
        <w:rPr>
          <w:rFonts w:ascii="宋体" w:eastAsia="宋体" w:hAnsi="Times New Roman" w:cs="宋体"/>
          <w:color w:val="000000"/>
          <w:kern w:val="0"/>
          <w:szCs w:val="21"/>
        </w:rPr>
      </w:pPr>
      <w:r w:rsidRPr="005271BB">
        <w:rPr>
          <w:rFonts w:ascii="宋体" w:eastAsia="宋体" w:hAnsi="Times New Roman" w:cs="宋体" w:hint="eastAsia"/>
          <w:color w:val="000000"/>
          <w:kern w:val="0"/>
          <w:szCs w:val="21"/>
        </w:rPr>
        <w:t>根据平安基金管理有限公司（以下简称“本公司”）与</w:t>
      </w:r>
      <w:r w:rsidR="005271BB" w:rsidRPr="005271BB">
        <w:rPr>
          <w:rFonts w:ascii="宋体" w:eastAsia="宋体" w:hAnsi="Times New Roman" w:cs="宋体" w:hint="eastAsia"/>
          <w:color w:val="000000"/>
          <w:kern w:val="0"/>
          <w:szCs w:val="21"/>
        </w:rPr>
        <w:t>中国建设银行股份有限公司</w:t>
      </w:r>
      <w:r w:rsidRPr="005271BB">
        <w:rPr>
          <w:rFonts w:ascii="宋体" w:eastAsia="宋体" w:hAnsi="Times New Roman" w:cs="宋体" w:hint="eastAsia"/>
          <w:color w:val="000000"/>
          <w:kern w:val="0"/>
          <w:szCs w:val="21"/>
        </w:rPr>
        <w:t>（以下简称“</w:t>
      </w:r>
      <w:r w:rsidR="005271BB" w:rsidRPr="005271BB">
        <w:rPr>
          <w:rFonts w:ascii="宋体" w:eastAsia="宋体" w:hAnsi="Times New Roman" w:cs="宋体" w:hint="eastAsia"/>
          <w:color w:val="000000"/>
          <w:kern w:val="0"/>
          <w:szCs w:val="21"/>
        </w:rPr>
        <w:t>建设银行</w:t>
      </w:r>
      <w:r w:rsidRPr="005271BB">
        <w:rPr>
          <w:rFonts w:ascii="宋体" w:eastAsia="宋体" w:hAnsi="Times New Roman" w:cs="宋体" w:hint="eastAsia"/>
          <w:color w:val="000000"/>
          <w:kern w:val="0"/>
          <w:szCs w:val="21"/>
        </w:rPr>
        <w:t>”）签署的销售服务协议，</w:t>
      </w:r>
      <w:r w:rsidR="00D458D0" w:rsidRPr="005271BB">
        <w:rPr>
          <w:rFonts w:ascii="宋体" w:eastAsia="宋体" w:hAnsi="Times New Roman" w:cs="宋体" w:hint="eastAsia"/>
          <w:color w:val="000000"/>
          <w:kern w:val="0"/>
          <w:szCs w:val="21"/>
        </w:rPr>
        <w:t>经双方协商一致</w:t>
      </w:r>
      <w:r w:rsidRPr="005271BB">
        <w:rPr>
          <w:rFonts w:ascii="宋体" w:eastAsia="宋体" w:hAnsi="Times New Roman" w:cs="宋体" w:hint="eastAsia"/>
          <w:color w:val="000000"/>
          <w:kern w:val="0"/>
          <w:szCs w:val="21"/>
        </w:rPr>
        <w:t>，自</w:t>
      </w:r>
      <w:r w:rsidRPr="005271BB">
        <w:rPr>
          <w:rFonts w:ascii="宋体" w:eastAsia="宋体" w:hAnsi="Times New Roman" w:cs="宋体"/>
          <w:color w:val="000000"/>
          <w:kern w:val="0"/>
          <w:szCs w:val="21"/>
        </w:rPr>
        <w:t>2024年</w:t>
      </w:r>
      <w:r w:rsidR="005271BB" w:rsidRPr="005271BB">
        <w:rPr>
          <w:rFonts w:ascii="宋体" w:eastAsia="宋体" w:hAnsi="Times New Roman" w:cs="宋体"/>
          <w:color w:val="000000"/>
          <w:kern w:val="0"/>
          <w:szCs w:val="21"/>
        </w:rPr>
        <w:t>12</w:t>
      </w:r>
      <w:r w:rsidRPr="005271BB">
        <w:rPr>
          <w:rFonts w:ascii="宋体" w:eastAsia="宋体" w:hAnsi="Times New Roman" w:cs="宋体"/>
          <w:color w:val="000000"/>
          <w:kern w:val="0"/>
          <w:szCs w:val="21"/>
        </w:rPr>
        <w:t>月</w:t>
      </w:r>
      <w:r w:rsidR="00DC5B64">
        <w:rPr>
          <w:rFonts w:ascii="宋体" w:eastAsia="宋体" w:hAnsi="Times New Roman" w:cs="宋体"/>
          <w:color w:val="000000"/>
          <w:kern w:val="0"/>
          <w:szCs w:val="21"/>
        </w:rPr>
        <w:t>9</w:t>
      </w:r>
      <w:r w:rsidRPr="005271BB">
        <w:rPr>
          <w:rFonts w:ascii="宋体" w:eastAsia="宋体" w:hAnsi="Times New Roman" w:cs="宋体"/>
          <w:color w:val="000000"/>
          <w:kern w:val="0"/>
          <w:szCs w:val="21"/>
        </w:rPr>
        <w:t>日起，</w:t>
      </w:r>
      <w:r w:rsidR="005271BB" w:rsidRPr="005271BB">
        <w:rPr>
          <w:rFonts w:ascii="宋体" w:eastAsia="宋体" w:hAnsi="Times New Roman" w:cs="宋体" w:hint="eastAsia"/>
          <w:color w:val="000000"/>
          <w:kern w:val="0"/>
          <w:szCs w:val="21"/>
        </w:rPr>
        <w:t>建设银行</w:t>
      </w:r>
      <w:r w:rsidRPr="005271BB">
        <w:rPr>
          <w:rFonts w:ascii="宋体" w:eastAsia="宋体" w:hAnsi="Times New Roman" w:cs="宋体" w:hint="eastAsia"/>
          <w:color w:val="000000"/>
          <w:kern w:val="0"/>
          <w:szCs w:val="21"/>
        </w:rPr>
        <w:t>暂停办理本公司旗下</w:t>
      </w:r>
      <w:r w:rsidR="005271BB" w:rsidRPr="005271BB">
        <w:rPr>
          <w:rFonts w:ascii="宋体" w:eastAsia="宋体" w:hAnsi="Times New Roman" w:cs="宋体" w:hint="eastAsia"/>
          <w:color w:val="000000"/>
          <w:kern w:val="0"/>
          <w:szCs w:val="21"/>
        </w:rPr>
        <w:t>平安财富宝货币市场基金（</w:t>
      </w:r>
      <w:r w:rsidR="005271BB" w:rsidRPr="005271BB">
        <w:rPr>
          <w:rFonts w:ascii="宋体" w:eastAsia="宋体" w:hAnsi="Times New Roman" w:cs="宋体"/>
          <w:color w:val="000000"/>
          <w:kern w:val="0"/>
          <w:szCs w:val="21"/>
        </w:rPr>
        <w:t>A类）</w:t>
      </w:r>
      <w:r w:rsidRPr="005271BB">
        <w:rPr>
          <w:rFonts w:ascii="宋体" w:eastAsia="宋体" w:hAnsi="Times New Roman" w:cs="宋体"/>
          <w:color w:val="000000"/>
          <w:kern w:val="0"/>
          <w:szCs w:val="21"/>
        </w:rPr>
        <w:t>（基</w:t>
      </w:r>
      <w:r w:rsidRPr="005271BB">
        <w:rPr>
          <w:rFonts w:ascii="宋体" w:eastAsia="宋体" w:hAnsi="Times New Roman" w:cs="宋体" w:hint="eastAsia"/>
          <w:color w:val="000000"/>
          <w:kern w:val="0"/>
          <w:szCs w:val="21"/>
        </w:rPr>
        <w:t>金代码：</w:t>
      </w:r>
      <w:r w:rsidR="005271BB" w:rsidRPr="005271BB">
        <w:rPr>
          <w:rFonts w:ascii="宋体" w:eastAsia="宋体" w:hAnsi="Times New Roman" w:cs="宋体"/>
          <w:color w:val="000000"/>
          <w:kern w:val="0"/>
          <w:szCs w:val="21"/>
        </w:rPr>
        <w:t>000759</w:t>
      </w:r>
      <w:r w:rsidRPr="005271BB">
        <w:rPr>
          <w:rFonts w:ascii="宋体" w:eastAsia="宋体" w:hAnsi="Times New Roman" w:cs="宋体"/>
          <w:color w:val="000000"/>
          <w:kern w:val="0"/>
          <w:szCs w:val="21"/>
        </w:rPr>
        <w:t>）的申购、定投及转换转入业务。投资者已持有基金份额的查询、转换转</w:t>
      </w:r>
      <w:r w:rsidRPr="005271BB">
        <w:rPr>
          <w:rFonts w:ascii="宋体" w:eastAsia="宋体" w:hAnsi="Times New Roman" w:cs="宋体" w:hint="eastAsia"/>
          <w:color w:val="000000"/>
          <w:kern w:val="0"/>
          <w:szCs w:val="21"/>
        </w:rPr>
        <w:t>出及赎回业务均不受影响。</w:t>
      </w:r>
    </w:p>
    <w:p w:rsidR="00745F35" w:rsidRPr="005271BB" w:rsidRDefault="005271BB" w:rsidP="00715B4B">
      <w:pPr>
        <w:spacing w:line="276" w:lineRule="auto"/>
        <w:ind w:firstLineChars="200" w:firstLine="420"/>
        <w:rPr>
          <w:rFonts w:ascii="宋体" w:eastAsia="宋体" w:hAnsi="Times New Roman" w:cs="宋体"/>
          <w:color w:val="000000"/>
          <w:kern w:val="0"/>
          <w:szCs w:val="21"/>
        </w:rPr>
      </w:pPr>
      <w:r w:rsidRPr="005271BB">
        <w:rPr>
          <w:rFonts w:ascii="宋体" w:eastAsia="宋体" w:hAnsi="Times New Roman" w:cs="宋体" w:hint="eastAsia"/>
          <w:color w:val="000000"/>
          <w:kern w:val="0"/>
          <w:szCs w:val="21"/>
        </w:rPr>
        <w:t>建设银行</w:t>
      </w:r>
      <w:r w:rsidR="00715B4B" w:rsidRPr="005271BB">
        <w:rPr>
          <w:rFonts w:ascii="宋体" w:eastAsia="宋体" w:hAnsi="Times New Roman" w:cs="宋体" w:hint="eastAsia"/>
          <w:color w:val="000000"/>
          <w:kern w:val="0"/>
          <w:szCs w:val="21"/>
        </w:rPr>
        <w:t>恢复办理上述基金申购、定投及转换转入业务的时间</w:t>
      </w:r>
      <w:r w:rsidR="00715B4B" w:rsidRPr="005271BB">
        <w:rPr>
          <w:rFonts w:ascii="宋体" w:eastAsia="宋体" w:hAnsi="Times New Roman" w:cs="宋体"/>
          <w:color w:val="000000"/>
          <w:kern w:val="0"/>
          <w:szCs w:val="21"/>
        </w:rPr>
        <w:t>将另行公告。</w:t>
      </w:r>
    </w:p>
    <w:p w:rsidR="00715B4B" w:rsidRPr="005271BB" w:rsidRDefault="00715B4B" w:rsidP="00715B4B">
      <w:pPr>
        <w:spacing w:line="276" w:lineRule="auto"/>
        <w:ind w:firstLineChars="200" w:firstLine="420"/>
        <w:rPr>
          <w:rFonts w:ascii="宋体" w:eastAsia="宋体" w:hAnsi="Times New Roman" w:cs="宋体"/>
          <w:color w:val="000000"/>
          <w:kern w:val="0"/>
          <w:szCs w:val="21"/>
        </w:rPr>
      </w:pPr>
    </w:p>
    <w:p w:rsidR="00745F35" w:rsidRPr="005271BB" w:rsidRDefault="00745F35" w:rsidP="00745F35">
      <w:pPr>
        <w:overflowPunct w:val="0"/>
        <w:snapToGrid w:val="0"/>
        <w:spacing w:line="400" w:lineRule="exact"/>
        <w:ind w:firstLineChars="200" w:firstLine="420"/>
        <w:rPr>
          <w:rFonts w:ascii="宋体" w:eastAsia="宋体" w:hAnsi="Times New Roman" w:cs="宋体"/>
          <w:color w:val="000000"/>
          <w:kern w:val="0"/>
          <w:szCs w:val="21"/>
        </w:rPr>
      </w:pPr>
      <w:r w:rsidRPr="005271BB">
        <w:rPr>
          <w:rFonts w:ascii="宋体" w:eastAsia="宋体" w:hAnsi="Times New Roman" w:cs="宋体" w:hint="eastAsia"/>
          <w:color w:val="000000"/>
          <w:kern w:val="0"/>
          <w:szCs w:val="21"/>
        </w:rPr>
        <w:t>投资者可通过以下途径了解或咨询相关情况</w:t>
      </w:r>
    </w:p>
    <w:p w:rsidR="005271BB" w:rsidRPr="005271BB" w:rsidRDefault="00745F35" w:rsidP="005271BB">
      <w:pPr>
        <w:overflowPunct w:val="0"/>
        <w:snapToGrid w:val="0"/>
        <w:spacing w:line="400" w:lineRule="exact"/>
        <w:ind w:firstLineChars="200" w:firstLine="420"/>
        <w:rPr>
          <w:rFonts w:ascii="宋体" w:eastAsia="宋体" w:hAnsi="Times New Roman" w:cs="宋体"/>
          <w:color w:val="000000"/>
          <w:kern w:val="0"/>
          <w:szCs w:val="21"/>
        </w:rPr>
      </w:pPr>
      <w:r w:rsidRPr="005271BB">
        <w:rPr>
          <w:rFonts w:ascii="宋体" w:eastAsia="宋体" w:hAnsi="Times New Roman" w:cs="宋体" w:hint="eastAsia"/>
          <w:color w:val="000000"/>
          <w:kern w:val="0"/>
          <w:szCs w:val="21"/>
        </w:rPr>
        <w:t>1、</w:t>
      </w:r>
      <w:r w:rsidR="005271BB" w:rsidRPr="005271BB">
        <w:rPr>
          <w:rFonts w:ascii="宋体" w:eastAsia="宋体" w:hAnsi="Times New Roman" w:cs="宋体" w:hint="eastAsia"/>
          <w:color w:val="000000"/>
          <w:kern w:val="0"/>
          <w:szCs w:val="21"/>
        </w:rPr>
        <w:t>中国建设银行股份有限公司</w:t>
      </w:r>
    </w:p>
    <w:p w:rsidR="005271BB" w:rsidRPr="005271BB" w:rsidRDefault="005271BB" w:rsidP="005271BB">
      <w:pPr>
        <w:overflowPunct w:val="0"/>
        <w:snapToGrid w:val="0"/>
        <w:spacing w:line="400" w:lineRule="exact"/>
        <w:ind w:firstLineChars="200" w:firstLine="420"/>
        <w:rPr>
          <w:rFonts w:ascii="宋体" w:eastAsia="宋体" w:hAnsi="Times New Roman" w:cs="宋体"/>
          <w:color w:val="000000"/>
          <w:kern w:val="0"/>
          <w:szCs w:val="21"/>
        </w:rPr>
      </w:pPr>
      <w:r w:rsidRPr="005271BB">
        <w:rPr>
          <w:rFonts w:ascii="宋体" w:eastAsia="宋体" w:hAnsi="Times New Roman" w:cs="宋体" w:hint="eastAsia"/>
          <w:color w:val="000000"/>
          <w:kern w:val="0"/>
          <w:szCs w:val="21"/>
        </w:rPr>
        <w:t>客服电话：</w:t>
      </w:r>
      <w:r w:rsidRPr="005271BB">
        <w:rPr>
          <w:rFonts w:ascii="宋体" w:eastAsia="宋体" w:hAnsi="Times New Roman" w:cs="宋体"/>
          <w:color w:val="000000"/>
          <w:kern w:val="0"/>
          <w:szCs w:val="21"/>
        </w:rPr>
        <w:t>95533</w:t>
      </w:r>
    </w:p>
    <w:p w:rsidR="005271BB" w:rsidRPr="005271BB" w:rsidRDefault="005271BB" w:rsidP="005271BB">
      <w:pPr>
        <w:overflowPunct w:val="0"/>
        <w:snapToGrid w:val="0"/>
        <w:spacing w:line="400" w:lineRule="exact"/>
        <w:ind w:firstLineChars="200" w:firstLine="420"/>
        <w:rPr>
          <w:rFonts w:ascii="宋体" w:eastAsia="宋体" w:hAnsi="Times New Roman" w:cs="宋体"/>
          <w:color w:val="000000"/>
          <w:kern w:val="0"/>
          <w:szCs w:val="21"/>
        </w:rPr>
      </w:pPr>
      <w:r w:rsidRPr="005271BB">
        <w:rPr>
          <w:rFonts w:ascii="宋体" w:eastAsia="宋体" w:hAnsi="Times New Roman" w:cs="宋体" w:hint="eastAsia"/>
          <w:color w:val="000000"/>
          <w:kern w:val="0"/>
          <w:szCs w:val="21"/>
        </w:rPr>
        <w:t>网址：</w:t>
      </w:r>
      <w:r w:rsidRPr="005271BB">
        <w:rPr>
          <w:rFonts w:ascii="宋体" w:eastAsia="宋体" w:hAnsi="Times New Roman" w:cs="宋体"/>
          <w:color w:val="000000"/>
          <w:kern w:val="0"/>
          <w:szCs w:val="21"/>
        </w:rPr>
        <w:t xml:space="preserve">www.ccb.com </w:t>
      </w:r>
    </w:p>
    <w:p w:rsidR="00745F35" w:rsidRPr="005271BB" w:rsidRDefault="00745F35" w:rsidP="005271BB">
      <w:pPr>
        <w:overflowPunct w:val="0"/>
        <w:snapToGrid w:val="0"/>
        <w:spacing w:line="400" w:lineRule="exact"/>
        <w:ind w:firstLineChars="200" w:firstLine="420"/>
        <w:rPr>
          <w:rFonts w:ascii="宋体" w:eastAsia="宋体" w:hAnsi="Times New Roman" w:cs="宋体"/>
          <w:color w:val="000000"/>
          <w:kern w:val="0"/>
          <w:szCs w:val="21"/>
        </w:rPr>
      </w:pPr>
      <w:r w:rsidRPr="005271BB">
        <w:rPr>
          <w:rFonts w:ascii="宋体" w:eastAsia="宋体" w:hAnsi="Times New Roman" w:cs="宋体" w:hint="eastAsia"/>
          <w:color w:val="000000"/>
          <w:kern w:val="0"/>
          <w:szCs w:val="21"/>
        </w:rPr>
        <w:t>2、平安基金管理有限公司</w:t>
      </w:r>
    </w:p>
    <w:p w:rsidR="00745F35" w:rsidRPr="005271BB" w:rsidRDefault="00745F35" w:rsidP="00745F35">
      <w:pPr>
        <w:overflowPunct w:val="0"/>
        <w:snapToGrid w:val="0"/>
        <w:spacing w:line="400" w:lineRule="exact"/>
        <w:ind w:firstLineChars="200" w:firstLine="420"/>
        <w:rPr>
          <w:rFonts w:ascii="宋体" w:eastAsia="宋体" w:hAnsi="Times New Roman" w:cs="宋体"/>
          <w:color w:val="000000"/>
          <w:kern w:val="0"/>
          <w:szCs w:val="21"/>
        </w:rPr>
      </w:pPr>
      <w:r w:rsidRPr="005271BB">
        <w:rPr>
          <w:rFonts w:ascii="宋体" w:eastAsia="宋体" w:hAnsi="Times New Roman" w:cs="宋体" w:hint="eastAsia"/>
          <w:color w:val="000000"/>
          <w:kern w:val="0"/>
          <w:szCs w:val="21"/>
        </w:rPr>
        <w:t>客服电话：400-800-4800</w:t>
      </w:r>
    </w:p>
    <w:p w:rsidR="00745F35" w:rsidRPr="005271BB" w:rsidRDefault="00745F35" w:rsidP="00745F35">
      <w:pPr>
        <w:overflowPunct w:val="0"/>
        <w:snapToGrid w:val="0"/>
        <w:spacing w:line="400" w:lineRule="exact"/>
        <w:ind w:firstLineChars="200" w:firstLine="420"/>
        <w:rPr>
          <w:rFonts w:ascii="宋体" w:eastAsia="宋体" w:hAnsi="Times New Roman" w:cs="宋体"/>
          <w:color w:val="000000"/>
          <w:kern w:val="0"/>
          <w:szCs w:val="21"/>
        </w:rPr>
      </w:pPr>
      <w:r w:rsidRPr="005271BB">
        <w:rPr>
          <w:rFonts w:ascii="宋体" w:eastAsia="宋体" w:hAnsi="Times New Roman" w:cs="宋体" w:hint="eastAsia"/>
          <w:color w:val="000000"/>
          <w:kern w:val="0"/>
          <w:szCs w:val="21"/>
        </w:rPr>
        <w:t xml:space="preserve">网址：fund.pingan.com </w:t>
      </w:r>
    </w:p>
    <w:p w:rsidR="00745F35" w:rsidRPr="005271BB" w:rsidRDefault="00745F35" w:rsidP="00745F35">
      <w:pPr>
        <w:overflowPunct w:val="0"/>
        <w:snapToGrid w:val="0"/>
        <w:spacing w:line="400" w:lineRule="exact"/>
        <w:ind w:firstLineChars="200" w:firstLine="420"/>
        <w:rPr>
          <w:rFonts w:ascii="宋体" w:eastAsia="宋体" w:hAnsi="Times New Roman" w:cs="宋体"/>
          <w:color w:val="000000"/>
          <w:kern w:val="0"/>
          <w:szCs w:val="21"/>
        </w:rPr>
      </w:pPr>
    </w:p>
    <w:p w:rsidR="00745F35" w:rsidRPr="005271BB" w:rsidRDefault="00745F35" w:rsidP="005271BB">
      <w:pPr>
        <w:spacing w:line="276" w:lineRule="auto"/>
        <w:ind w:firstLineChars="200" w:firstLine="420"/>
        <w:rPr>
          <w:rFonts w:ascii="宋体" w:eastAsia="宋体" w:hAnsi="Times New Roman" w:cs="宋体"/>
          <w:color w:val="000000"/>
          <w:kern w:val="0"/>
          <w:szCs w:val="21"/>
        </w:rPr>
      </w:pPr>
      <w:r w:rsidRPr="005271BB">
        <w:rPr>
          <w:rFonts w:ascii="宋体" w:eastAsia="宋体" w:hAnsi="Times New Roman" w:cs="宋体" w:hint="eastAsia"/>
          <w:color w:val="000000"/>
          <w:kern w:val="0"/>
          <w:szCs w:val="21"/>
        </w:rPr>
        <w:t>风险提示：</w:t>
      </w:r>
      <w:r w:rsidR="005271BB" w:rsidRPr="005271BB">
        <w:rPr>
          <w:rFonts w:ascii="宋体" w:eastAsia="宋体" w:hAnsi="Times New Roman" w:cs="宋体" w:hint="eastAsia"/>
          <w:color w:val="000000"/>
          <w:kern w:val="0"/>
          <w:szCs w:val="21"/>
        </w:rPr>
        <w:t>基金管理人承诺以诚实信用、勤勉尽责的原则管理和运用基金资产，但不保证基金一定盈利，也不保证最低收益。投资者购买货币市场基金并不等于将资金作为存款存放在</w:t>
      </w:r>
      <w:r w:rsidR="005271BB" w:rsidRPr="005271BB">
        <w:rPr>
          <w:rFonts w:ascii="宋体" w:eastAsia="宋体" w:hAnsi="Times New Roman" w:cs="宋体"/>
          <w:color w:val="000000"/>
          <w:kern w:val="0"/>
          <w:szCs w:val="21"/>
        </w:rPr>
        <w:t xml:space="preserve"> 银行或者存款类金融机构。销售机构根据法规要求对投资者类别、风险承受能力和基金的风险等级进行划分，并提出适当性匹配意见。投资者在投资基金前应认真阅读《基金合同》和《招募说明书》等基金法律文件，全面认识基金产品的风险收益特征，在了解产品情况及听取销售机构适当性意见的基础上，根据自身的风险承受能力、投资期限和投资目标，对基金投资作出独立决策，选择合适的基金产品。</w:t>
      </w:r>
    </w:p>
    <w:p w:rsidR="005271BB" w:rsidRPr="005271BB" w:rsidRDefault="005271BB" w:rsidP="005271BB">
      <w:pPr>
        <w:spacing w:line="276" w:lineRule="auto"/>
        <w:ind w:firstLineChars="200" w:firstLine="420"/>
        <w:rPr>
          <w:rFonts w:ascii="宋体" w:eastAsia="宋体" w:hAnsi="Times New Roman" w:cs="宋体"/>
          <w:color w:val="000000"/>
          <w:kern w:val="0"/>
          <w:szCs w:val="21"/>
        </w:rPr>
      </w:pPr>
    </w:p>
    <w:p w:rsidR="00745F35" w:rsidRPr="005271BB" w:rsidRDefault="00745F35" w:rsidP="00745F35">
      <w:pPr>
        <w:overflowPunct w:val="0"/>
        <w:snapToGrid w:val="0"/>
        <w:spacing w:line="400" w:lineRule="exact"/>
        <w:ind w:firstLineChars="200" w:firstLine="420"/>
        <w:rPr>
          <w:rFonts w:ascii="宋体" w:eastAsia="宋体" w:hAnsi="Times New Roman" w:cs="宋体"/>
          <w:color w:val="000000"/>
          <w:kern w:val="0"/>
          <w:szCs w:val="21"/>
        </w:rPr>
      </w:pPr>
      <w:r w:rsidRPr="005271BB">
        <w:rPr>
          <w:rFonts w:ascii="宋体" w:eastAsia="宋体" w:hAnsi="Times New Roman" w:cs="宋体"/>
          <w:color w:val="000000"/>
          <w:kern w:val="0"/>
          <w:szCs w:val="21"/>
        </w:rPr>
        <w:t>特此公告</w:t>
      </w:r>
    </w:p>
    <w:p w:rsidR="00745F35" w:rsidRPr="005271BB" w:rsidRDefault="00745F35" w:rsidP="00745F35">
      <w:pPr>
        <w:overflowPunct w:val="0"/>
        <w:snapToGrid w:val="0"/>
        <w:spacing w:line="400" w:lineRule="exact"/>
        <w:ind w:firstLineChars="200" w:firstLine="420"/>
        <w:rPr>
          <w:rFonts w:ascii="宋体" w:eastAsia="宋体" w:hAnsi="Times New Roman" w:cs="宋体"/>
          <w:color w:val="000000"/>
          <w:kern w:val="0"/>
          <w:szCs w:val="21"/>
        </w:rPr>
      </w:pPr>
    </w:p>
    <w:p w:rsidR="00745F35" w:rsidRPr="005271BB" w:rsidRDefault="00745F35" w:rsidP="00745F35">
      <w:pPr>
        <w:overflowPunct w:val="0"/>
        <w:snapToGrid w:val="0"/>
        <w:spacing w:line="400" w:lineRule="exact"/>
        <w:ind w:firstLineChars="200" w:firstLine="420"/>
        <w:jc w:val="right"/>
        <w:rPr>
          <w:rFonts w:ascii="宋体" w:eastAsia="宋体" w:hAnsi="Times New Roman" w:cs="宋体"/>
          <w:color w:val="000000"/>
          <w:kern w:val="0"/>
          <w:szCs w:val="21"/>
        </w:rPr>
      </w:pPr>
      <w:bookmarkStart w:id="0" w:name="_GoBack"/>
      <w:bookmarkEnd w:id="0"/>
      <w:r w:rsidRPr="005271BB">
        <w:rPr>
          <w:rFonts w:ascii="宋体" w:eastAsia="宋体" w:hAnsi="Times New Roman" w:cs="宋体" w:hint="eastAsia"/>
          <w:color w:val="000000"/>
          <w:kern w:val="0"/>
          <w:szCs w:val="21"/>
        </w:rPr>
        <w:t>平安</w:t>
      </w:r>
      <w:r w:rsidRPr="005271BB">
        <w:rPr>
          <w:rFonts w:ascii="宋体" w:eastAsia="宋体" w:hAnsi="Times New Roman" w:cs="宋体"/>
          <w:color w:val="000000"/>
          <w:kern w:val="0"/>
          <w:szCs w:val="21"/>
        </w:rPr>
        <w:t>基金管理有限公司</w:t>
      </w:r>
    </w:p>
    <w:p w:rsidR="00745F35" w:rsidRPr="005271BB" w:rsidRDefault="00745F35" w:rsidP="00745F35">
      <w:pPr>
        <w:overflowPunct w:val="0"/>
        <w:snapToGrid w:val="0"/>
        <w:spacing w:line="400" w:lineRule="exact"/>
        <w:ind w:firstLineChars="200" w:firstLine="420"/>
        <w:jc w:val="right"/>
        <w:rPr>
          <w:rFonts w:ascii="宋体" w:eastAsia="宋体" w:hAnsi="Times New Roman" w:cs="宋体"/>
          <w:color w:val="000000"/>
          <w:kern w:val="0"/>
          <w:szCs w:val="21"/>
        </w:rPr>
      </w:pPr>
      <w:r w:rsidRPr="005271BB">
        <w:rPr>
          <w:rFonts w:ascii="宋体" w:eastAsia="宋体" w:hAnsi="Times New Roman" w:cs="宋体"/>
          <w:color w:val="000000"/>
          <w:kern w:val="0"/>
          <w:szCs w:val="21"/>
        </w:rPr>
        <w:t>2024年</w:t>
      </w:r>
      <w:r w:rsidR="005271BB" w:rsidRPr="005271BB">
        <w:rPr>
          <w:rFonts w:ascii="宋体" w:eastAsia="宋体" w:hAnsi="Times New Roman" w:cs="宋体"/>
          <w:color w:val="000000"/>
          <w:kern w:val="0"/>
          <w:szCs w:val="21"/>
        </w:rPr>
        <w:t>12</w:t>
      </w:r>
      <w:r w:rsidRPr="005271BB">
        <w:rPr>
          <w:rFonts w:ascii="宋体" w:eastAsia="宋体" w:hAnsi="Times New Roman" w:cs="宋体"/>
          <w:color w:val="000000"/>
          <w:kern w:val="0"/>
          <w:szCs w:val="21"/>
        </w:rPr>
        <w:t>月</w:t>
      </w:r>
      <w:r w:rsidR="00D17C21">
        <w:rPr>
          <w:rFonts w:ascii="宋体" w:eastAsia="宋体" w:hAnsi="Times New Roman" w:cs="宋体"/>
          <w:color w:val="000000"/>
          <w:kern w:val="0"/>
          <w:szCs w:val="21"/>
        </w:rPr>
        <w:t>7</w:t>
      </w:r>
      <w:r w:rsidRPr="005271BB">
        <w:rPr>
          <w:rFonts w:ascii="宋体" w:eastAsia="宋体" w:hAnsi="Times New Roman" w:cs="宋体"/>
          <w:color w:val="000000"/>
          <w:kern w:val="0"/>
          <w:szCs w:val="21"/>
        </w:rPr>
        <w:t>日</w:t>
      </w:r>
    </w:p>
    <w:sectPr w:rsidR="00745F35" w:rsidRPr="005271BB" w:rsidSect="00BD2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CA1" w:rsidRDefault="00A22CA1" w:rsidP="00745F35">
      <w:r>
        <w:separator/>
      </w:r>
    </w:p>
  </w:endnote>
  <w:endnote w:type="continuationSeparator" w:id="0">
    <w:p w:rsidR="00A22CA1" w:rsidRDefault="00A22CA1" w:rsidP="00745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CA1" w:rsidRDefault="00A22CA1" w:rsidP="00745F35">
      <w:r>
        <w:separator/>
      </w:r>
    </w:p>
  </w:footnote>
  <w:footnote w:type="continuationSeparator" w:id="0">
    <w:p w:rsidR="00A22CA1" w:rsidRDefault="00A22CA1" w:rsidP="00745F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5F35"/>
    <w:rsid w:val="000525A4"/>
    <w:rsid w:val="001D283E"/>
    <w:rsid w:val="00277E61"/>
    <w:rsid w:val="00284293"/>
    <w:rsid w:val="003458EF"/>
    <w:rsid w:val="0047675E"/>
    <w:rsid w:val="005271BB"/>
    <w:rsid w:val="00560346"/>
    <w:rsid w:val="0070273E"/>
    <w:rsid w:val="00715B4B"/>
    <w:rsid w:val="00724B32"/>
    <w:rsid w:val="00745F35"/>
    <w:rsid w:val="007A52BC"/>
    <w:rsid w:val="00A22CA1"/>
    <w:rsid w:val="00BD2E6E"/>
    <w:rsid w:val="00C63E3D"/>
    <w:rsid w:val="00D17C21"/>
    <w:rsid w:val="00D44075"/>
    <w:rsid w:val="00D458D0"/>
    <w:rsid w:val="00D6534A"/>
    <w:rsid w:val="00DC5B64"/>
    <w:rsid w:val="00DE32F8"/>
    <w:rsid w:val="00E237FC"/>
    <w:rsid w:val="00F96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E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5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5F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5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5F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4</DocSecurity>
  <Lines>4</Lines>
  <Paragraphs>1</Paragraphs>
  <ScaleCrop>false</ScaleCrop>
  <Company>PAIG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张倩(平安基金渠道销售中心业务管理室)</dc:creator>
  <cp:keywords/>
  <dc:description/>
  <cp:lastModifiedBy>ZHONGM</cp:lastModifiedBy>
  <cp:revision>2</cp:revision>
  <dcterms:created xsi:type="dcterms:W3CDTF">2024-12-06T16:01:00Z</dcterms:created>
  <dcterms:modified xsi:type="dcterms:W3CDTF">2024-12-06T16:01:00Z</dcterms:modified>
</cp:coreProperties>
</file>