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8472DB" w:rsidRPr="005F7E11" w:rsidRDefault="007E345E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基金暂停（大额）申购（转换转入</w:t>
      </w:r>
      <w:r w:rsidR="008472DB"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、定期定额投资）公告</w:t>
      </w:r>
    </w:p>
    <w:p w:rsidR="00D327FA" w:rsidRPr="0038655C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8655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38655C">
        <w:rPr>
          <w:rFonts w:asciiTheme="minorEastAsia" w:eastAsiaTheme="minorEastAsia" w:hAnsiTheme="minorEastAsia" w:cs="宋体"/>
          <w:bCs/>
          <w:sz w:val="24"/>
          <w:szCs w:val="24"/>
        </w:rPr>
        <w:t>2024年</w:t>
      </w:r>
      <w:r w:rsidR="00BB03D1">
        <w:rPr>
          <w:rFonts w:asciiTheme="minorEastAsia" w:eastAsiaTheme="minorEastAsia" w:hAnsiTheme="minorEastAsia" w:cs="宋体"/>
          <w:bCs/>
          <w:sz w:val="24"/>
          <w:szCs w:val="24"/>
        </w:rPr>
        <w:t>12月3</w:t>
      </w:r>
      <w:r w:rsidR="009F4AE8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82629A" w:rsidRPr="0038655C" w:rsidRDefault="0082629A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7"/>
        <w:gridCol w:w="2268"/>
        <w:gridCol w:w="709"/>
        <w:gridCol w:w="1417"/>
        <w:gridCol w:w="2168"/>
      </w:tblGrid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 w:val="restart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62FCD" w:rsidP="005C187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 w:hint="eastAsia"/>
                <w:sz w:val="24"/>
                <w:szCs w:val="24"/>
              </w:rPr>
              <w:t>2024年</w:t>
            </w:r>
            <w:r w:rsidR="00BB03D1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12月3</w:t>
            </w:r>
            <w:r w:rsidR="0099696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62FCD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2024年</w:t>
            </w:r>
            <w:r w:rsidR="00BB03D1">
              <w:rPr>
                <w:rFonts w:asciiTheme="minorEastAsia" w:eastAsiaTheme="minorEastAsia" w:hAnsiTheme="minorEastAsia"/>
                <w:sz w:val="24"/>
                <w:szCs w:val="24"/>
              </w:rPr>
              <w:t>12月3</w:t>
            </w:r>
            <w:r w:rsidR="0099696D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限制申购金额（单位：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3C7D1E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限制转换转入金额（单位：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3C7D1E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62FCD" w:rsidRPr="0038655C" w:rsidTr="00892A20">
        <w:trPr>
          <w:jc w:val="center"/>
        </w:trPr>
        <w:tc>
          <w:tcPr>
            <w:tcW w:w="3077" w:type="dxa"/>
            <w:vMerge w:val="restart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7E345E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暂停（大额）申购（转换转入、</w:t>
            </w:r>
            <w:r w:rsidR="00D62FCD"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定期定额投资）的原因说明</w:t>
            </w:r>
          </w:p>
        </w:tc>
        <w:tc>
          <w:tcPr>
            <w:tcW w:w="3585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根据基金实际运作情况需要，为保证新华利率债基金的稳定运作，保护基金份额持有人利益，以及根据《新华利率债债券型证券投资基金基金合同》的相关规定，新华基金管理股份有限公司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决定于2024年</w:t>
            </w:r>
            <w:r w:rsidR="00BB03D1">
              <w:rPr>
                <w:rFonts w:asciiTheme="minorEastAsia" w:eastAsiaTheme="minorEastAsia" w:hAnsiTheme="minorEastAsia"/>
                <w:sz w:val="24"/>
                <w:szCs w:val="24"/>
              </w:rPr>
              <w:t>12月3</w:t>
            </w:r>
            <w:r w:rsidR="0099696D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起限制新华利率债债券型基金的大额申购（含定期定额投资及转换转入）业务。</w:t>
            </w:r>
            <w:r w:rsidR="003C7D1E" w:rsidRPr="003C7D1E">
              <w:rPr>
                <w:rFonts w:asciiTheme="minorEastAsia" w:eastAsiaTheme="minorEastAsia" w:hAnsiTheme="minorEastAsia" w:hint="eastAsia"/>
                <w:sz w:val="24"/>
                <w:szCs w:val="24"/>
              </w:rPr>
              <w:t>限制申购金额为5000000.00元人民币。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8709B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36784E" w:rsidRPr="0038655C" w:rsidRDefault="0036784E" w:rsidP="00BE2591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36784E" w:rsidRPr="0038655C" w:rsidRDefault="00CD25B1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0B34D7" w:rsidRPr="0038655C" w:rsidTr="00892A20">
        <w:trPr>
          <w:jc w:val="center"/>
        </w:trPr>
        <w:tc>
          <w:tcPr>
            <w:tcW w:w="3077" w:type="dxa"/>
          </w:tcPr>
          <w:p w:rsidR="000B34D7" w:rsidRPr="0038655C" w:rsidRDefault="00ED11B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该分级基金是否暂停（大额）申购（转换转入、</w:t>
            </w:r>
            <w:r w:rsidR="000B34D7"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</w:t>
            </w:r>
          </w:p>
        </w:tc>
        <w:tc>
          <w:tcPr>
            <w:tcW w:w="2268" w:type="dxa"/>
            <w:vAlign w:val="center"/>
          </w:tcPr>
          <w:p w:rsidR="000B34D7" w:rsidRPr="0038655C" w:rsidRDefault="001877FD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</w:t>
      </w:r>
      <w:bookmarkStart w:id="2" w:name="_GoBack"/>
      <w:bookmarkEnd w:id="2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项</w:t>
      </w:r>
      <w:bookmarkEnd w:id="1"/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自2024年</w:t>
      </w:r>
      <w:r w:rsidR="00BB03D1">
        <w:rPr>
          <w:rFonts w:asciiTheme="minorEastAsia" w:eastAsiaTheme="minorEastAsia" w:hAnsiTheme="minorEastAsia"/>
          <w:sz w:val="24"/>
          <w:szCs w:val="24"/>
        </w:rPr>
        <w:t>12月3</w:t>
      </w:r>
      <w:r w:rsidR="0099696D">
        <w:rPr>
          <w:rFonts w:asciiTheme="minorEastAsia" w:eastAsiaTheme="minorEastAsia" w:hAnsiTheme="minor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起，新华基金管理股份有限公司（以下简称“本公司”）旗下新华利率债债券型证券投资基金（以下简称“本基金”）暂停接受单日单个基金账户单笔或累计超过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元)的申购(含定期定额投资和转换转入）申请。如单日单个基金账户单笔申购(含定期定额投资和转换转入）本基金的金额超过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元)，对该笔申购和转换转入申请本公司有权拒绝；如单日单个基金账户多笔累计申购(含定期定额投资和转换转入）本基金的金额超过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3C7D1E">
        <w:rPr>
          <w:rFonts w:asciiTheme="minorEastAsia" w:eastAsiaTheme="minorEastAsia" w:hAnsiTheme="minor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元)，对超过限额的该笔或多笔申购(含定期定额投资和转换转入）申请本公司有权拒绝。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在本基金暂停大额申购(含定期定额投资及转换转入）业务期间，本基金的赎回、转换转出等业务正常办理。本基金恢复办理正常申购(含定期定额投资和转换转入）业务的具体时间，将另行公告。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上述业务的最终解释权归本基金管理人所有。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投资者如欲了解详情，可登陆本公司网站(www.ncfund.com.cn)或拨打客户服务电话：400-819-8866。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38655C" w:rsidRDefault="00770DB7" w:rsidP="009F4AE8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8655C">
        <w:rPr>
          <w:rFonts w:asciiTheme="minorEastAsia" w:eastAsiaTheme="minorEastAsia" w:hAnsiTheme="minorEastAsia"/>
          <w:sz w:val="24"/>
          <w:szCs w:val="24"/>
        </w:rPr>
        <w:t>新华基金管理股份有限公司                                                                                                                                                                                                         2024年</w:t>
      </w:r>
      <w:r w:rsidR="00BB03D1">
        <w:rPr>
          <w:rFonts w:asciiTheme="minorEastAsia" w:eastAsiaTheme="minorEastAsia" w:hAnsiTheme="minorEastAsia"/>
          <w:sz w:val="24"/>
          <w:szCs w:val="24"/>
        </w:rPr>
        <w:t>12月3</w:t>
      </w:r>
      <w:r w:rsidR="0099696D">
        <w:rPr>
          <w:rFonts w:asciiTheme="minorEastAsia" w:eastAsiaTheme="minorEastAsia" w:hAnsiTheme="minorEastAsia"/>
          <w:sz w:val="24"/>
          <w:szCs w:val="24"/>
        </w:rPr>
        <w:t>日</w:t>
      </w:r>
    </w:p>
    <w:p w:rsidR="00364C2A" w:rsidRPr="0038655C" w:rsidRDefault="00082929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38655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14" w:rsidRDefault="00747714" w:rsidP="00D327FA">
      <w:r>
        <w:separator/>
      </w:r>
    </w:p>
  </w:endnote>
  <w:endnote w:type="continuationSeparator" w:id="0">
    <w:p w:rsidR="00747714" w:rsidRDefault="00747714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14" w:rsidRDefault="00747714" w:rsidP="00D327FA">
      <w:r>
        <w:separator/>
      </w:r>
    </w:p>
  </w:footnote>
  <w:footnote w:type="continuationSeparator" w:id="0">
    <w:p w:rsidR="00747714" w:rsidRDefault="00747714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54F5"/>
    <w:rsid w:val="0003371C"/>
    <w:rsid w:val="00041353"/>
    <w:rsid w:val="00082929"/>
    <w:rsid w:val="000A046B"/>
    <w:rsid w:val="000B34D7"/>
    <w:rsid w:val="000D08E9"/>
    <w:rsid w:val="000E4CBF"/>
    <w:rsid w:val="00110A8B"/>
    <w:rsid w:val="00111E20"/>
    <w:rsid w:val="00154DE0"/>
    <w:rsid w:val="00180DA3"/>
    <w:rsid w:val="00184C57"/>
    <w:rsid w:val="001877FD"/>
    <w:rsid w:val="001B4F9F"/>
    <w:rsid w:val="001B5C6A"/>
    <w:rsid w:val="00245724"/>
    <w:rsid w:val="00252A9F"/>
    <w:rsid w:val="002935EF"/>
    <w:rsid w:val="00297148"/>
    <w:rsid w:val="002F4E16"/>
    <w:rsid w:val="002F7241"/>
    <w:rsid w:val="00327DA7"/>
    <w:rsid w:val="00333CE9"/>
    <w:rsid w:val="0036784E"/>
    <w:rsid w:val="00373D0D"/>
    <w:rsid w:val="0038655C"/>
    <w:rsid w:val="003A4DA3"/>
    <w:rsid w:val="003C7D1E"/>
    <w:rsid w:val="003E0D7B"/>
    <w:rsid w:val="003F54D8"/>
    <w:rsid w:val="00404DFB"/>
    <w:rsid w:val="004533C9"/>
    <w:rsid w:val="004966BA"/>
    <w:rsid w:val="004B1FFC"/>
    <w:rsid w:val="004D6346"/>
    <w:rsid w:val="004F0521"/>
    <w:rsid w:val="004F51E8"/>
    <w:rsid w:val="00513887"/>
    <w:rsid w:val="005147CE"/>
    <w:rsid w:val="005A72F2"/>
    <w:rsid w:val="005A76A3"/>
    <w:rsid w:val="005C1877"/>
    <w:rsid w:val="005E27E7"/>
    <w:rsid w:val="005F7E11"/>
    <w:rsid w:val="00646522"/>
    <w:rsid w:val="006B1120"/>
    <w:rsid w:val="006D4CAA"/>
    <w:rsid w:val="0073228C"/>
    <w:rsid w:val="00747714"/>
    <w:rsid w:val="00751FA8"/>
    <w:rsid w:val="00755B5A"/>
    <w:rsid w:val="00770DB7"/>
    <w:rsid w:val="007B1D31"/>
    <w:rsid w:val="007E345E"/>
    <w:rsid w:val="0082629A"/>
    <w:rsid w:val="008472DB"/>
    <w:rsid w:val="0085516D"/>
    <w:rsid w:val="008709BC"/>
    <w:rsid w:val="008712F5"/>
    <w:rsid w:val="00892A20"/>
    <w:rsid w:val="009309A4"/>
    <w:rsid w:val="00956B0F"/>
    <w:rsid w:val="00977C33"/>
    <w:rsid w:val="0099696D"/>
    <w:rsid w:val="009C5858"/>
    <w:rsid w:val="009F4AE8"/>
    <w:rsid w:val="00A0689F"/>
    <w:rsid w:val="00A1550E"/>
    <w:rsid w:val="00A67971"/>
    <w:rsid w:val="00A92DA8"/>
    <w:rsid w:val="00A97A6C"/>
    <w:rsid w:val="00B101F7"/>
    <w:rsid w:val="00B87CEF"/>
    <w:rsid w:val="00B97304"/>
    <w:rsid w:val="00BB03D1"/>
    <w:rsid w:val="00BD601B"/>
    <w:rsid w:val="00BE2591"/>
    <w:rsid w:val="00C2123B"/>
    <w:rsid w:val="00C2468A"/>
    <w:rsid w:val="00C46139"/>
    <w:rsid w:val="00CD25B1"/>
    <w:rsid w:val="00CE7919"/>
    <w:rsid w:val="00CF3EB6"/>
    <w:rsid w:val="00D00D5D"/>
    <w:rsid w:val="00D04158"/>
    <w:rsid w:val="00D114B7"/>
    <w:rsid w:val="00D327FA"/>
    <w:rsid w:val="00D62FCD"/>
    <w:rsid w:val="00E34845"/>
    <w:rsid w:val="00E34923"/>
    <w:rsid w:val="00E5525D"/>
    <w:rsid w:val="00E74E25"/>
    <w:rsid w:val="00ED11B1"/>
    <w:rsid w:val="00EE1823"/>
    <w:rsid w:val="00F64447"/>
    <w:rsid w:val="00F912C7"/>
    <w:rsid w:val="00FA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1294</Characters>
  <Application>Microsoft Office Word</Application>
  <DocSecurity>4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2024-12-02T16:02:00Z</dcterms:created>
  <dcterms:modified xsi:type="dcterms:W3CDTF">2024-12-02T16:02:00Z</dcterms:modified>
</cp:coreProperties>
</file>