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170" w:rsidRDefault="00147844" w:rsidP="00945E39">
      <w:pPr>
        <w:spacing w:line="360" w:lineRule="auto"/>
        <w:jc w:val="center"/>
        <w:rPr>
          <w:rFonts w:asciiTheme="minorEastAsia" w:hAnsiTheme="minorEastAsia" w:cs="Times New Roman"/>
          <w:b/>
          <w:bCs/>
          <w:sz w:val="28"/>
          <w:szCs w:val="28"/>
        </w:rPr>
      </w:pPr>
      <w:r w:rsidRPr="00773B98">
        <w:rPr>
          <w:rFonts w:asciiTheme="minorEastAsia" w:hAnsiTheme="minorEastAsia" w:cs="Times New Roman" w:hint="eastAsia"/>
          <w:b/>
          <w:bCs/>
          <w:sz w:val="28"/>
          <w:szCs w:val="28"/>
        </w:rPr>
        <w:t>关于</w:t>
      </w:r>
      <w:r w:rsidR="00DA2E44" w:rsidRPr="00DA2E44">
        <w:rPr>
          <w:rFonts w:asciiTheme="minorEastAsia" w:hAnsiTheme="minorEastAsia" w:cs="Times New Roman" w:hint="eastAsia"/>
          <w:b/>
          <w:bCs/>
          <w:sz w:val="28"/>
          <w:szCs w:val="28"/>
        </w:rPr>
        <w:t>南方中债7-10年国开行债券指数证券投资基金</w:t>
      </w:r>
    </w:p>
    <w:p w:rsidR="006A7E83" w:rsidRPr="00773B98" w:rsidRDefault="00147844" w:rsidP="00945E39">
      <w:pPr>
        <w:spacing w:line="360" w:lineRule="auto"/>
        <w:jc w:val="center"/>
        <w:rPr>
          <w:rFonts w:asciiTheme="minorEastAsia" w:hAnsiTheme="minorEastAsia" w:cs="Times New Roman"/>
          <w:b/>
          <w:bCs/>
          <w:sz w:val="28"/>
          <w:szCs w:val="28"/>
        </w:rPr>
      </w:pPr>
      <w:r w:rsidRPr="00773B98">
        <w:rPr>
          <w:rFonts w:asciiTheme="minorEastAsia" w:hAnsiTheme="minorEastAsia" w:cs="Times New Roman" w:hint="eastAsia"/>
          <w:b/>
          <w:bCs/>
          <w:sz w:val="28"/>
          <w:szCs w:val="28"/>
        </w:rPr>
        <w:t>新增</w:t>
      </w:r>
      <w:r w:rsidR="00F67DB2">
        <w:rPr>
          <w:rFonts w:asciiTheme="minorEastAsia" w:hAnsiTheme="minorEastAsia" w:cs="Times New Roman"/>
          <w:b/>
          <w:bCs/>
          <w:sz w:val="28"/>
          <w:szCs w:val="28"/>
        </w:rPr>
        <w:t>D</w:t>
      </w:r>
      <w:r w:rsidRPr="00773B98">
        <w:rPr>
          <w:rFonts w:asciiTheme="minorEastAsia" w:hAnsiTheme="minorEastAsia" w:cs="Times New Roman" w:hint="eastAsia"/>
          <w:b/>
          <w:bCs/>
          <w:sz w:val="28"/>
          <w:szCs w:val="28"/>
        </w:rPr>
        <w:t>类基金份额并修订相关法律文件的公告</w:t>
      </w:r>
    </w:p>
    <w:p w:rsidR="002E5E60" w:rsidRPr="00AC0F75" w:rsidRDefault="00646291" w:rsidP="00773B98">
      <w:pPr>
        <w:spacing w:line="360" w:lineRule="auto"/>
        <w:ind w:firstLineChars="200" w:firstLine="420"/>
        <w:rPr>
          <w:rFonts w:ascii="Times New Roman" w:eastAsia="宋体" w:hAnsi="Times New Roman" w:cs="Times New Roman"/>
          <w:bCs/>
          <w:szCs w:val="21"/>
        </w:rPr>
      </w:pPr>
      <w:r w:rsidRPr="00AC0F75">
        <w:rPr>
          <w:rFonts w:ascii="Times New Roman" w:eastAsia="宋体" w:hAnsi="Times New Roman" w:cs="Times New Roman"/>
          <w:bCs/>
          <w:szCs w:val="21"/>
        </w:rPr>
        <w:t>根据《中</w:t>
      </w:r>
      <w:r w:rsidRPr="00AC0F75">
        <w:rPr>
          <w:rFonts w:ascii="Times New Roman" w:eastAsia="宋体" w:hAnsi="Times New Roman" w:cs="Times New Roman" w:hint="eastAsia"/>
          <w:bCs/>
          <w:szCs w:val="21"/>
        </w:rPr>
        <w:t>华</w:t>
      </w:r>
      <w:r w:rsidR="00FD4121" w:rsidRPr="00AC0F75">
        <w:rPr>
          <w:rFonts w:ascii="Times New Roman" w:eastAsia="宋体" w:hAnsi="Times New Roman" w:cs="Times New Roman"/>
          <w:bCs/>
          <w:szCs w:val="21"/>
        </w:rPr>
        <w:t>人民共和国证券投资基金法》、《公开募集证券投资基金运作管理办法》等相关法律法规</w:t>
      </w:r>
      <w:r w:rsidR="00FD4121" w:rsidRPr="00AC0F75">
        <w:rPr>
          <w:rFonts w:ascii="Times New Roman" w:eastAsia="宋体" w:hAnsi="Times New Roman" w:cs="Times New Roman" w:hint="eastAsia"/>
          <w:bCs/>
          <w:szCs w:val="21"/>
        </w:rPr>
        <w:t>的规定</w:t>
      </w:r>
      <w:r w:rsidR="00FD4121" w:rsidRPr="00AC0F75">
        <w:rPr>
          <w:rFonts w:ascii="Times New Roman" w:eastAsia="宋体" w:hAnsi="Times New Roman" w:cs="Times New Roman"/>
          <w:bCs/>
          <w:szCs w:val="21"/>
        </w:rPr>
        <w:t>及《</w:t>
      </w:r>
      <w:r w:rsidR="00DA2E44" w:rsidRPr="00DA2E44">
        <w:rPr>
          <w:rFonts w:ascii="Times New Roman" w:eastAsia="宋体" w:hAnsi="Times New Roman" w:cs="Times New Roman" w:hint="eastAsia"/>
          <w:bCs/>
          <w:szCs w:val="21"/>
        </w:rPr>
        <w:t>南方中债</w:t>
      </w:r>
      <w:r w:rsidR="00DA2E44" w:rsidRPr="00DA2E44">
        <w:rPr>
          <w:rFonts w:ascii="Times New Roman" w:eastAsia="宋体" w:hAnsi="Times New Roman" w:cs="Times New Roman" w:hint="eastAsia"/>
          <w:bCs/>
          <w:szCs w:val="21"/>
        </w:rPr>
        <w:t>7-10</w:t>
      </w:r>
      <w:r w:rsidR="00DA2E44" w:rsidRPr="00DA2E44">
        <w:rPr>
          <w:rFonts w:ascii="Times New Roman" w:eastAsia="宋体" w:hAnsi="Times New Roman" w:cs="Times New Roman" w:hint="eastAsia"/>
          <w:bCs/>
          <w:szCs w:val="21"/>
        </w:rPr>
        <w:t>年国开行债券指数证券投资基金</w:t>
      </w:r>
      <w:r w:rsidR="00FD4121" w:rsidRPr="00AC0F75">
        <w:rPr>
          <w:rFonts w:ascii="Times New Roman" w:eastAsia="宋体" w:hAnsi="Times New Roman" w:cs="Times New Roman"/>
          <w:bCs/>
          <w:szCs w:val="21"/>
        </w:rPr>
        <w:t>基金合同》</w:t>
      </w:r>
      <w:r w:rsidR="00FD4121" w:rsidRPr="00AC0F75">
        <w:rPr>
          <w:rFonts w:ascii="Times New Roman" w:eastAsia="宋体" w:hAnsi="Times New Roman" w:cs="Times New Roman" w:hint="eastAsia"/>
          <w:bCs/>
          <w:szCs w:val="21"/>
        </w:rPr>
        <w:t>（以下简称“《基金合同》”</w:t>
      </w:r>
      <w:r w:rsidR="00B42045">
        <w:rPr>
          <w:rFonts w:hint="eastAsia"/>
          <w:szCs w:val="21"/>
        </w:rPr>
        <w:t>或“基金合同”</w:t>
      </w:r>
      <w:r w:rsidR="00FD4121" w:rsidRPr="00AC0F75">
        <w:rPr>
          <w:rFonts w:ascii="Times New Roman" w:eastAsia="宋体" w:hAnsi="Times New Roman" w:cs="Times New Roman" w:hint="eastAsia"/>
          <w:bCs/>
          <w:szCs w:val="21"/>
        </w:rPr>
        <w:t>）</w:t>
      </w:r>
      <w:r w:rsidR="00FD4121" w:rsidRPr="00AC0F75">
        <w:rPr>
          <w:rFonts w:ascii="Times New Roman" w:eastAsia="宋体" w:hAnsi="Times New Roman" w:cs="Times New Roman"/>
          <w:bCs/>
          <w:szCs w:val="21"/>
        </w:rPr>
        <w:t>的约定，</w:t>
      </w:r>
      <w:r w:rsidR="00FD4121" w:rsidRPr="00AC0F75">
        <w:rPr>
          <w:rFonts w:ascii="Times New Roman" w:eastAsia="宋体" w:hAnsi="Times New Roman" w:cs="Times New Roman" w:hint="eastAsia"/>
          <w:bCs/>
          <w:szCs w:val="21"/>
        </w:rPr>
        <w:t>为更好</w:t>
      </w:r>
      <w:r w:rsidR="004821E4" w:rsidRPr="00AC0F75">
        <w:rPr>
          <w:rFonts w:ascii="Times New Roman" w:eastAsia="宋体" w:hAnsi="Times New Roman" w:cs="Times New Roman" w:hint="eastAsia"/>
          <w:bCs/>
          <w:szCs w:val="21"/>
        </w:rPr>
        <w:t>地</w:t>
      </w:r>
      <w:r w:rsidR="00FD4121" w:rsidRPr="00AC0F75">
        <w:rPr>
          <w:rFonts w:ascii="Times New Roman" w:eastAsia="宋体" w:hAnsi="Times New Roman" w:cs="Times New Roman" w:hint="eastAsia"/>
          <w:bCs/>
          <w:szCs w:val="21"/>
        </w:rPr>
        <w:t>满足广大投资人的理财</w:t>
      </w:r>
      <w:r w:rsidR="00534270" w:rsidRPr="00AC0F75">
        <w:rPr>
          <w:rFonts w:ascii="Times New Roman" w:eastAsia="宋体" w:hAnsi="Times New Roman" w:cs="Times New Roman" w:hint="eastAsia"/>
          <w:bCs/>
          <w:szCs w:val="21"/>
        </w:rPr>
        <w:t>需求</w:t>
      </w:r>
      <w:r w:rsidR="00FD4121" w:rsidRPr="00AC0F75">
        <w:rPr>
          <w:rFonts w:ascii="Times New Roman" w:eastAsia="宋体" w:hAnsi="Times New Roman" w:cs="Times New Roman" w:hint="eastAsia"/>
          <w:bCs/>
          <w:szCs w:val="21"/>
        </w:rPr>
        <w:t>，</w:t>
      </w:r>
      <w:r w:rsidR="004821E4" w:rsidRPr="00AC0F75">
        <w:rPr>
          <w:rFonts w:ascii="Times New Roman" w:eastAsia="宋体" w:hAnsi="Times New Roman" w:cs="Times New Roman" w:hint="eastAsia"/>
          <w:bCs/>
          <w:szCs w:val="21"/>
        </w:rPr>
        <w:t>南方基金管理股份有限公司</w:t>
      </w:r>
      <w:r w:rsidR="00FD4121" w:rsidRPr="00AC0F75">
        <w:rPr>
          <w:rFonts w:ascii="Times New Roman" w:eastAsia="宋体" w:hAnsi="Times New Roman" w:cs="Times New Roman" w:hint="eastAsia"/>
          <w:bCs/>
          <w:szCs w:val="21"/>
        </w:rPr>
        <w:t>（以下简称“本公司”）经与基金托管人</w:t>
      </w:r>
      <w:r w:rsidR="00E867D8" w:rsidRPr="00AC0F75">
        <w:rPr>
          <w:rFonts w:ascii="Times New Roman" w:eastAsia="宋体" w:hAnsi="Times New Roman" w:cs="Times New Roman" w:hint="eastAsia"/>
          <w:bCs/>
          <w:szCs w:val="21"/>
        </w:rPr>
        <w:t>中国</w:t>
      </w:r>
      <w:r w:rsidR="005F6170">
        <w:rPr>
          <w:rFonts w:ascii="Times New Roman" w:eastAsia="宋体" w:hAnsi="Times New Roman" w:cs="Times New Roman" w:hint="eastAsia"/>
          <w:bCs/>
          <w:szCs w:val="21"/>
        </w:rPr>
        <w:t>邮政储蓄</w:t>
      </w:r>
      <w:r w:rsidR="00257C25" w:rsidRPr="00AC0F75">
        <w:rPr>
          <w:rFonts w:ascii="Times New Roman" w:eastAsia="宋体" w:hAnsi="Times New Roman" w:cs="Times New Roman" w:hint="eastAsia"/>
          <w:bCs/>
          <w:szCs w:val="21"/>
        </w:rPr>
        <w:t>银行股份有限公司</w:t>
      </w:r>
      <w:r w:rsidR="00FD4121" w:rsidRPr="00AC0F75">
        <w:rPr>
          <w:rFonts w:ascii="Times New Roman" w:eastAsia="宋体" w:hAnsi="Times New Roman" w:cs="Times New Roman" w:hint="eastAsia"/>
          <w:bCs/>
          <w:szCs w:val="21"/>
        </w:rPr>
        <w:t>（以下简称“基金托管人”）协商一致，决定</w:t>
      </w:r>
      <w:r w:rsidR="00CC4438">
        <w:rPr>
          <w:rFonts w:ascii="Times New Roman" w:eastAsia="宋体" w:hAnsi="Times New Roman" w:cs="Times New Roman" w:hint="eastAsia"/>
          <w:bCs/>
          <w:szCs w:val="21"/>
        </w:rPr>
        <w:t>自</w:t>
      </w:r>
      <w:r w:rsidR="005F6170" w:rsidRPr="00AC0F75">
        <w:rPr>
          <w:rFonts w:ascii="Times New Roman" w:eastAsia="宋体" w:hAnsi="Times New Roman" w:cs="Times New Roman" w:hint="eastAsia"/>
          <w:bCs/>
          <w:szCs w:val="21"/>
        </w:rPr>
        <w:t>20</w:t>
      </w:r>
      <w:r w:rsidR="005F6170">
        <w:rPr>
          <w:rFonts w:ascii="Times New Roman" w:eastAsia="宋体" w:hAnsi="Times New Roman" w:cs="Times New Roman"/>
          <w:bCs/>
          <w:szCs w:val="21"/>
        </w:rPr>
        <w:t>24</w:t>
      </w:r>
      <w:r w:rsidR="005F6170" w:rsidRPr="00AC0F75">
        <w:rPr>
          <w:rFonts w:ascii="Times New Roman" w:eastAsia="宋体" w:hAnsi="Times New Roman" w:cs="Times New Roman" w:hint="eastAsia"/>
          <w:bCs/>
          <w:szCs w:val="21"/>
        </w:rPr>
        <w:t>年</w:t>
      </w:r>
      <w:r w:rsidR="009E6344">
        <w:rPr>
          <w:rFonts w:ascii="Times New Roman" w:eastAsia="宋体" w:hAnsi="Times New Roman" w:cs="Times New Roman"/>
          <w:bCs/>
          <w:szCs w:val="21"/>
        </w:rPr>
        <w:t>12</w:t>
      </w:r>
      <w:r w:rsidR="00FD4121" w:rsidRPr="00AC0F75">
        <w:rPr>
          <w:rFonts w:ascii="Times New Roman" w:eastAsia="宋体" w:hAnsi="Times New Roman" w:cs="Times New Roman" w:hint="eastAsia"/>
          <w:bCs/>
          <w:szCs w:val="21"/>
        </w:rPr>
        <w:t>月</w:t>
      </w:r>
      <w:r w:rsidR="009E6344">
        <w:rPr>
          <w:rFonts w:ascii="Times New Roman" w:eastAsia="宋体" w:hAnsi="Times New Roman" w:cs="Times New Roman"/>
          <w:bCs/>
          <w:szCs w:val="21"/>
        </w:rPr>
        <w:t>3</w:t>
      </w:r>
      <w:r w:rsidR="00FD4121" w:rsidRPr="00AC0F75">
        <w:rPr>
          <w:rFonts w:ascii="Times New Roman" w:eastAsia="宋体" w:hAnsi="Times New Roman" w:cs="Times New Roman" w:hint="eastAsia"/>
          <w:bCs/>
          <w:szCs w:val="21"/>
        </w:rPr>
        <w:t>日起</w:t>
      </w:r>
      <w:r w:rsidR="00C36BF4">
        <w:rPr>
          <w:rFonts w:ascii="Times New Roman" w:eastAsia="宋体" w:hAnsi="Times New Roman" w:cs="Times New Roman" w:hint="eastAsia"/>
          <w:bCs/>
          <w:szCs w:val="21"/>
        </w:rPr>
        <w:t>对</w:t>
      </w:r>
      <w:r w:rsidR="00216DA4">
        <w:rPr>
          <w:rFonts w:ascii="Times New Roman" w:eastAsia="宋体" w:hAnsi="Times New Roman" w:cs="Times New Roman" w:hint="eastAsia"/>
          <w:bCs/>
          <w:szCs w:val="21"/>
        </w:rPr>
        <w:t>旗下</w:t>
      </w:r>
      <w:r w:rsidR="00DA2E44" w:rsidRPr="00DA2E44">
        <w:rPr>
          <w:rFonts w:ascii="Times New Roman" w:eastAsia="宋体" w:hAnsi="Times New Roman" w:cs="Times New Roman" w:hint="eastAsia"/>
          <w:bCs/>
          <w:szCs w:val="21"/>
        </w:rPr>
        <w:t>南方中债</w:t>
      </w:r>
      <w:r w:rsidR="00DA2E44" w:rsidRPr="00DA2E44">
        <w:rPr>
          <w:rFonts w:ascii="Times New Roman" w:eastAsia="宋体" w:hAnsi="Times New Roman" w:cs="Times New Roman" w:hint="eastAsia"/>
          <w:bCs/>
          <w:szCs w:val="21"/>
        </w:rPr>
        <w:t>7-10</w:t>
      </w:r>
      <w:r w:rsidR="00DA2E44" w:rsidRPr="00DA2E44">
        <w:rPr>
          <w:rFonts w:ascii="Times New Roman" w:eastAsia="宋体" w:hAnsi="Times New Roman" w:cs="Times New Roman" w:hint="eastAsia"/>
          <w:bCs/>
          <w:szCs w:val="21"/>
        </w:rPr>
        <w:t>年国开行债券指数证券投资基金</w:t>
      </w:r>
      <w:r w:rsidR="00DF4916" w:rsidRPr="00AC0F75">
        <w:rPr>
          <w:rFonts w:ascii="Times New Roman" w:eastAsia="宋体" w:hAnsi="Times New Roman" w:cs="Times New Roman" w:hint="eastAsia"/>
          <w:bCs/>
          <w:szCs w:val="21"/>
        </w:rPr>
        <w:t>（以下简称“本基金”）</w:t>
      </w:r>
      <w:r w:rsidR="00DF4916">
        <w:rPr>
          <w:rFonts w:ascii="Times New Roman" w:eastAsia="宋体" w:hAnsi="Times New Roman" w:cs="Times New Roman" w:hint="eastAsia"/>
          <w:bCs/>
          <w:szCs w:val="21"/>
        </w:rPr>
        <w:t>新增</w:t>
      </w:r>
      <w:r w:rsidR="00F67DB2">
        <w:rPr>
          <w:rFonts w:ascii="Times New Roman" w:eastAsia="宋体" w:hAnsi="Times New Roman" w:cs="Times New Roman"/>
          <w:bCs/>
          <w:szCs w:val="21"/>
        </w:rPr>
        <w:t>D</w:t>
      </w:r>
      <w:r w:rsidR="002A0F9D" w:rsidRPr="00AC0F75">
        <w:rPr>
          <w:rFonts w:ascii="Times New Roman" w:eastAsia="宋体" w:hAnsi="Times New Roman" w:cs="Times New Roman"/>
          <w:bCs/>
          <w:szCs w:val="21"/>
        </w:rPr>
        <w:t>类</w:t>
      </w:r>
      <w:r w:rsidR="008A08F4">
        <w:rPr>
          <w:rFonts w:ascii="Times New Roman" w:eastAsia="宋体" w:hAnsi="Times New Roman" w:cs="Times New Roman"/>
          <w:bCs/>
          <w:szCs w:val="21"/>
        </w:rPr>
        <w:t>基金</w:t>
      </w:r>
      <w:r w:rsidR="002A0F9D" w:rsidRPr="00AC0F75">
        <w:rPr>
          <w:rFonts w:ascii="Times New Roman" w:eastAsia="宋体" w:hAnsi="Times New Roman" w:cs="Times New Roman"/>
          <w:bCs/>
          <w:szCs w:val="21"/>
        </w:rPr>
        <w:t>份额</w:t>
      </w:r>
      <w:r w:rsidR="00FD4121" w:rsidRPr="00AC0F75">
        <w:rPr>
          <w:rFonts w:ascii="Times New Roman" w:eastAsia="宋体" w:hAnsi="Times New Roman" w:cs="Times New Roman" w:hint="eastAsia"/>
          <w:bCs/>
          <w:szCs w:val="21"/>
        </w:rPr>
        <w:t>。现将具体事宜公告如下：</w:t>
      </w:r>
      <w:r w:rsidR="00FD4121" w:rsidRPr="00AC0F75">
        <w:rPr>
          <w:rFonts w:ascii="Times New Roman" w:eastAsia="宋体" w:hAnsi="Times New Roman" w:cs="Times New Roman" w:hint="eastAsia"/>
          <w:bCs/>
          <w:szCs w:val="21"/>
        </w:rPr>
        <w:t xml:space="preserve"> </w:t>
      </w:r>
    </w:p>
    <w:p w:rsidR="007A770E" w:rsidRDefault="009E6344" w:rsidP="007A770E">
      <w:pPr>
        <w:spacing w:line="360" w:lineRule="auto"/>
        <w:ind w:firstLineChars="200" w:firstLine="420"/>
        <w:rPr>
          <w:rFonts w:ascii="Times New Roman" w:eastAsia="宋体" w:hAnsi="Times New Roman" w:cs="Times New Roman"/>
          <w:bCs/>
          <w:szCs w:val="21"/>
        </w:rPr>
      </w:pPr>
      <w:r w:rsidRPr="00AC0F75">
        <w:rPr>
          <w:rFonts w:ascii="Times New Roman" w:eastAsia="宋体" w:hAnsi="Times New Roman" w:cs="Times New Roman" w:hint="eastAsia"/>
          <w:bCs/>
          <w:szCs w:val="21"/>
        </w:rPr>
        <w:t>20</w:t>
      </w:r>
      <w:r>
        <w:rPr>
          <w:rFonts w:ascii="Times New Roman" w:eastAsia="宋体" w:hAnsi="Times New Roman" w:cs="Times New Roman"/>
          <w:bCs/>
          <w:szCs w:val="21"/>
        </w:rPr>
        <w:t>24</w:t>
      </w:r>
      <w:r w:rsidRPr="00AC0F75">
        <w:rPr>
          <w:rFonts w:ascii="Times New Roman" w:eastAsia="宋体" w:hAnsi="Times New Roman" w:cs="Times New Roman" w:hint="eastAsia"/>
          <w:bCs/>
          <w:szCs w:val="21"/>
        </w:rPr>
        <w:t>年</w:t>
      </w:r>
      <w:r>
        <w:rPr>
          <w:rFonts w:ascii="Times New Roman" w:eastAsia="宋体" w:hAnsi="Times New Roman" w:cs="Times New Roman"/>
          <w:bCs/>
          <w:szCs w:val="21"/>
        </w:rPr>
        <w:t>12</w:t>
      </w:r>
      <w:r w:rsidRPr="00AC0F75">
        <w:rPr>
          <w:rFonts w:ascii="Times New Roman" w:eastAsia="宋体" w:hAnsi="Times New Roman" w:cs="Times New Roman" w:hint="eastAsia"/>
          <w:bCs/>
          <w:szCs w:val="21"/>
        </w:rPr>
        <w:t>月</w:t>
      </w:r>
      <w:r>
        <w:rPr>
          <w:rFonts w:ascii="Times New Roman" w:eastAsia="宋体" w:hAnsi="Times New Roman" w:cs="Times New Roman"/>
          <w:bCs/>
          <w:szCs w:val="21"/>
        </w:rPr>
        <w:t>3</w:t>
      </w:r>
      <w:r w:rsidRPr="00AC0F75">
        <w:rPr>
          <w:rFonts w:ascii="Times New Roman" w:eastAsia="宋体" w:hAnsi="Times New Roman" w:cs="Times New Roman" w:hint="eastAsia"/>
          <w:bCs/>
          <w:szCs w:val="21"/>
        </w:rPr>
        <w:t>日</w:t>
      </w:r>
      <w:r w:rsidR="007A770E" w:rsidRPr="00AC0F75">
        <w:rPr>
          <w:rFonts w:ascii="Times New Roman" w:eastAsia="宋体" w:hAnsi="Times New Roman" w:cs="Times New Roman"/>
          <w:bCs/>
          <w:szCs w:val="21"/>
        </w:rPr>
        <w:t>，</w:t>
      </w:r>
      <w:r w:rsidR="007A770E" w:rsidRPr="00AC0F75">
        <w:rPr>
          <w:rFonts w:ascii="Times New Roman" w:eastAsia="宋体" w:hAnsi="Times New Roman" w:cs="Times New Roman" w:hint="eastAsia"/>
          <w:bCs/>
          <w:szCs w:val="21"/>
        </w:rPr>
        <w:t>本基金</w:t>
      </w:r>
      <w:r w:rsidR="007A770E">
        <w:rPr>
          <w:rFonts w:ascii="Times New Roman" w:eastAsia="宋体" w:hAnsi="Times New Roman" w:cs="Times New Roman" w:hint="eastAsia"/>
          <w:bCs/>
          <w:szCs w:val="21"/>
        </w:rPr>
        <w:t>新增</w:t>
      </w:r>
      <w:r w:rsidR="007A770E">
        <w:rPr>
          <w:rFonts w:ascii="Times New Roman" w:eastAsia="宋体" w:hAnsi="Times New Roman" w:cs="Times New Roman"/>
          <w:bCs/>
          <w:szCs w:val="21"/>
        </w:rPr>
        <w:t>D</w:t>
      </w:r>
      <w:r w:rsidR="007A770E" w:rsidRPr="00AC0F75">
        <w:rPr>
          <w:rFonts w:ascii="Times New Roman" w:eastAsia="宋体" w:hAnsi="Times New Roman" w:cs="Times New Roman"/>
          <w:bCs/>
          <w:szCs w:val="21"/>
        </w:rPr>
        <w:t>类</w:t>
      </w:r>
      <w:r w:rsidR="007A770E">
        <w:rPr>
          <w:rFonts w:ascii="Times New Roman" w:eastAsia="宋体" w:hAnsi="Times New Roman" w:cs="Times New Roman"/>
          <w:bCs/>
          <w:szCs w:val="21"/>
        </w:rPr>
        <w:t>基金</w:t>
      </w:r>
      <w:r w:rsidR="007A770E" w:rsidRPr="00AC0F75">
        <w:rPr>
          <w:rFonts w:ascii="Times New Roman" w:eastAsia="宋体" w:hAnsi="Times New Roman" w:cs="Times New Roman"/>
          <w:bCs/>
          <w:szCs w:val="21"/>
        </w:rPr>
        <w:t>份额</w:t>
      </w:r>
      <w:r w:rsidR="007A770E" w:rsidRPr="00AC0F75">
        <w:rPr>
          <w:rFonts w:ascii="Times New Roman" w:eastAsia="宋体" w:hAnsi="Times New Roman" w:cs="Times New Roman" w:hint="eastAsia"/>
          <w:bCs/>
          <w:szCs w:val="21"/>
        </w:rPr>
        <w:t>，</w:t>
      </w:r>
      <w:r w:rsidR="007A770E">
        <w:rPr>
          <w:rFonts w:ascii="Times New Roman" w:eastAsia="宋体" w:hAnsi="Times New Roman" w:cs="Times New Roman"/>
          <w:bCs/>
          <w:szCs w:val="21"/>
        </w:rPr>
        <w:t>D</w:t>
      </w:r>
      <w:r w:rsidR="007A770E">
        <w:rPr>
          <w:rFonts w:ascii="Times New Roman" w:eastAsia="宋体" w:hAnsi="Times New Roman" w:cs="Times New Roman" w:hint="eastAsia"/>
          <w:bCs/>
          <w:szCs w:val="21"/>
        </w:rPr>
        <w:t>类</w:t>
      </w:r>
      <w:r w:rsidR="007A770E">
        <w:rPr>
          <w:rFonts w:ascii="Times New Roman" w:eastAsia="宋体" w:hAnsi="Times New Roman" w:cs="Times New Roman"/>
          <w:bCs/>
          <w:szCs w:val="21"/>
        </w:rPr>
        <w:t>基金</w:t>
      </w:r>
      <w:r w:rsidR="007A770E" w:rsidRPr="00AC0F75">
        <w:rPr>
          <w:rFonts w:ascii="Times New Roman" w:eastAsia="宋体" w:hAnsi="Times New Roman" w:cs="Times New Roman"/>
          <w:bCs/>
          <w:szCs w:val="21"/>
        </w:rPr>
        <w:t>份额</w:t>
      </w:r>
      <w:r w:rsidR="007A770E">
        <w:rPr>
          <w:rFonts w:hint="eastAsia"/>
          <w:color w:val="000000"/>
          <w:szCs w:val="21"/>
          <w:shd w:val="clear" w:color="auto" w:fill="FFFFFF"/>
        </w:rPr>
        <w:t>单独设置基金代码（</w:t>
      </w:r>
      <w:r w:rsidR="007A770E">
        <w:rPr>
          <w:rFonts w:ascii="Times New Roman" w:eastAsia="宋体" w:hAnsi="Times New Roman" w:cs="Times New Roman" w:hint="eastAsia"/>
          <w:bCs/>
          <w:szCs w:val="21"/>
        </w:rPr>
        <w:t>简称：</w:t>
      </w:r>
      <w:r w:rsidR="00DA2E44" w:rsidRPr="00DA2E44">
        <w:rPr>
          <w:rFonts w:ascii="Times New Roman" w:eastAsia="宋体" w:hAnsi="Times New Roman" w:cs="Times New Roman" w:hint="eastAsia"/>
          <w:bCs/>
          <w:szCs w:val="21"/>
        </w:rPr>
        <w:t>南方中债</w:t>
      </w:r>
      <w:r w:rsidR="00DA2E44" w:rsidRPr="00DA2E44">
        <w:rPr>
          <w:rFonts w:ascii="Times New Roman" w:eastAsia="宋体" w:hAnsi="Times New Roman" w:cs="Times New Roman" w:hint="eastAsia"/>
          <w:bCs/>
          <w:szCs w:val="21"/>
        </w:rPr>
        <w:t>7-10</w:t>
      </w:r>
      <w:r w:rsidR="00DA2E44" w:rsidRPr="00DA2E44">
        <w:rPr>
          <w:rFonts w:ascii="Times New Roman" w:eastAsia="宋体" w:hAnsi="Times New Roman" w:cs="Times New Roman" w:hint="eastAsia"/>
          <w:bCs/>
          <w:szCs w:val="21"/>
        </w:rPr>
        <w:t>年</w:t>
      </w:r>
      <w:bookmarkStart w:id="0" w:name="_GoBack"/>
      <w:bookmarkEnd w:id="0"/>
      <w:r w:rsidR="00DA2E44" w:rsidRPr="00DA2E44">
        <w:rPr>
          <w:rFonts w:ascii="Times New Roman" w:eastAsia="宋体" w:hAnsi="Times New Roman" w:cs="Times New Roman" w:hint="eastAsia"/>
          <w:bCs/>
          <w:szCs w:val="21"/>
        </w:rPr>
        <w:t>国开行债券指数</w:t>
      </w:r>
      <w:r w:rsidR="007A770E">
        <w:rPr>
          <w:rFonts w:ascii="Times New Roman" w:eastAsia="宋体" w:hAnsi="Times New Roman" w:cs="Times New Roman"/>
          <w:bCs/>
          <w:szCs w:val="21"/>
        </w:rPr>
        <w:t>D</w:t>
      </w:r>
      <w:r w:rsidR="007A770E">
        <w:rPr>
          <w:rFonts w:ascii="Times New Roman" w:eastAsia="宋体" w:hAnsi="Times New Roman" w:cs="Times New Roman" w:hint="eastAsia"/>
          <w:bCs/>
          <w:szCs w:val="21"/>
        </w:rPr>
        <w:t>，</w:t>
      </w:r>
      <w:r w:rsidR="007A770E" w:rsidRPr="00295638">
        <w:rPr>
          <w:rFonts w:ascii="Times New Roman" w:eastAsia="宋体" w:hAnsi="Times New Roman" w:cs="Times New Roman" w:hint="eastAsia"/>
          <w:bCs/>
          <w:szCs w:val="21"/>
        </w:rPr>
        <w:t>代码</w:t>
      </w:r>
      <w:r w:rsidR="007A770E">
        <w:rPr>
          <w:rFonts w:ascii="Times New Roman" w:eastAsia="宋体" w:hAnsi="Times New Roman" w:cs="Times New Roman" w:hint="eastAsia"/>
          <w:bCs/>
          <w:szCs w:val="21"/>
        </w:rPr>
        <w:t>：</w:t>
      </w:r>
      <w:r w:rsidRPr="009E6344">
        <w:rPr>
          <w:rFonts w:ascii="Times New Roman" w:eastAsia="宋体" w:hAnsi="Times New Roman" w:cs="Times New Roman"/>
          <w:bCs/>
          <w:szCs w:val="21"/>
        </w:rPr>
        <w:t>022724</w:t>
      </w:r>
      <w:r w:rsidR="007A770E">
        <w:rPr>
          <w:rFonts w:ascii="Times New Roman" w:eastAsia="宋体" w:hAnsi="Times New Roman" w:cs="Times New Roman" w:hint="eastAsia"/>
          <w:bCs/>
          <w:szCs w:val="21"/>
        </w:rPr>
        <w:t>）。基金</w:t>
      </w:r>
      <w:r w:rsidR="007A770E" w:rsidRPr="00360B1E">
        <w:rPr>
          <w:rFonts w:ascii="Times New Roman" w:eastAsia="宋体" w:hAnsi="Times New Roman" w:cs="Times New Roman" w:hint="eastAsia"/>
          <w:bCs/>
          <w:szCs w:val="21"/>
        </w:rPr>
        <w:t>管理费率</w:t>
      </w:r>
      <w:r w:rsidR="007A770E">
        <w:rPr>
          <w:rFonts w:ascii="Times New Roman" w:eastAsia="宋体" w:hAnsi="Times New Roman" w:cs="Times New Roman" w:hint="eastAsia"/>
          <w:bCs/>
          <w:szCs w:val="21"/>
        </w:rPr>
        <w:t>和</w:t>
      </w:r>
      <w:r w:rsidR="007A770E" w:rsidRPr="00360B1E">
        <w:rPr>
          <w:rFonts w:ascii="Times New Roman" w:eastAsia="宋体" w:hAnsi="Times New Roman" w:cs="Times New Roman" w:hint="eastAsia"/>
          <w:bCs/>
          <w:szCs w:val="21"/>
        </w:rPr>
        <w:t>托管费率与原有</w:t>
      </w:r>
      <w:r w:rsidR="007A770E">
        <w:rPr>
          <w:rFonts w:ascii="Times New Roman" w:eastAsia="宋体" w:hAnsi="Times New Roman" w:cs="Times New Roman" w:hint="eastAsia"/>
          <w:bCs/>
          <w:szCs w:val="21"/>
        </w:rPr>
        <w:t>各</w:t>
      </w:r>
      <w:r w:rsidR="007A770E" w:rsidRPr="00360B1E">
        <w:rPr>
          <w:rFonts w:ascii="Times New Roman" w:eastAsia="宋体" w:hAnsi="Times New Roman" w:cs="Times New Roman" w:hint="eastAsia"/>
          <w:bCs/>
          <w:szCs w:val="21"/>
        </w:rPr>
        <w:t>基金份额</w:t>
      </w:r>
      <w:r w:rsidR="007A770E">
        <w:rPr>
          <w:rFonts w:ascii="Times New Roman" w:eastAsia="宋体" w:hAnsi="Times New Roman" w:cs="Times New Roman" w:hint="eastAsia"/>
          <w:bCs/>
          <w:szCs w:val="21"/>
        </w:rPr>
        <w:t>相同，</w:t>
      </w:r>
      <w:r w:rsidR="007A770E">
        <w:rPr>
          <w:rFonts w:ascii="Times New Roman" w:eastAsia="宋体" w:hAnsi="Times New Roman" w:cs="Times New Roman"/>
          <w:bCs/>
          <w:szCs w:val="21"/>
        </w:rPr>
        <w:t>D</w:t>
      </w:r>
      <w:r w:rsidR="007A770E" w:rsidRPr="000D5BB5">
        <w:rPr>
          <w:rFonts w:ascii="Times New Roman" w:eastAsia="宋体" w:hAnsi="Times New Roman" w:cs="Times New Roman" w:hint="eastAsia"/>
          <w:bCs/>
          <w:szCs w:val="21"/>
        </w:rPr>
        <w:t>类</w:t>
      </w:r>
      <w:r w:rsidR="007A770E">
        <w:rPr>
          <w:rFonts w:asciiTheme="minorEastAsia" w:hAnsiTheme="minorEastAsia" w:cs="Arial" w:hint="eastAsia"/>
          <w:color w:val="000000" w:themeColor="text1"/>
          <w:kern w:val="0"/>
          <w:szCs w:val="21"/>
        </w:rPr>
        <w:t>基金</w:t>
      </w:r>
      <w:r w:rsidR="007A770E" w:rsidRPr="000D5BB5">
        <w:rPr>
          <w:rFonts w:ascii="Times New Roman" w:eastAsia="宋体" w:hAnsi="Times New Roman" w:cs="Times New Roman" w:hint="eastAsia"/>
          <w:bCs/>
          <w:szCs w:val="21"/>
        </w:rPr>
        <w:t>份额首次申购和追加申购的最低金额均为</w:t>
      </w:r>
      <w:r w:rsidR="007A770E">
        <w:rPr>
          <w:rFonts w:ascii="Times New Roman" w:eastAsia="宋体" w:hAnsi="Times New Roman" w:cs="Times New Roman" w:hint="eastAsia"/>
          <w:bCs/>
          <w:szCs w:val="21"/>
        </w:rPr>
        <w:t>1</w:t>
      </w:r>
      <w:r w:rsidR="007A770E" w:rsidRPr="000D5BB5">
        <w:rPr>
          <w:rFonts w:ascii="Times New Roman" w:eastAsia="宋体" w:hAnsi="Times New Roman" w:cs="Times New Roman" w:hint="eastAsia"/>
          <w:bCs/>
          <w:szCs w:val="21"/>
        </w:rPr>
        <w:t>元</w:t>
      </w:r>
      <w:r w:rsidR="007A770E" w:rsidRPr="00AC0F75">
        <w:rPr>
          <w:rFonts w:ascii="Times New Roman" w:eastAsia="宋体" w:hAnsi="Times New Roman" w:cs="Times New Roman" w:hint="eastAsia"/>
          <w:bCs/>
          <w:szCs w:val="21"/>
        </w:rPr>
        <w:t>。</w:t>
      </w:r>
    </w:p>
    <w:p w:rsidR="007A770E" w:rsidRDefault="00F34233" w:rsidP="00773B98">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本基金</w:t>
      </w:r>
      <w:r>
        <w:rPr>
          <w:rFonts w:ascii="Times New Roman" w:eastAsia="宋体" w:hAnsi="Times New Roman" w:cs="Times New Roman" w:hint="eastAsia"/>
          <w:bCs/>
          <w:szCs w:val="21"/>
        </w:rPr>
        <w:t>D</w:t>
      </w:r>
      <w:r>
        <w:rPr>
          <w:rFonts w:ascii="Times New Roman" w:eastAsia="宋体" w:hAnsi="Times New Roman" w:cs="Times New Roman" w:hint="eastAsia"/>
          <w:bCs/>
          <w:szCs w:val="21"/>
        </w:rPr>
        <w:t>类</w:t>
      </w:r>
      <w:r w:rsidR="009A2238">
        <w:rPr>
          <w:rFonts w:ascii="Times New Roman" w:eastAsia="宋体" w:hAnsi="Times New Roman" w:cs="Times New Roman" w:hint="eastAsia"/>
          <w:bCs/>
          <w:szCs w:val="21"/>
        </w:rPr>
        <w:t>基金</w:t>
      </w:r>
      <w:r>
        <w:rPr>
          <w:rFonts w:ascii="Times New Roman" w:eastAsia="宋体" w:hAnsi="Times New Roman" w:cs="Times New Roman" w:hint="eastAsia"/>
          <w:bCs/>
          <w:szCs w:val="21"/>
        </w:rPr>
        <w:t>份额不收取销售服务费，申购费率和赎回费率如下：</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2835"/>
      </w:tblGrid>
      <w:tr w:rsidR="00F34233" w:rsidRPr="00720E63" w:rsidTr="0080755B">
        <w:trPr>
          <w:trHeight w:val="397"/>
          <w:jc w:val="center"/>
        </w:trPr>
        <w:tc>
          <w:tcPr>
            <w:tcW w:w="5670" w:type="dxa"/>
            <w:gridSpan w:val="2"/>
            <w:vAlign w:val="center"/>
          </w:tcPr>
          <w:p w:rsidR="00F34233" w:rsidRPr="00720E63" w:rsidRDefault="00F34233" w:rsidP="005254FF">
            <w:pPr>
              <w:snapToGrid w:val="0"/>
              <w:spacing w:line="360" w:lineRule="auto"/>
              <w:ind w:firstLineChars="200" w:firstLine="420"/>
              <w:jc w:val="center"/>
              <w:rPr>
                <w:rFonts w:ascii="宋体" w:hAnsi="宋体"/>
                <w:color w:val="000000"/>
                <w:szCs w:val="21"/>
              </w:rPr>
            </w:pPr>
            <w:r>
              <w:rPr>
                <w:rFonts w:ascii="宋体" w:hAnsi="宋体" w:hint="eastAsia"/>
                <w:color w:val="000000"/>
                <w:szCs w:val="21"/>
              </w:rPr>
              <w:t>D类基金份额</w:t>
            </w:r>
          </w:p>
        </w:tc>
      </w:tr>
      <w:tr w:rsidR="00F34233" w:rsidRPr="00720E63" w:rsidTr="00C90295">
        <w:trPr>
          <w:trHeight w:val="397"/>
          <w:jc w:val="center"/>
        </w:trPr>
        <w:tc>
          <w:tcPr>
            <w:tcW w:w="2835" w:type="dxa"/>
            <w:vAlign w:val="center"/>
          </w:tcPr>
          <w:p w:rsidR="00F34233" w:rsidRPr="00720E63" w:rsidRDefault="00F34233" w:rsidP="00C90295">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2835" w:type="dxa"/>
            <w:vAlign w:val="center"/>
          </w:tcPr>
          <w:p w:rsidR="00F34233" w:rsidRPr="00720E63" w:rsidRDefault="00F34233" w:rsidP="00C90295">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F34233" w:rsidRPr="00720E63" w:rsidTr="00C90295">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F34233" w:rsidRPr="00720E63" w:rsidRDefault="00F34233" w:rsidP="00C90295">
            <w:pPr>
              <w:snapToGrid w:val="0"/>
              <w:spacing w:line="360" w:lineRule="auto"/>
              <w:ind w:firstLineChars="200" w:firstLine="420"/>
              <w:rPr>
                <w:rFonts w:ascii="宋体" w:hAnsi="宋体"/>
                <w:color w:val="000000"/>
                <w:szCs w:val="21"/>
              </w:rPr>
            </w:pPr>
            <w:r w:rsidRPr="008B08B0">
              <w:rPr>
                <w:rFonts w:ascii="宋体" w:hAnsi="宋体"/>
                <w:szCs w:val="21"/>
              </w:rPr>
              <w:t>M＜100万</w:t>
            </w:r>
          </w:p>
        </w:tc>
        <w:tc>
          <w:tcPr>
            <w:tcW w:w="2835" w:type="dxa"/>
            <w:tcBorders>
              <w:top w:val="single" w:sz="4" w:space="0" w:color="auto"/>
              <w:left w:val="single" w:sz="4" w:space="0" w:color="auto"/>
              <w:bottom w:val="single" w:sz="4" w:space="0" w:color="auto"/>
              <w:right w:val="single" w:sz="4" w:space="0" w:color="auto"/>
            </w:tcBorders>
          </w:tcPr>
          <w:p w:rsidR="00F34233" w:rsidRPr="00720E63" w:rsidRDefault="00F34233" w:rsidP="00C90295">
            <w:pPr>
              <w:snapToGrid w:val="0"/>
              <w:spacing w:line="360" w:lineRule="auto"/>
              <w:ind w:firstLineChars="200" w:firstLine="420"/>
              <w:rPr>
                <w:rFonts w:ascii="宋体" w:hAnsi="宋体"/>
                <w:color w:val="000000"/>
                <w:szCs w:val="21"/>
              </w:rPr>
            </w:pPr>
            <w:r>
              <w:rPr>
                <w:rFonts w:ascii="宋体" w:hAnsi="宋体" w:hint="eastAsia"/>
                <w:szCs w:val="21"/>
              </w:rPr>
              <w:t>0</w:t>
            </w:r>
            <w:r>
              <w:rPr>
                <w:rFonts w:ascii="宋体" w:hAnsi="宋体"/>
                <w:szCs w:val="21"/>
              </w:rPr>
              <w:t>.7</w:t>
            </w:r>
            <w:r>
              <w:rPr>
                <w:rFonts w:ascii="宋体" w:hAnsi="宋体" w:hint="eastAsia"/>
                <w:szCs w:val="21"/>
              </w:rPr>
              <w:t>%</w:t>
            </w:r>
          </w:p>
        </w:tc>
      </w:tr>
      <w:tr w:rsidR="00F34233" w:rsidRPr="00720E63" w:rsidTr="00C90295">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F34233" w:rsidRPr="00A33FBD" w:rsidRDefault="00F34233" w:rsidP="00C90295">
            <w:pPr>
              <w:snapToGrid w:val="0"/>
              <w:spacing w:line="360" w:lineRule="auto"/>
              <w:ind w:firstLineChars="200" w:firstLine="420"/>
              <w:rPr>
                <w:rFonts w:ascii="宋体" w:hAnsi="宋体"/>
                <w:color w:val="000000"/>
                <w:szCs w:val="21"/>
              </w:rPr>
            </w:pPr>
            <w:r w:rsidRPr="008B08B0">
              <w:rPr>
                <w:rFonts w:ascii="宋体" w:hAnsi="宋体"/>
                <w:szCs w:val="21"/>
              </w:rPr>
              <w:t>100万≤M＜</w:t>
            </w:r>
            <w:r>
              <w:rPr>
                <w:rFonts w:ascii="宋体" w:hAnsi="宋体"/>
                <w:szCs w:val="21"/>
              </w:rPr>
              <w:t>5</w:t>
            </w:r>
            <w:r w:rsidRPr="008B08B0">
              <w:rPr>
                <w:rFonts w:ascii="宋体" w:hAnsi="宋体"/>
                <w:szCs w:val="21"/>
              </w:rPr>
              <w:t>00万</w:t>
            </w:r>
          </w:p>
        </w:tc>
        <w:tc>
          <w:tcPr>
            <w:tcW w:w="2835" w:type="dxa"/>
            <w:tcBorders>
              <w:top w:val="single" w:sz="4" w:space="0" w:color="auto"/>
              <w:left w:val="single" w:sz="4" w:space="0" w:color="auto"/>
              <w:bottom w:val="single" w:sz="4" w:space="0" w:color="auto"/>
              <w:right w:val="single" w:sz="4" w:space="0" w:color="auto"/>
            </w:tcBorders>
          </w:tcPr>
          <w:p w:rsidR="00F34233" w:rsidRPr="00A33FBD" w:rsidRDefault="00F34233" w:rsidP="00C90295">
            <w:pPr>
              <w:snapToGrid w:val="0"/>
              <w:spacing w:line="360" w:lineRule="auto"/>
              <w:ind w:firstLineChars="200" w:firstLine="420"/>
              <w:rPr>
                <w:rFonts w:ascii="宋体" w:hAnsi="宋体"/>
                <w:color w:val="000000"/>
                <w:szCs w:val="21"/>
              </w:rPr>
            </w:pPr>
            <w:r>
              <w:rPr>
                <w:rFonts w:ascii="宋体" w:hAnsi="宋体" w:hint="eastAsia"/>
                <w:szCs w:val="21"/>
              </w:rPr>
              <w:t>0</w:t>
            </w:r>
            <w:r>
              <w:rPr>
                <w:rFonts w:ascii="宋体" w:hAnsi="宋体"/>
                <w:szCs w:val="21"/>
              </w:rPr>
              <w:t>.5</w:t>
            </w:r>
            <w:r>
              <w:rPr>
                <w:rFonts w:ascii="宋体" w:hAnsi="宋体" w:hint="eastAsia"/>
                <w:szCs w:val="21"/>
              </w:rPr>
              <w:t>%</w:t>
            </w:r>
          </w:p>
        </w:tc>
      </w:tr>
      <w:tr w:rsidR="00F34233" w:rsidRPr="00720E63" w:rsidTr="00C90295">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F34233" w:rsidRPr="00A33FBD" w:rsidRDefault="00F34233" w:rsidP="00C90295">
            <w:pPr>
              <w:snapToGrid w:val="0"/>
              <w:spacing w:line="360" w:lineRule="auto"/>
              <w:ind w:firstLineChars="200" w:firstLine="420"/>
              <w:rPr>
                <w:rFonts w:ascii="宋体" w:hAnsi="宋体"/>
                <w:color w:val="000000"/>
                <w:szCs w:val="21"/>
              </w:rPr>
            </w:pPr>
            <w:r>
              <w:rPr>
                <w:rFonts w:ascii="宋体" w:hAnsi="宋体"/>
                <w:szCs w:val="21"/>
              </w:rPr>
              <w:t>5</w:t>
            </w:r>
            <w:r w:rsidRPr="008B08B0">
              <w:rPr>
                <w:rFonts w:ascii="宋体" w:hAnsi="宋体"/>
                <w:szCs w:val="21"/>
              </w:rPr>
              <w:t>00万≤M＜</w:t>
            </w:r>
            <w:r>
              <w:rPr>
                <w:rFonts w:ascii="宋体" w:hAnsi="宋体"/>
                <w:szCs w:val="21"/>
              </w:rPr>
              <w:t>10</w:t>
            </w:r>
            <w:r w:rsidRPr="008B08B0">
              <w:rPr>
                <w:rFonts w:ascii="宋体" w:hAnsi="宋体"/>
                <w:szCs w:val="21"/>
              </w:rPr>
              <w:t>00万</w:t>
            </w:r>
          </w:p>
        </w:tc>
        <w:tc>
          <w:tcPr>
            <w:tcW w:w="2835" w:type="dxa"/>
            <w:tcBorders>
              <w:top w:val="single" w:sz="4" w:space="0" w:color="auto"/>
              <w:left w:val="single" w:sz="4" w:space="0" w:color="auto"/>
              <w:bottom w:val="single" w:sz="4" w:space="0" w:color="auto"/>
              <w:right w:val="single" w:sz="4" w:space="0" w:color="auto"/>
            </w:tcBorders>
          </w:tcPr>
          <w:p w:rsidR="00F34233" w:rsidRPr="00A33FBD" w:rsidRDefault="00F34233" w:rsidP="00C90295">
            <w:pPr>
              <w:snapToGrid w:val="0"/>
              <w:spacing w:line="360" w:lineRule="auto"/>
              <w:ind w:firstLineChars="200" w:firstLine="420"/>
              <w:rPr>
                <w:rFonts w:ascii="宋体" w:hAnsi="宋体"/>
                <w:color w:val="000000"/>
                <w:szCs w:val="21"/>
              </w:rPr>
            </w:pPr>
            <w:r>
              <w:rPr>
                <w:rFonts w:ascii="宋体" w:hAnsi="宋体" w:hint="eastAsia"/>
                <w:szCs w:val="21"/>
              </w:rPr>
              <w:t>0</w:t>
            </w:r>
            <w:r>
              <w:rPr>
                <w:rFonts w:ascii="宋体" w:hAnsi="宋体"/>
                <w:szCs w:val="21"/>
              </w:rPr>
              <w:t>.2</w:t>
            </w:r>
            <w:r>
              <w:rPr>
                <w:rFonts w:ascii="宋体" w:hAnsi="宋体" w:hint="eastAsia"/>
                <w:szCs w:val="21"/>
              </w:rPr>
              <w:t>%</w:t>
            </w:r>
          </w:p>
        </w:tc>
      </w:tr>
      <w:tr w:rsidR="00F34233" w:rsidRPr="00720E63" w:rsidTr="00C90295">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F34233" w:rsidRPr="00A33FBD" w:rsidRDefault="00F34233" w:rsidP="00C90295">
            <w:pPr>
              <w:snapToGrid w:val="0"/>
              <w:spacing w:line="360" w:lineRule="auto"/>
              <w:ind w:firstLineChars="200" w:firstLine="420"/>
              <w:rPr>
                <w:rFonts w:ascii="宋体" w:hAnsi="宋体"/>
                <w:color w:val="000000"/>
                <w:szCs w:val="21"/>
              </w:rPr>
            </w:pPr>
            <w:r w:rsidRPr="008B08B0">
              <w:rPr>
                <w:rFonts w:ascii="宋体" w:hAnsi="宋体"/>
                <w:szCs w:val="21"/>
              </w:rPr>
              <w:t>M≥</w:t>
            </w:r>
            <w:r>
              <w:rPr>
                <w:rFonts w:ascii="宋体" w:hAnsi="宋体"/>
                <w:szCs w:val="21"/>
              </w:rPr>
              <w:t>10</w:t>
            </w:r>
            <w:r w:rsidRPr="008B08B0">
              <w:rPr>
                <w:rFonts w:ascii="宋体" w:hAnsi="宋体"/>
                <w:szCs w:val="21"/>
              </w:rPr>
              <w:t>00万</w:t>
            </w:r>
          </w:p>
        </w:tc>
        <w:tc>
          <w:tcPr>
            <w:tcW w:w="2835" w:type="dxa"/>
            <w:tcBorders>
              <w:top w:val="single" w:sz="4" w:space="0" w:color="auto"/>
              <w:left w:val="single" w:sz="4" w:space="0" w:color="auto"/>
              <w:bottom w:val="single" w:sz="4" w:space="0" w:color="auto"/>
              <w:right w:val="single" w:sz="4" w:space="0" w:color="auto"/>
            </w:tcBorders>
          </w:tcPr>
          <w:p w:rsidR="00F34233" w:rsidRPr="00A33FBD" w:rsidRDefault="00F34233" w:rsidP="00444D91">
            <w:pPr>
              <w:snapToGrid w:val="0"/>
              <w:spacing w:line="360" w:lineRule="auto"/>
              <w:ind w:firstLineChars="200" w:firstLine="420"/>
              <w:rPr>
                <w:rFonts w:ascii="宋体" w:hAnsi="宋体"/>
                <w:color w:val="000000"/>
                <w:szCs w:val="21"/>
              </w:rPr>
            </w:pPr>
            <w:r w:rsidRPr="008B29ED">
              <w:rPr>
                <w:rFonts w:ascii="宋体" w:hAnsi="宋体" w:hint="eastAsia"/>
                <w:szCs w:val="21"/>
              </w:rPr>
              <w:t>每笔1,</w:t>
            </w:r>
            <w:r w:rsidR="00444D91">
              <w:rPr>
                <w:rFonts w:ascii="宋体" w:hAnsi="宋体"/>
                <w:szCs w:val="21"/>
              </w:rPr>
              <w:t>0</w:t>
            </w:r>
            <w:r w:rsidR="00444D91" w:rsidRPr="008B29ED">
              <w:rPr>
                <w:rFonts w:ascii="宋体" w:hAnsi="宋体" w:hint="eastAsia"/>
                <w:szCs w:val="21"/>
              </w:rPr>
              <w:t>00</w:t>
            </w:r>
            <w:r w:rsidRPr="008B29ED">
              <w:rPr>
                <w:rFonts w:ascii="宋体" w:hAnsi="宋体" w:hint="eastAsia"/>
                <w:szCs w:val="21"/>
              </w:rPr>
              <w:t>元</w:t>
            </w:r>
          </w:p>
        </w:tc>
      </w:tr>
    </w:tbl>
    <w:p w:rsidR="00F34233" w:rsidRDefault="00F34233" w:rsidP="00773B98">
      <w:pPr>
        <w:spacing w:line="360" w:lineRule="auto"/>
        <w:ind w:firstLineChars="200" w:firstLine="420"/>
        <w:rPr>
          <w:rFonts w:ascii="Times New Roman" w:eastAsia="宋体" w:hAnsi="Times New Roman" w:cs="Times New Roman"/>
          <w:bCs/>
          <w:szCs w:val="21"/>
        </w:rPr>
      </w:pPr>
    </w:p>
    <w:tbl>
      <w:tblPr>
        <w:tblW w:w="34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3"/>
        <w:gridCol w:w="2963"/>
      </w:tblGrid>
      <w:tr w:rsidR="00F34233" w:rsidRPr="001A6332" w:rsidTr="005254FF">
        <w:trPr>
          <w:trHeight w:val="276"/>
          <w:jc w:val="center"/>
        </w:trPr>
        <w:tc>
          <w:tcPr>
            <w:tcW w:w="5000" w:type="pct"/>
            <w:gridSpan w:val="2"/>
            <w:shd w:val="clear" w:color="auto" w:fill="auto"/>
          </w:tcPr>
          <w:p w:rsidR="00F34233" w:rsidRPr="001A6332" w:rsidRDefault="00F34233" w:rsidP="00F34233">
            <w:pPr>
              <w:pStyle w:val="2"/>
              <w:adjustRightInd w:val="0"/>
              <w:snapToGrid w:val="0"/>
              <w:spacing w:line="360" w:lineRule="auto"/>
              <w:ind w:firstLine="198"/>
              <w:jc w:val="center"/>
              <w:rPr>
                <w:rFonts w:ascii="宋体" w:hAnsi="宋体" w:cs="宋体"/>
                <w:szCs w:val="21"/>
              </w:rPr>
            </w:pPr>
            <w:r>
              <w:rPr>
                <w:rFonts w:ascii="宋体" w:hAnsi="宋体" w:cs="宋体"/>
                <w:szCs w:val="21"/>
              </w:rPr>
              <w:t>D</w:t>
            </w:r>
            <w:r>
              <w:rPr>
                <w:rFonts w:ascii="宋体" w:hAnsi="宋体" w:cs="宋体" w:hint="eastAsia"/>
                <w:szCs w:val="21"/>
              </w:rPr>
              <w:t>类基金份额</w:t>
            </w:r>
          </w:p>
        </w:tc>
      </w:tr>
      <w:tr w:rsidR="00F34233" w:rsidRPr="001A6332" w:rsidTr="005254FF">
        <w:trPr>
          <w:trHeight w:val="276"/>
          <w:jc w:val="center"/>
        </w:trPr>
        <w:tc>
          <w:tcPr>
            <w:tcW w:w="2500" w:type="pct"/>
            <w:shd w:val="clear" w:color="auto" w:fill="auto"/>
            <w:hideMark/>
          </w:tcPr>
          <w:p w:rsidR="00F34233" w:rsidRPr="001A6332" w:rsidRDefault="00F34233" w:rsidP="00C90295">
            <w:pPr>
              <w:pStyle w:val="2"/>
              <w:adjustRightInd w:val="0"/>
              <w:snapToGrid w:val="0"/>
              <w:spacing w:line="360" w:lineRule="auto"/>
              <w:ind w:firstLine="198"/>
              <w:jc w:val="center"/>
              <w:rPr>
                <w:rFonts w:ascii="宋体" w:hAnsi="宋体" w:cs="宋体"/>
                <w:szCs w:val="21"/>
              </w:rPr>
            </w:pPr>
            <w:r w:rsidRPr="00D27ED2">
              <w:rPr>
                <w:rFonts w:ascii="宋体" w:hAnsi="宋体" w:cs="宋体" w:hint="eastAsia"/>
                <w:szCs w:val="21"/>
              </w:rPr>
              <w:t>申请份额持有时间（N）</w:t>
            </w:r>
          </w:p>
        </w:tc>
        <w:tc>
          <w:tcPr>
            <w:tcW w:w="0" w:type="auto"/>
            <w:shd w:val="clear" w:color="auto" w:fill="auto"/>
            <w:hideMark/>
          </w:tcPr>
          <w:p w:rsidR="00F34233" w:rsidRPr="001A6332" w:rsidRDefault="00F34233" w:rsidP="00C90295">
            <w:pPr>
              <w:pStyle w:val="2"/>
              <w:adjustRightInd w:val="0"/>
              <w:snapToGrid w:val="0"/>
              <w:spacing w:line="360" w:lineRule="auto"/>
              <w:ind w:firstLine="198"/>
              <w:jc w:val="center"/>
              <w:rPr>
                <w:rFonts w:ascii="宋体" w:hAnsi="宋体" w:cs="宋体"/>
                <w:szCs w:val="21"/>
              </w:rPr>
            </w:pPr>
            <w:r w:rsidRPr="001A6332">
              <w:rPr>
                <w:rFonts w:ascii="宋体" w:hAnsi="宋体" w:cs="宋体"/>
                <w:szCs w:val="21"/>
              </w:rPr>
              <w:t>赎回费率</w:t>
            </w:r>
          </w:p>
        </w:tc>
      </w:tr>
      <w:tr w:rsidR="00F34233" w:rsidRPr="001A6332" w:rsidTr="005254FF">
        <w:trPr>
          <w:trHeight w:val="276"/>
          <w:jc w:val="center"/>
        </w:trPr>
        <w:tc>
          <w:tcPr>
            <w:tcW w:w="0" w:type="auto"/>
            <w:shd w:val="clear" w:color="auto" w:fill="auto"/>
          </w:tcPr>
          <w:p w:rsidR="00F34233" w:rsidRPr="001A6332" w:rsidRDefault="00F34233" w:rsidP="00C90295">
            <w:pPr>
              <w:pStyle w:val="2"/>
              <w:adjustRightInd w:val="0"/>
              <w:snapToGrid w:val="0"/>
              <w:spacing w:line="360" w:lineRule="auto"/>
              <w:ind w:firstLine="198"/>
              <w:jc w:val="center"/>
              <w:rPr>
                <w:rFonts w:ascii="宋体" w:hAnsi="宋体" w:cs="宋体"/>
                <w:szCs w:val="21"/>
              </w:rPr>
            </w:pPr>
            <w:r>
              <w:rPr>
                <w:rFonts w:ascii="宋体" w:hAnsi="宋体" w:cs="宋体" w:hint="eastAsia"/>
                <w:szCs w:val="21"/>
              </w:rPr>
              <w:t>N</w:t>
            </w:r>
            <w:r w:rsidRPr="00124C18">
              <w:rPr>
                <w:rFonts w:ascii="宋体" w:hAnsi="宋体" w:cs="宋体" w:hint="eastAsia"/>
                <w:szCs w:val="21"/>
              </w:rPr>
              <w:t>＜7</w:t>
            </w:r>
            <w:r>
              <w:rPr>
                <w:rFonts w:ascii="宋体" w:hAnsi="宋体" w:cs="宋体" w:hint="eastAsia"/>
                <w:szCs w:val="21"/>
              </w:rPr>
              <w:t>天</w:t>
            </w:r>
          </w:p>
        </w:tc>
        <w:tc>
          <w:tcPr>
            <w:tcW w:w="0" w:type="auto"/>
            <w:shd w:val="clear" w:color="auto" w:fill="auto"/>
          </w:tcPr>
          <w:p w:rsidR="00F34233" w:rsidRPr="001A6332" w:rsidRDefault="00F34233" w:rsidP="00C90295">
            <w:pPr>
              <w:pStyle w:val="2"/>
              <w:adjustRightInd w:val="0"/>
              <w:snapToGrid w:val="0"/>
              <w:spacing w:line="360" w:lineRule="auto"/>
              <w:ind w:firstLine="198"/>
              <w:jc w:val="center"/>
              <w:rPr>
                <w:rFonts w:ascii="宋体" w:hAnsi="宋体" w:cs="宋体"/>
                <w:szCs w:val="21"/>
              </w:rPr>
            </w:pPr>
            <w:r w:rsidRPr="00124C18">
              <w:rPr>
                <w:rFonts w:ascii="宋体" w:hAnsi="宋体" w:cs="宋体"/>
                <w:szCs w:val="21"/>
              </w:rPr>
              <w:t>1.5%</w:t>
            </w:r>
          </w:p>
        </w:tc>
      </w:tr>
      <w:tr w:rsidR="00F34233" w:rsidRPr="001A6332" w:rsidTr="005254FF">
        <w:trPr>
          <w:trHeight w:val="266"/>
          <w:jc w:val="center"/>
        </w:trPr>
        <w:tc>
          <w:tcPr>
            <w:tcW w:w="0" w:type="auto"/>
            <w:shd w:val="clear" w:color="auto" w:fill="auto"/>
            <w:hideMark/>
          </w:tcPr>
          <w:p w:rsidR="00F34233" w:rsidRPr="001A6332" w:rsidRDefault="00F34233" w:rsidP="00C90295">
            <w:pPr>
              <w:pStyle w:val="2"/>
              <w:adjustRightInd w:val="0"/>
              <w:snapToGrid w:val="0"/>
              <w:spacing w:line="360" w:lineRule="auto"/>
              <w:ind w:firstLine="198"/>
              <w:jc w:val="center"/>
              <w:rPr>
                <w:rFonts w:ascii="宋体" w:hAnsi="宋体" w:cs="宋体"/>
                <w:szCs w:val="21"/>
              </w:rPr>
            </w:pPr>
            <w:r>
              <w:rPr>
                <w:rFonts w:ascii="宋体" w:hAnsi="宋体" w:cs="宋体"/>
                <w:szCs w:val="21"/>
              </w:rPr>
              <w:t>N</w:t>
            </w:r>
            <w:r w:rsidRPr="001A6332">
              <w:rPr>
                <w:rFonts w:ascii="宋体" w:hAnsi="宋体" w:cs="宋体"/>
                <w:szCs w:val="21"/>
              </w:rPr>
              <w:t>≥</w:t>
            </w:r>
            <w:r>
              <w:rPr>
                <w:rFonts w:ascii="宋体" w:hAnsi="宋体" w:cs="宋体" w:hint="eastAsia"/>
                <w:szCs w:val="21"/>
              </w:rPr>
              <w:t>7</w:t>
            </w:r>
            <w:r w:rsidRPr="001A6332">
              <w:rPr>
                <w:rFonts w:ascii="宋体" w:hAnsi="宋体" w:cs="宋体"/>
                <w:szCs w:val="21"/>
              </w:rPr>
              <w:t>天</w:t>
            </w:r>
          </w:p>
        </w:tc>
        <w:tc>
          <w:tcPr>
            <w:tcW w:w="0" w:type="auto"/>
            <w:shd w:val="clear" w:color="auto" w:fill="auto"/>
            <w:hideMark/>
          </w:tcPr>
          <w:p w:rsidR="00F34233" w:rsidRPr="001A6332" w:rsidRDefault="00F34233" w:rsidP="00C90295">
            <w:pPr>
              <w:pStyle w:val="2"/>
              <w:adjustRightInd w:val="0"/>
              <w:snapToGrid w:val="0"/>
              <w:spacing w:line="360" w:lineRule="auto"/>
              <w:ind w:firstLine="198"/>
              <w:jc w:val="center"/>
              <w:rPr>
                <w:rFonts w:ascii="宋体" w:hAnsi="宋体" w:cs="宋体"/>
                <w:szCs w:val="21"/>
              </w:rPr>
            </w:pPr>
            <w:r w:rsidRPr="001A6332">
              <w:rPr>
                <w:rFonts w:ascii="宋体" w:hAnsi="宋体" w:cs="宋体"/>
                <w:szCs w:val="21"/>
              </w:rPr>
              <w:t>0</w:t>
            </w:r>
          </w:p>
        </w:tc>
      </w:tr>
    </w:tbl>
    <w:p w:rsidR="00F34233" w:rsidRDefault="00F34233" w:rsidP="00F34233">
      <w:pPr>
        <w:spacing w:line="360" w:lineRule="auto"/>
        <w:ind w:firstLineChars="200" w:firstLine="420"/>
        <w:rPr>
          <w:rFonts w:ascii="宋体" w:eastAsia="宋体" w:hAnsi="宋体" w:cs="Times New Roman"/>
          <w:bCs/>
          <w:szCs w:val="21"/>
        </w:rPr>
      </w:pPr>
      <w:r w:rsidRPr="00124905">
        <w:rPr>
          <w:rFonts w:ascii="宋体" w:eastAsia="宋体" w:hAnsi="宋体" w:cs="Times New Roman" w:hint="eastAsia"/>
          <w:bCs/>
          <w:szCs w:val="21"/>
        </w:rPr>
        <w:t>赎回费用由赎回基金份额的基金份额持有人承担，在基金份额持有人赎回基金份额时收取。赎回费应全额归入基金财产。</w:t>
      </w:r>
    </w:p>
    <w:p w:rsidR="00E35912" w:rsidRDefault="00D915E0" w:rsidP="00D915E0">
      <w:pPr>
        <w:spacing w:line="360" w:lineRule="auto"/>
        <w:ind w:firstLineChars="200" w:firstLine="420"/>
      </w:pPr>
      <w:r>
        <w:rPr>
          <w:rFonts w:hint="eastAsia"/>
        </w:rPr>
        <w:t>本基金</w:t>
      </w:r>
      <w:r w:rsidR="00F34233">
        <w:rPr>
          <w:rFonts w:hint="eastAsia"/>
        </w:rPr>
        <w:t>D</w:t>
      </w:r>
      <w:r w:rsidR="00F34233">
        <w:rPr>
          <w:rFonts w:hint="eastAsia"/>
        </w:rPr>
        <w:t>类</w:t>
      </w:r>
      <w:r>
        <w:rPr>
          <w:rFonts w:hint="eastAsia"/>
        </w:rPr>
        <w:t>基金份额的销售机构以本公司或销售机构公示信息为准。</w:t>
      </w:r>
    </w:p>
    <w:p w:rsidR="00DD246B" w:rsidRDefault="00B40045" w:rsidP="00D915E0">
      <w:pPr>
        <w:spacing w:line="360" w:lineRule="auto"/>
        <w:ind w:firstLineChars="200" w:firstLine="420"/>
        <w:rPr>
          <w:rFonts w:ascii="Times New Roman" w:eastAsia="宋体" w:hAnsi="Times New Roman" w:cs="Times New Roman"/>
          <w:bCs/>
          <w:szCs w:val="21"/>
        </w:rPr>
      </w:pPr>
      <w:r w:rsidRPr="00B40045">
        <w:rPr>
          <w:rFonts w:ascii="Times New Roman" w:eastAsia="宋体" w:hAnsi="Times New Roman" w:cs="Times New Roman" w:hint="eastAsia"/>
          <w:bCs/>
          <w:szCs w:val="21"/>
        </w:rPr>
        <w:t>本次新增</w:t>
      </w:r>
      <w:r w:rsidR="00F34233">
        <w:rPr>
          <w:rFonts w:hint="eastAsia"/>
        </w:rPr>
        <w:t>D</w:t>
      </w:r>
      <w:r w:rsidR="00F34233">
        <w:rPr>
          <w:rFonts w:hint="eastAsia"/>
        </w:rPr>
        <w:t>类</w:t>
      </w:r>
      <w:r w:rsidRPr="00B40045">
        <w:rPr>
          <w:rFonts w:ascii="Times New Roman" w:eastAsia="宋体" w:hAnsi="Times New Roman" w:cs="Times New Roman" w:hint="eastAsia"/>
          <w:bCs/>
          <w:szCs w:val="21"/>
        </w:rPr>
        <w:t>基金份额</w:t>
      </w:r>
      <w:r w:rsidR="00542899" w:rsidRPr="00AC0F75">
        <w:rPr>
          <w:rFonts w:ascii="Times New Roman" w:eastAsia="宋体" w:hAnsi="Times New Roman" w:cs="Times New Roman" w:hint="eastAsia"/>
          <w:bCs/>
          <w:szCs w:val="21"/>
        </w:rPr>
        <w:t>对原有基金份额持有人的利益无实质性</w:t>
      </w:r>
      <w:r w:rsidR="00E73CF3" w:rsidRPr="00AC0F75">
        <w:rPr>
          <w:rFonts w:ascii="Times New Roman" w:eastAsia="宋体" w:hAnsi="Times New Roman" w:cs="Times New Roman" w:hint="eastAsia"/>
          <w:bCs/>
          <w:szCs w:val="21"/>
        </w:rPr>
        <w:t>不利</w:t>
      </w:r>
      <w:r w:rsidR="00542899" w:rsidRPr="00AC0F75">
        <w:rPr>
          <w:rFonts w:ascii="Times New Roman" w:eastAsia="宋体" w:hAnsi="Times New Roman" w:cs="Times New Roman" w:hint="eastAsia"/>
          <w:bCs/>
          <w:szCs w:val="21"/>
        </w:rPr>
        <w:t>影响，</w:t>
      </w:r>
      <w:r w:rsidR="003C547A" w:rsidRPr="00AC0F75">
        <w:rPr>
          <w:rFonts w:ascii="Times New Roman" w:eastAsia="宋体" w:hAnsi="Times New Roman" w:cs="Times New Roman" w:hint="eastAsia"/>
          <w:bCs/>
          <w:szCs w:val="21"/>
        </w:rPr>
        <w:t>不需要</w:t>
      </w:r>
      <w:r w:rsidR="00542899" w:rsidRPr="00AC0F75">
        <w:rPr>
          <w:rFonts w:ascii="Times New Roman" w:eastAsia="宋体" w:hAnsi="Times New Roman" w:cs="Times New Roman" w:hint="eastAsia"/>
          <w:bCs/>
          <w:szCs w:val="21"/>
        </w:rPr>
        <w:t>召开基金份额持有人大会。</w:t>
      </w:r>
      <w:r w:rsidR="007D2EE3" w:rsidRPr="009138BF">
        <w:rPr>
          <w:rFonts w:ascii="Times New Roman" w:eastAsia="宋体" w:hAnsi="Times New Roman" w:cs="Times New Roman" w:hint="eastAsia"/>
          <w:bCs/>
          <w:szCs w:val="21"/>
        </w:rPr>
        <w:t>本</w:t>
      </w:r>
      <w:r w:rsidR="009D4F01" w:rsidRPr="009138BF">
        <w:rPr>
          <w:rFonts w:ascii="Times New Roman" w:eastAsia="宋体" w:hAnsi="Times New Roman" w:cs="Times New Roman" w:hint="eastAsia"/>
          <w:bCs/>
          <w:szCs w:val="21"/>
        </w:rPr>
        <w:t>公司</w:t>
      </w:r>
      <w:r w:rsidR="007D2EE3" w:rsidRPr="009138BF">
        <w:rPr>
          <w:rFonts w:ascii="Times New Roman" w:eastAsia="宋体" w:hAnsi="Times New Roman" w:cs="Times New Roman" w:hint="eastAsia"/>
          <w:bCs/>
          <w:szCs w:val="21"/>
        </w:rPr>
        <w:t>经与基金托管人协商一致，</w:t>
      </w:r>
      <w:r w:rsidR="00A0685E" w:rsidRPr="009138BF">
        <w:rPr>
          <w:rFonts w:ascii="Times New Roman" w:eastAsia="宋体" w:hAnsi="Times New Roman" w:cs="Times New Roman" w:hint="eastAsia"/>
          <w:bCs/>
          <w:szCs w:val="21"/>
        </w:rPr>
        <w:t>对</w:t>
      </w:r>
      <w:r w:rsidR="007D2EE3" w:rsidRPr="009138BF">
        <w:rPr>
          <w:rFonts w:ascii="Times New Roman" w:eastAsia="宋体" w:hAnsi="Times New Roman" w:cs="Times New Roman" w:hint="eastAsia"/>
          <w:bCs/>
          <w:szCs w:val="21"/>
        </w:rPr>
        <w:t>《</w:t>
      </w:r>
      <w:r w:rsidR="00DA2E44" w:rsidRPr="00DA2E44">
        <w:rPr>
          <w:rFonts w:ascii="Times New Roman" w:eastAsia="宋体" w:hAnsi="Times New Roman" w:cs="Times New Roman" w:hint="eastAsia"/>
          <w:bCs/>
          <w:szCs w:val="21"/>
        </w:rPr>
        <w:t>南方中债</w:t>
      </w:r>
      <w:r w:rsidR="00DA2E44" w:rsidRPr="00DA2E44">
        <w:rPr>
          <w:rFonts w:ascii="Times New Roman" w:eastAsia="宋体" w:hAnsi="Times New Roman" w:cs="Times New Roman" w:hint="eastAsia"/>
          <w:bCs/>
          <w:szCs w:val="21"/>
        </w:rPr>
        <w:t>7-10</w:t>
      </w:r>
      <w:r w:rsidR="00DA2E44" w:rsidRPr="00DA2E44">
        <w:rPr>
          <w:rFonts w:ascii="Times New Roman" w:eastAsia="宋体" w:hAnsi="Times New Roman" w:cs="Times New Roman" w:hint="eastAsia"/>
          <w:bCs/>
          <w:szCs w:val="21"/>
        </w:rPr>
        <w:t>年国开行债券</w:t>
      </w:r>
      <w:r w:rsidR="00DA2E44" w:rsidRPr="00DA2E44">
        <w:rPr>
          <w:rFonts w:ascii="Times New Roman" w:eastAsia="宋体" w:hAnsi="Times New Roman" w:cs="Times New Roman" w:hint="eastAsia"/>
          <w:bCs/>
          <w:szCs w:val="21"/>
        </w:rPr>
        <w:lastRenderedPageBreak/>
        <w:t>指数证券投资基金</w:t>
      </w:r>
      <w:r w:rsidR="00A0685E" w:rsidRPr="009138BF">
        <w:rPr>
          <w:rFonts w:ascii="Times New Roman" w:eastAsia="宋体" w:hAnsi="Times New Roman" w:cs="Times New Roman" w:hint="eastAsia"/>
          <w:bCs/>
          <w:szCs w:val="21"/>
        </w:rPr>
        <w:t>基金合同</w:t>
      </w:r>
      <w:r w:rsidR="007D2EE3" w:rsidRPr="009138BF">
        <w:rPr>
          <w:rFonts w:ascii="Times New Roman" w:eastAsia="宋体" w:hAnsi="Times New Roman" w:cs="Times New Roman" w:hint="eastAsia"/>
          <w:bCs/>
          <w:szCs w:val="21"/>
        </w:rPr>
        <w:t>》</w:t>
      </w:r>
      <w:r w:rsidR="00A0685E" w:rsidRPr="009138BF">
        <w:rPr>
          <w:rFonts w:ascii="Times New Roman" w:eastAsia="宋体" w:hAnsi="Times New Roman" w:cs="Times New Roman" w:hint="eastAsia"/>
          <w:bCs/>
          <w:szCs w:val="21"/>
        </w:rPr>
        <w:t>等相关法律文件进行了修订</w:t>
      </w:r>
      <w:r w:rsidR="007D2EE3" w:rsidRPr="009138BF">
        <w:rPr>
          <w:rFonts w:ascii="Times New Roman" w:eastAsia="宋体" w:hAnsi="Times New Roman" w:cs="Times New Roman" w:hint="eastAsia"/>
          <w:bCs/>
          <w:szCs w:val="21"/>
        </w:rPr>
        <w:t>。</w:t>
      </w:r>
    </w:p>
    <w:p w:rsidR="009B423A" w:rsidRPr="00AC0F75" w:rsidRDefault="002A3076" w:rsidP="00457E80">
      <w:pPr>
        <w:spacing w:beforeLines="50" w:line="360" w:lineRule="auto"/>
        <w:ind w:firstLineChars="200" w:firstLine="420"/>
        <w:rPr>
          <w:rFonts w:ascii="Times New Roman" w:eastAsia="宋体" w:hAnsi="Times New Roman" w:cs="Times New Roman"/>
          <w:bCs/>
          <w:szCs w:val="21"/>
        </w:rPr>
      </w:pPr>
      <w:r w:rsidRPr="00AC0F75">
        <w:rPr>
          <w:rFonts w:ascii="Times New Roman" w:eastAsia="宋体" w:hAnsi="Times New Roman" w:cs="Times New Roman"/>
          <w:bCs/>
          <w:szCs w:val="21"/>
        </w:rPr>
        <w:t>重要提示：</w:t>
      </w:r>
    </w:p>
    <w:p w:rsidR="009B423A" w:rsidRPr="00AC0F75" w:rsidRDefault="002A3076" w:rsidP="00773B98">
      <w:pPr>
        <w:spacing w:line="360" w:lineRule="auto"/>
        <w:ind w:firstLineChars="200" w:firstLine="420"/>
        <w:rPr>
          <w:rFonts w:ascii="Times New Roman" w:eastAsia="宋体" w:hAnsi="Times New Roman" w:cs="Times New Roman"/>
          <w:bCs/>
          <w:szCs w:val="21"/>
        </w:rPr>
      </w:pPr>
      <w:r w:rsidRPr="00AC0F75">
        <w:rPr>
          <w:rFonts w:ascii="Times New Roman" w:eastAsia="宋体" w:hAnsi="Times New Roman" w:cs="Times New Roman" w:hint="eastAsia"/>
          <w:bCs/>
          <w:szCs w:val="21"/>
        </w:rPr>
        <w:t>1</w:t>
      </w:r>
      <w:r w:rsidRPr="00AC0F75">
        <w:rPr>
          <w:rFonts w:ascii="Times New Roman" w:eastAsia="宋体" w:hAnsi="Times New Roman" w:cs="Times New Roman"/>
          <w:bCs/>
          <w:szCs w:val="21"/>
        </w:rPr>
        <w:t>、</w:t>
      </w:r>
      <w:r w:rsidR="00FC7CF0">
        <w:rPr>
          <w:szCs w:val="21"/>
        </w:rPr>
        <w:t>本公司于公告日在网站上同时公布</w:t>
      </w:r>
      <w:r w:rsidR="00B40045">
        <w:rPr>
          <w:rFonts w:hint="eastAsia"/>
          <w:szCs w:val="21"/>
        </w:rPr>
        <w:t>更新</w:t>
      </w:r>
      <w:r w:rsidR="00FC7CF0">
        <w:rPr>
          <w:szCs w:val="21"/>
        </w:rPr>
        <w:t>后的</w:t>
      </w:r>
      <w:r w:rsidR="007F3460">
        <w:rPr>
          <w:rFonts w:ascii="宋体" w:eastAsia="宋体" w:hAnsi="宋体" w:hint="eastAsia"/>
          <w:szCs w:val="21"/>
        </w:rPr>
        <w:t>基金合同、托管协议、</w:t>
      </w:r>
      <w:r w:rsidR="00FC7CF0">
        <w:rPr>
          <w:rFonts w:hint="eastAsia"/>
          <w:szCs w:val="21"/>
        </w:rPr>
        <w:t>招募说明书及基金产品资料概要</w:t>
      </w:r>
      <w:r w:rsidR="00FC7CF0">
        <w:rPr>
          <w:szCs w:val="21"/>
        </w:rPr>
        <w:t>。</w:t>
      </w:r>
    </w:p>
    <w:p w:rsidR="00287859" w:rsidRPr="00AC0F75" w:rsidRDefault="002A3076" w:rsidP="00773B98">
      <w:pPr>
        <w:spacing w:line="360" w:lineRule="auto"/>
        <w:ind w:firstLineChars="200" w:firstLine="420"/>
        <w:rPr>
          <w:rFonts w:ascii="Times New Roman" w:eastAsia="宋体" w:hAnsi="Times New Roman" w:cs="Times New Roman"/>
          <w:bCs/>
          <w:szCs w:val="21"/>
        </w:rPr>
      </w:pPr>
      <w:r w:rsidRPr="00AC0F75">
        <w:rPr>
          <w:rFonts w:ascii="Times New Roman" w:eastAsia="宋体" w:hAnsi="Times New Roman" w:cs="Times New Roman" w:hint="eastAsia"/>
          <w:bCs/>
          <w:szCs w:val="21"/>
        </w:rPr>
        <w:t>2</w:t>
      </w:r>
      <w:r w:rsidRPr="00AC0F75">
        <w:rPr>
          <w:rFonts w:ascii="Times New Roman" w:eastAsia="宋体" w:hAnsi="Times New Roman" w:cs="Times New Roman"/>
          <w:bCs/>
          <w:szCs w:val="21"/>
        </w:rPr>
        <w:t>、</w:t>
      </w:r>
      <w:r w:rsidRPr="00AC0F75">
        <w:rPr>
          <w:rFonts w:ascii="Times New Roman" w:eastAsia="宋体" w:hAnsi="Times New Roman" w:cs="Times New Roman" w:hint="eastAsia"/>
          <w:bCs/>
          <w:szCs w:val="21"/>
        </w:rPr>
        <w:t>投资人可访问本公司网站</w:t>
      </w:r>
      <w:r w:rsidR="008F4684" w:rsidRPr="00AC0F75">
        <w:rPr>
          <w:rFonts w:ascii="Times New Roman" w:eastAsia="宋体" w:hAnsi="Times New Roman" w:cs="Times New Roman" w:hint="eastAsia"/>
          <w:bCs/>
          <w:szCs w:val="21"/>
        </w:rPr>
        <w:t>（</w:t>
      </w:r>
      <w:r w:rsidRPr="00AC0F75">
        <w:rPr>
          <w:rFonts w:ascii="Times New Roman" w:eastAsia="宋体" w:hAnsi="Times New Roman" w:cs="Times New Roman" w:hint="eastAsia"/>
          <w:bCs/>
          <w:szCs w:val="21"/>
        </w:rPr>
        <w:t>www.nffund.</w:t>
      </w:r>
      <w:r w:rsidR="003E62A1">
        <w:rPr>
          <w:rFonts w:ascii="Times New Roman" w:eastAsia="宋体" w:hAnsi="Times New Roman" w:cs="Times New Roman" w:hint="eastAsia"/>
          <w:bCs/>
          <w:szCs w:val="21"/>
        </w:rPr>
        <w:t>c</w:t>
      </w:r>
      <w:r w:rsidRPr="00AC0F75">
        <w:rPr>
          <w:rFonts w:ascii="Times New Roman" w:eastAsia="宋体" w:hAnsi="Times New Roman" w:cs="Times New Roman" w:hint="eastAsia"/>
          <w:bCs/>
          <w:szCs w:val="21"/>
        </w:rPr>
        <w:t>om</w:t>
      </w:r>
      <w:r w:rsidR="008F4684" w:rsidRPr="00AC0F75">
        <w:rPr>
          <w:rFonts w:ascii="Times New Roman" w:eastAsia="宋体" w:hAnsi="Times New Roman" w:cs="Times New Roman" w:hint="eastAsia"/>
          <w:bCs/>
          <w:szCs w:val="21"/>
        </w:rPr>
        <w:t>）</w:t>
      </w:r>
      <w:r w:rsidRPr="00AC0F75">
        <w:rPr>
          <w:rFonts w:ascii="Times New Roman" w:eastAsia="宋体" w:hAnsi="Times New Roman" w:cs="Times New Roman" w:hint="eastAsia"/>
          <w:bCs/>
          <w:szCs w:val="21"/>
        </w:rPr>
        <w:t>或拨打客户服务电话</w:t>
      </w:r>
      <w:r w:rsidR="008F4684" w:rsidRPr="00AC0F75">
        <w:rPr>
          <w:rFonts w:ascii="Times New Roman" w:eastAsia="宋体" w:hAnsi="Times New Roman" w:cs="Times New Roman" w:hint="eastAsia"/>
          <w:bCs/>
          <w:szCs w:val="21"/>
        </w:rPr>
        <w:t>（</w:t>
      </w:r>
      <w:r w:rsidRPr="00AC0F75">
        <w:rPr>
          <w:rFonts w:ascii="Times New Roman" w:eastAsia="宋体" w:hAnsi="Times New Roman" w:cs="Times New Roman" w:hint="eastAsia"/>
          <w:bCs/>
          <w:szCs w:val="21"/>
        </w:rPr>
        <w:t>400</w:t>
      </w:r>
      <w:r w:rsidR="004821E4" w:rsidRPr="00AC0F75">
        <w:rPr>
          <w:rFonts w:ascii="Times New Roman" w:eastAsia="宋体" w:hAnsi="Times New Roman" w:cs="Times New Roman" w:hint="eastAsia"/>
          <w:bCs/>
          <w:szCs w:val="21"/>
        </w:rPr>
        <w:t>-</w:t>
      </w:r>
      <w:r w:rsidRPr="00AC0F75">
        <w:rPr>
          <w:rFonts w:ascii="Times New Roman" w:eastAsia="宋体" w:hAnsi="Times New Roman" w:cs="Times New Roman" w:hint="eastAsia"/>
          <w:bCs/>
          <w:szCs w:val="21"/>
        </w:rPr>
        <w:t>889</w:t>
      </w:r>
      <w:r w:rsidR="004821E4" w:rsidRPr="00AC0F75">
        <w:rPr>
          <w:rFonts w:ascii="Times New Roman" w:eastAsia="宋体" w:hAnsi="Times New Roman" w:cs="Times New Roman" w:hint="eastAsia"/>
          <w:bCs/>
          <w:szCs w:val="21"/>
        </w:rPr>
        <w:t>-</w:t>
      </w:r>
      <w:r w:rsidRPr="00AC0F75">
        <w:rPr>
          <w:rFonts w:ascii="Times New Roman" w:eastAsia="宋体" w:hAnsi="Times New Roman" w:cs="Times New Roman" w:hint="eastAsia"/>
          <w:bCs/>
          <w:szCs w:val="21"/>
        </w:rPr>
        <w:t>8899</w:t>
      </w:r>
      <w:r w:rsidR="008F4684" w:rsidRPr="00AC0F75">
        <w:rPr>
          <w:rFonts w:ascii="Times New Roman" w:eastAsia="宋体" w:hAnsi="Times New Roman" w:cs="Times New Roman" w:hint="eastAsia"/>
          <w:bCs/>
          <w:szCs w:val="21"/>
        </w:rPr>
        <w:t>）</w:t>
      </w:r>
      <w:r w:rsidRPr="00AC0F75">
        <w:rPr>
          <w:rFonts w:ascii="Times New Roman" w:eastAsia="宋体" w:hAnsi="Times New Roman" w:cs="Times New Roman" w:hint="eastAsia"/>
          <w:bCs/>
          <w:szCs w:val="21"/>
        </w:rPr>
        <w:t>咨询相关情况。</w:t>
      </w:r>
    </w:p>
    <w:p w:rsidR="00287859" w:rsidRPr="00AC0F75" w:rsidRDefault="00F733A3" w:rsidP="00773B98">
      <w:pPr>
        <w:spacing w:line="360" w:lineRule="auto"/>
        <w:ind w:firstLineChars="200" w:firstLine="420"/>
        <w:rPr>
          <w:rFonts w:ascii="Times New Roman" w:eastAsia="宋体" w:hAnsi="Times New Roman" w:cs="Times New Roman"/>
          <w:bCs/>
          <w:szCs w:val="21"/>
        </w:rPr>
      </w:pPr>
      <w:r w:rsidRPr="00AC0F75">
        <w:rPr>
          <w:rFonts w:asciiTheme="minorEastAsia" w:hAnsiTheme="minorEastAsia" w:hint="eastAsia"/>
          <w:szCs w:val="21"/>
        </w:rPr>
        <w:t>3、</w:t>
      </w:r>
      <w:r w:rsidR="005F48AA" w:rsidRPr="00AC0F75">
        <w:rPr>
          <w:rFonts w:asciiTheme="minorEastAsia" w:hAnsiTheme="minorEastAsia" w:hint="eastAsia"/>
          <w:szCs w:val="21"/>
        </w:rPr>
        <w:t>本公司</w:t>
      </w:r>
      <w:r w:rsidR="008A131B" w:rsidRPr="00AC0F75">
        <w:rPr>
          <w:rFonts w:asciiTheme="minorEastAsia" w:hAnsiTheme="minorEastAsia" w:hint="eastAsia"/>
          <w:szCs w:val="21"/>
        </w:rPr>
        <w:t>承诺以</w:t>
      </w:r>
      <w:r w:rsidR="00467318" w:rsidRPr="00AC0F75">
        <w:rPr>
          <w:rFonts w:ascii="Times New Roman" w:eastAsia="宋体" w:hAnsi="Times New Roman" w:cs="Times New Roman" w:hint="eastAsia"/>
          <w:bCs/>
          <w:szCs w:val="21"/>
        </w:rPr>
        <w:t>诚实信用、谨慎勤勉的原则管理和运用基金资产，但不保证基金一定盈利，也不保证最低收益。本基金的过往业绩并不预示其未来业绩表现；</w:t>
      </w:r>
      <w:r w:rsidR="005F48AA" w:rsidRPr="00AC0F75">
        <w:rPr>
          <w:rFonts w:asciiTheme="minorEastAsia" w:hAnsiTheme="minorEastAsia" w:hint="eastAsia"/>
          <w:szCs w:val="21"/>
        </w:rPr>
        <w:t>本公司</w:t>
      </w:r>
      <w:r w:rsidR="00467318" w:rsidRPr="00AC0F75">
        <w:rPr>
          <w:rFonts w:ascii="Times New Roman" w:eastAsia="宋体" w:hAnsi="Times New Roman" w:cs="Times New Roman" w:hint="eastAsia"/>
          <w:bCs/>
          <w:szCs w:val="21"/>
        </w:rPr>
        <w:t>管理的其他基金的业绩也不构成对本基金业绩表现的保证。</w:t>
      </w:r>
      <w:r w:rsidR="009F02AA" w:rsidRPr="00AC0F75">
        <w:rPr>
          <w:rFonts w:ascii="Times New Roman" w:eastAsia="宋体" w:hAnsi="Times New Roman" w:cs="Times New Roman" w:hint="eastAsia"/>
          <w:bCs/>
          <w:szCs w:val="21"/>
        </w:rPr>
        <w:t>投资有风险，</w:t>
      </w:r>
      <w:r w:rsidR="00EB374A" w:rsidRPr="00AC0F75">
        <w:rPr>
          <w:rFonts w:ascii="Times New Roman" w:eastAsia="宋体" w:hAnsi="Times New Roman" w:cs="Times New Roman" w:hint="eastAsia"/>
          <w:bCs/>
          <w:szCs w:val="21"/>
        </w:rPr>
        <w:t>投资人投资于基金前应认真阅读基金的基金合同、更新的招募说明书、基金产品资料概要等</w:t>
      </w:r>
      <w:r w:rsidR="009F02AA" w:rsidRPr="00AC0F75">
        <w:rPr>
          <w:rFonts w:ascii="Times New Roman" w:eastAsia="宋体" w:hAnsi="Times New Roman" w:cs="Times New Roman" w:hint="eastAsia"/>
          <w:bCs/>
          <w:szCs w:val="21"/>
        </w:rPr>
        <w:t>相关法律文件，并选择适合自身风险承受能力的投资品种进行投资。</w:t>
      </w:r>
    </w:p>
    <w:p w:rsidR="006A7E83" w:rsidRDefault="002A3076" w:rsidP="00773B98">
      <w:pPr>
        <w:spacing w:line="360" w:lineRule="auto"/>
        <w:ind w:firstLineChars="200" w:firstLine="420"/>
        <w:rPr>
          <w:rFonts w:ascii="Times New Roman" w:eastAsia="宋体" w:hAnsi="Times New Roman" w:cs="Times New Roman"/>
          <w:bCs/>
          <w:szCs w:val="21"/>
        </w:rPr>
      </w:pPr>
      <w:r w:rsidRPr="00AC0F75">
        <w:rPr>
          <w:rFonts w:ascii="Times New Roman" w:eastAsia="宋体" w:hAnsi="Times New Roman" w:cs="Times New Roman"/>
          <w:bCs/>
          <w:szCs w:val="21"/>
        </w:rPr>
        <w:t>特此公告。</w:t>
      </w:r>
    </w:p>
    <w:p w:rsidR="00B91E38" w:rsidRPr="00AC0F75" w:rsidRDefault="004821E4" w:rsidP="00773B98">
      <w:pPr>
        <w:spacing w:line="360" w:lineRule="auto"/>
        <w:ind w:firstLineChars="200" w:firstLine="420"/>
        <w:jc w:val="right"/>
        <w:rPr>
          <w:rFonts w:ascii="Times New Roman" w:eastAsia="宋体" w:hAnsi="Times New Roman" w:cs="Times New Roman"/>
          <w:bCs/>
          <w:szCs w:val="21"/>
        </w:rPr>
      </w:pPr>
      <w:r w:rsidRPr="00AC0F75">
        <w:rPr>
          <w:rFonts w:ascii="Times New Roman" w:eastAsia="宋体" w:hAnsi="Times New Roman" w:cs="Times New Roman" w:hint="eastAsia"/>
          <w:bCs/>
          <w:szCs w:val="21"/>
        </w:rPr>
        <w:t>南方基金管理股份有限公司</w:t>
      </w:r>
    </w:p>
    <w:p w:rsidR="00A628EA" w:rsidRDefault="009E6344" w:rsidP="00773B98">
      <w:pPr>
        <w:spacing w:line="360" w:lineRule="auto"/>
        <w:ind w:firstLineChars="200" w:firstLine="420"/>
        <w:jc w:val="right"/>
        <w:rPr>
          <w:rFonts w:ascii="Times New Roman" w:eastAsia="宋体" w:hAnsi="Times New Roman" w:cs="Times New Roman"/>
          <w:bCs/>
          <w:szCs w:val="21"/>
        </w:rPr>
      </w:pPr>
      <w:r w:rsidRPr="00AC0F75">
        <w:rPr>
          <w:rFonts w:ascii="Times New Roman" w:eastAsia="宋体" w:hAnsi="Times New Roman" w:cs="Times New Roman" w:hint="eastAsia"/>
          <w:bCs/>
          <w:szCs w:val="21"/>
        </w:rPr>
        <w:t>20</w:t>
      </w:r>
      <w:r>
        <w:rPr>
          <w:rFonts w:ascii="Times New Roman" w:eastAsia="宋体" w:hAnsi="Times New Roman" w:cs="Times New Roman"/>
          <w:bCs/>
          <w:szCs w:val="21"/>
        </w:rPr>
        <w:t>24</w:t>
      </w:r>
      <w:r w:rsidRPr="00AC0F75">
        <w:rPr>
          <w:rFonts w:ascii="Times New Roman" w:eastAsia="宋体" w:hAnsi="Times New Roman" w:cs="Times New Roman" w:hint="eastAsia"/>
          <w:bCs/>
          <w:szCs w:val="21"/>
        </w:rPr>
        <w:t>年</w:t>
      </w:r>
      <w:r>
        <w:rPr>
          <w:rFonts w:ascii="Times New Roman" w:eastAsia="宋体" w:hAnsi="Times New Roman" w:cs="Times New Roman"/>
          <w:bCs/>
          <w:szCs w:val="21"/>
        </w:rPr>
        <w:t>12</w:t>
      </w:r>
      <w:r w:rsidRPr="00AC0F75">
        <w:rPr>
          <w:rFonts w:ascii="Times New Roman" w:eastAsia="宋体" w:hAnsi="Times New Roman" w:cs="Times New Roman" w:hint="eastAsia"/>
          <w:bCs/>
          <w:szCs w:val="21"/>
        </w:rPr>
        <w:t>月</w:t>
      </w:r>
      <w:r>
        <w:rPr>
          <w:rFonts w:ascii="Times New Roman" w:eastAsia="宋体" w:hAnsi="Times New Roman" w:cs="Times New Roman"/>
          <w:bCs/>
          <w:szCs w:val="21"/>
        </w:rPr>
        <w:t>3</w:t>
      </w:r>
      <w:r w:rsidRPr="00AC0F75">
        <w:rPr>
          <w:rFonts w:ascii="Times New Roman" w:eastAsia="宋体" w:hAnsi="Times New Roman" w:cs="Times New Roman" w:hint="eastAsia"/>
          <w:bCs/>
          <w:szCs w:val="21"/>
        </w:rPr>
        <w:t>日</w:t>
      </w:r>
      <w:r w:rsidR="00A628EA">
        <w:rPr>
          <w:rFonts w:ascii="Times New Roman" w:eastAsia="宋体" w:hAnsi="Times New Roman" w:cs="Times New Roman"/>
          <w:bCs/>
          <w:szCs w:val="21"/>
        </w:rPr>
        <w:br w:type="page"/>
      </w:r>
    </w:p>
    <w:p w:rsidR="0083518F" w:rsidRDefault="0083518F" w:rsidP="0083518F">
      <w:pPr>
        <w:widowControl/>
        <w:jc w:val="left"/>
        <w:rPr>
          <w:rFonts w:ascii="Times New Roman" w:eastAsia="宋体" w:hAnsi="Times New Roman" w:cs="Times New Roman"/>
          <w:bCs/>
          <w:szCs w:val="21"/>
        </w:rPr>
      </w:pPr>
      <w:r>
        <w:rPr>
          <w:rFonts w:ascii="Times New Roman" w:eastAsia="宋体" w:hAnsi="Times New Roman" w:cs="Times New Roman" w:hint="eastAsia"/>
          <w:bCs/>
          <w:szCs w:val="21"/>
        </w:rPr>
        <w:lastRenderedPageBreak/>
        <w:t>附件：</w:t>
      </w:r>
      <w:r w:rsidRPr="0083518F">
        <w:rPr>
          <w:rFonts w:ascii="Times New Roman" w:eastAsia="宋体" w:hAnsi="Times New Roman" w:cs="Times New Roman" w:hint="eastAsia"/>
          <w:bCs/>
          <w:szCs w:val="21"/>
        </w:rPr>
        <w:t>《</w:t>
      </w:r>
      <w:r w:rsidR="00DA2E44" w:rsidRPr="00DA2E44">
        <w:rPr>
          <w:rFonts w:ascii="Times New Roman" w:eastAsia="宋体" w:hAnsi="Times New Roman" w:cs="Times New Roman" w:hint="eastAsia"/>
          <w:bCs/>
          <w:szCs w:val="21"/>
        </w:rPr>
        <w:t>南方中债</w:t>
      </w:r>
      <w:r w:rsidR="00DA2E44" w:rsidRPr="00DA2E44">
        <w:rPr>
          <w:rFonts w:ascii="Times New Roman" w:eastAsia="宋体" w:hAnsi="Times New Roman" w:cs="Times New Roman" w:hint="eastAsia"/>
          <w:bCs/>
          <w:szCs w:val="21"/>
        </w:rPr>
        <w:t>7-10</w:t>
      </w:r>
      <w:r w:rsidR="00DA2E44" w:rsidRPr="00DA2E44">
        <w:rPr>
          <w:rFonts w:ascii="Times New Roman" w:eastAsia="宋体" w:hAnsi="Times New Roman" w:cs="Times New Roman" w:hint="eastAsia"/>
          <w:bCs/>
          <w:szCs w:val="21"/>
        </w:rPr>
        <w:t>年国开行债券指数证券投资基金</w:t>
      </w:r>
      <w:r>
        <w:rPr>
          <w:rFonts w:ascii="Times New Roman" w:eastAsia="宋体" w:hAnsi="Times New Roman" w:cs="Times New Roman" w:hint="eastAsia"/>
          <w:bCs/>
          <w:szCs w:val="21"/>
        </w:rPr>
        <w:t>基金合同</w:t>
      </w:r>
      <w:r w:rsidRPr="0083518F">
        <w:rPr>
          <w:rFonts w:ascii="Times New Roman" w:eastAsia="宋体" w:hAnsi="Times New Roman" w:cs="Times New Roman" w:hint="eastAsia"/>
          <w:bCs/>
          <w:szCs w:val="21"/>
        </w:rPr>
        <w:t>》修订对照表</w:t>
      </w: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276"/>
        <w:gridCol w:w="3912"/>
        <w:gridCol w:w="4195"/>
      </w:tblGrid>
      <w:tr w:rsidR="0083518F" w:rsidRPr="00D75A7C" w:rsidTr="002A7BE0">
        <w:trPr>
          <w:trHeight w:val="237"/>
          <w:jc w:val="center"/>
        </w:trPr>
        <w:tc>
          <w:tcPr>
            <w:tcW w:w="1271" w:type="dxa"/>
            <w:vAlign w:val="center"/>
          </w:tcPr>
          <w:p w:rsidR="0083518F" w:rsidRPr="00D75A7C" w:rsidRDefault="0083518F" w:rsidP="00B37AFD">
            <w:pPr>
              <w:widowControl/>
              <w:jc w:val="center"/>
              <w:rPr>
                <w:rFonts w:ascii="宋体" w:hAnsi="宋体" w:cs="宋体"/>
                <w:b/>
                <w:bCs/>
                <w:color w:val="000000" w:themeColor="text1"/>
                <w:kern w:val="0"/>
                <w:sz w:val="18"/>
                <w:szCs w:val="18"/>
              </w:rPr>
            </w:pPr>
            <w:r w:rsidRPr="00D75A7C">
              <w:rPr>
                <w:rFonts w:ascii="宋体" w:hAnsi="宋体" w:cs="宋体" w:hint="eastAsia"/>
                <w:b/>
                <w:bCs/>
                <w:color w:val="000000" w:themeColor="text1"/>
                <w:kern w:val="0"/>
                <w:sz w:val="18"/>
                <w:szCs w:val="18"/>
              </w:rPr>
              <w:t>章节</w:t>
            </w:r>
          </w:p>
        </w:tc>
        <w:tc>
          <w:tcPr>
            <w:tcW w:w="1276" w:type="dxa"/>
            <w:vAlign w:val="center"/>
          </w:tcPr>
          <w:p w:rsidR="0083518F" w:rsidRPr="00D75A7C" w:rsidRDefault="0083518F" w:rsidP="00B37AFD">
            <w:pPr>
              <w:widowControl/>
              <w:jc w:val="center"/>
              <w:rPr>
                <w:rFonts w:ascii="宋体" w:hAnsi="宋体" w:cs="宋体"/>
                <w:b/>
                <w:bCs/>
                <w:color w:val="000000" w:themeColor="text1"/>
                <w:kern w:val="0"/>
                <w:sz w:val="18"/>
                <w:szCs w:val="18"/>
              </w:rPr>
            </w:pPr>
            <w:r w:rsidRPr="00D75A7C">
              <w:rPr>
                <w:rFonts w:ascii="宋体" w:hAnsi="宋体" w:cs="宋体" w:hint="eastAsia"/>
                <w:b/>
                <w:bCs/>
                <w:color w:val="000000" w:themeColor="text1"/>
                <w:kern w:val="0"/>
                <w:sz w:val="18"/>
                <w:szCs w:val="18"/>
              </w:rPr>
              <w:t>条款</w:t>
            </w:r>
          </w:p>
        </w:tc>
        <w:tc>
          <w:tcPr>
            <w:tcW w:w="3912" w:type="dxa"/>
            <w:shd w:val="clear" w:color="auto" w:fill="auto"/>
            <w:noWrap/>
            <w:vAlign w:val="center"/>
          </w:tcPr>
          <w:p w:rsidR="0083518F" w:rsidRPr="00D75A7C" w:rsidRDefault="0083518F" w:rsidP="00B37AFD">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 xml:space="preserve"> 修订前原文</w:t>
            </w:r>
          </w:p>
        </w:tc>
        <w:tc>
          <w:tcPr>
            <w:tcW w:w="4195" w:type="dxa"/>
            <w:vAlign w:val="center"/>
          </w:tcPr>
          <w:p w:rsidR="0083518F" w:rsidRPr="00D75A7C" w:rsidRDefault="0083518F" w:rsidP="00B37AFD">
            <w:pPr>
              <w:widowControl/>
              <w:jc w:val="center"/>
              <w:rPr>
                <w:rFonts w:ascii="宋体" w:hAnsi="宋体" w:cs="宋体"/>
                <w:b/>
                <w:bCs/>
                <w:color w:val="000000" w:themeColor="text1"/>
                <w:kern w:val="0"/>
                <w:sz w:val="18"/>
                <w:szCs w:val="18"/>
              </w:rPr>
            </w:pPr>
            <w:r w:rsidRPr="00D75A7C">
              <w:rPr>
                <w:rFonts w:ascii="宋体" w:hAnsi="宋体" w:cs="宋体" w:hint="eastAsia"/>
                <w:b/>
                <w:bCs/>
                <w:color w:val="000000" w:themeColor="text1"/>
                <w:kern w:val="0"/>
                <w:sz w:val="18"/>
                <w:szCs w:val="18"/>
              </w:rPr>
              <w:t>调整或增加或删除后表述</w:t>
            </w:r>
          </w:p>
        </w:tc>
      </w:tr>
      <w:tr w:rsidR="001C3CEE" w:rsidRPr="00D75A7C" w:rsidTr="002A7BE0">
        <w:trPr>
          <w:trHeight w:val="288"/>
          <w:jc w:val="center"/>
        </w:trPr>
        <w:tc>
          <w:tcPr>
            <w:tcW w:w="1271" w:type="dxa"/>
            <w:vAlign w:val="center"/>
          </w:tcPr>
          <w:p w:rsidR="001C3CEE" w:rsidRDefault="001C3CEE" w:rsidP="00B37AFD">
            <w:pPr>
              <w:widowControl/>
              <w:rPr>
                <w:rFonts w:ascii="宋体" w:hAnsi="宋体"/>
                <w:color w:val="000000" w:themeColor="text1"/>
                <w:kern w:val="0"/>
                <w:sz w:val="18"/>
                <w:szCs w:val="18"/>
              </w:rPr>
            </w:pPr>
            <w:r>
              <w:rPr>
                <w:rFonts w:ascii="宋体" w:hAnsi="宋体" w:hint="eastAsia"/>
                <w:color w:val="000000" w:themeColor="text1"/>
                <w:kern w:val="0"/>
                <w:sz w:val="18"/>
                <w:szCs w:val="18"/>
              </w:rPr>
              <w:t>第二部分 释义</w:t>
            </w:r>
          </w:p>
        </w:tc>
        <w:tc>
          <w:tcPr>
            <w:tcW w:w="1276" w:type="dxa"/>
            <w:vAlign w:val="center"/>
          </w:tcPr>
          <w:p w:rsidR="001C3CEE" w:rsidRDefault="001C3CEE" w:rsidP="00B37AFD">
            <w:pPr>
              <w:widowControl/>
              <w:rPr>
                <w:rFonts w:ascii="宋体" w:hAnsi="宋体"/>
                <w:color w:val="000000" w:themeColor="text1"/>
                <w:kern w:val="0"/>
                <w:sz w:val="18"/>
                <w:szCs w:val="18"/>
              </w:rPr>
            </w:pPr>
          </w:p>
        </w:tc>
        <w:tc>
          <w:tcPr>
            <w:tcW w:w="3912" w:type="dxa"/>
            <w:shd w:val="clear" w:color="auto" w:fill="auto"/>
            <w:noWrap/>
            <w:vAlign w:val="center"/>
          </w:tcPr>
          <w:p w:rsidR="001C3CEE" w:rsidRPr="000D5BB5" w:rsidRDefault="001C3CEE" w:rsidP="001C3CEE">
            <w:pPr>
              <w:widowControl/>
              <w:rPr>
                <w:rFonts w:ascii="宋体" w:hAnsi="宋体" w:cs="宋体"/>
                <w:color w:val="000000" w:themeColor="text1"/>
                <w:kern w:val="0"/>
                <w:sz w:val="18"/>
                <w:szCs w:val="18"/>
              </w:rPr>
            </w:pPr>
            <w:r w:rsidRPr="001C3CEE">
              <w:rPr>
                <w:rFonts w:ascii="宋体" w:hAnsi="宋体" w:cs="宋体" w:hint="eastAsia"/>
                <w:color w:val="000000" w:themeColor="text1"/>
                <w:kern w:val="0"/>
                <w:sz w:val="18"/>
                <w:szCs w:val="18"/>
              </w:rPr>
              <w:t>48、A类基金份额：指不从基金资产中计提销售服务费的基金份额</w:t>
            </w:r>
          </w:p>
        </w:tc>
        <w:tc>
          <w:tcPr>
            <w:tcW w:w="4195" w:type="dxa"/>
            <w:vAlign w:val="center"/>
          </w:tcPr>
          <w:p w:rsidR="001C3CEE" w:rsidRDefault="001C3CEE" w:rsidP="005254FF">
            <w:pPr>
              <w:widowControl/>
              <w:rPr>
                <w:rFonts w:ascii="宋体" w:hAnsi="宋体" w:cs="宋体"/>
                <w:color w:val="000000" w:themeColor="text1"/>
                <w:kern w:val="0"/>
                <w:sz w:val="18"/>
                <w:szCs w:val="18"/>
              </w:rPr>
            </w:pPr>
            <w:r w:rsidRPr="001C3CEE">
              <w:rPr>
                <w:rFonts w:ascii="宋体" w:hAnsi="宋体" w:cs="宋体" w:hint="eastAsia"/>
                <w:color w:val="000000" w:themeColor="text1"/>
                <w:kern w:val="0"/>
                <w:sz w:val="18"/>
                <w:szCs w:val="18"/>
              </w:rPr>
              <w:t>48、A类、D类基金份额：指不从基金资产中计提销售服务费的基金份额</w:t>
            </w:r>
          </w:p>
          <w:p w:rsidR="009A2D3F" w:rsidRPr="000D5BB5" w:rsidRDefault="009A2D3F" w:rsidP="005254FF">
            <w:pPr>
              <w:widowControl/>
              <w:rPr>
                <w:rFonts w:ascii="宋体" w:hAnsi="宋体" w:cs="宋体"/>
                <w:color w:val="000000" w:themeColor="text1"/>
                <w:kern w:val="0"/>
                <w:sz w:val="18"/>
                <w:szCs w:val="18"/>
              </w:rPr>
            </w:pPr>
            <w:r w:rsidRPr="009A2D3F">
              <w:rPr>
                <w:rFonts w:ascii="宋体" w:hAnsi="宋体" w:cs="宋体" w:hint="eastAsia"/>
                <w:color w:val="000000" w:themeColor="text1"/>
                <w:kern w:val="0"/>
                <w:sz w:val="18"/>
                <w:szCs w:val="18"/>
              </w:rPr>
              <w:t>58、销售服务费：指从基金财产中计提的，用于本基金市场推广、销售以及基金份额持有人服务的费用</w:t>
            </w:r>
          </w:p>
        </w:tc>
      </w:tr>
      <w:tr w:rsidR="0083518F" w:rsidRPr="00D75A7C" w:rsidTr="002A7BE0">
        <w:trPr>
          <w:trHeight w:val="288"/>
          <w:jc w:val="center"/>
        </w:trPr>
        <w:tc>
          <w:tcPr>
            <w:tcW w:w="1271" w:type="dxa"/>
            <w:vAlign w:val="center"/>
          </w:tcPr>
          <w:p w:rsidR="0083518F" w:rsidRPr="00D75A7C" w:rsidRDefault="00457ED7" w:rsidP="00B37AFD">
            <w:pPr>
              <w:widowControl/>
              <w:rPr>
                <w:rFonts w:ascii="宋体" w:hAnsi="宋体"/>
                <w:color w:val="000000" w:themeColor="text1"/>
                <w:kern w:val="0"/>
                <w:sz w:val="18"/>
                <w:szCs w:val="18"/>
              </w:rPr>
            </w:pPr>
            <w:r>
              <w:rPr>
                <w:rFonts w:ascii="宋体" w:hAnsi="宋体" w:hint="eastAsia"/>
                <w:color w:val="000000" w:themeColor="text1"/>
                <w:kern w:val="0"/>
                <w:sz w:val="18"/>
                <w:szCs w:val="18"/>
              </w:rPr>
              <w:t>第三部分 基金的基本情况</w:t>
            </w:r>
          </w:p>
        </w:tc>
        <w:tc>
          <w:tcPr>
            <w:tcW w:w="1276" w:type="dxa"/>
            <w:vAlign w:val="center"/>
          </w:tcPr>
          <w:p w:rsidR="0083518F" w:rsidRPr="00D75A7C" w:rsidRDefault="003C0E73" w:rsidP="00B37AFD">
            <w:pPr>
              <w:widowControl/>
              <w:rPr>
                <w:rFonts w:ascii="宋体" w:hAnsi="宋体"/>
                <w:color w:val="000000" w:themeColor="text1"/>
                <w:kern w:val="0"/>
                <w:sz w:val="18"/>
                <w:szCs w:val="18"/>
              </w:rPr>
            </w:pPr>
            <w:r>
              <w:rPr>
                <w:rFonts w:ascii="宋体" w:hAnsi="宋体" w:hint="eastAsia"/>
                <w:color w:val="000000" w:themeColor="text1"/>
                <w:kern w:val="0"/>
                <w:sz w:val="18"/>
                <w:szCs w:val="18"/>
              </w:rPr>
              <w:t>十</w:t>
            </w:r>
            <w:r w:rsidR="00CD3428" w:rsidRPr="00CD3428">
              <w:rPr>
                <w:rFonts w:ascii="宋体" w:hAnsi="宋体" w:hint="eastAsia"/>
                <w:color w:val="000000" w:themeColor="text1"/>
                <w:kern w:val="0"/>
                <w:sz w:val="18"/>
                <w:szCs w:val="18"/>
              </w:rPr>
              <w:t>、基金份额的类别</w:t>
            </w:r>
          </w:p>
        </w:tc>
        <w:tc>
          <w:tcPr>
            <w:tcW w:w="3912" w:type="dxa"/>
            <w:shd w:val="clear" w:color="auto" w:fill="auto"/>
            <w:noWrap/>
            <w:vAlign w:val="center"/>
          </w:tcPr>
          <w:p w:rsidR="001C3CEE" w:rsidRDefault="001C3CEE" w:rsidP="001C3CEE">
            <w:pPr>
              <w:widowControl/>
              <w:rPr>
                <w:rFonts w:ascii="宋体" w:hAnsi="宋体" w:cs="宋体"/>
                <w:color w:val="000000" w:themeColor="text1"/>
                <w:kern w:val="0"/>
                <w:sz w:val="18"/>
                <w:szCs w:val="18"/>
              </w:rPr>
            </w:pPr>
            <w:r w:rsidRPr="001C3CEE">
              <w:rPr>
                <w:rFonts w:ascii="宋体" w:hAnsi="宋体" w:cs="宋体" w:hint="eastAsia"/>
                <w:color w:val="000000" w:themeColor="text1"/>
                <w:kern w:val="0"/>
                <w:sz w:val="18"/>
                <w:szCs w:val="18"/>
              </w:rPr>
              <w:t>在投资人认购/申购时收取前端认购/申购费用并在赎回时根据持有期限收取赎回费用、不从本类别基金资产中计提销售服务费的基金份额，称为A类基金份额</w:t>
            </w:r>
            <w:r>
              <w:rPr>
                <w:rFonts w:ascii="宋体" w:hAnsi="宋体" w:cs="宋体" w:hint="eastAsia"/>
                <w:color w:val="000000" w:themeColor="text1"/>
                <w:kern w:val="0"/>
                <w:sz w:val="18"/>
                <w:szCs w:val="18"/>
              </w:rPr>
              <w:t>。</w:t>
            </w:r>
          </w:p>
          <w:p w:rsidR="0083518F" w:rsidRPr="00D75A7C" w:rsidRDefault="001C3CEE" w:rsidP="001C3CEE">
            <w:pPr>
              <w:widowControl/>
              <w:rPr>
                <w:rFonts w:ascii="宋体" w:hAnsi="宋体"/>
                <w:color w:val="000000" w:themeColor="text1"/>
                <w:kern w:val="0"/>
                <w:sz w:val="18"/>
                <w:szCs w:val="18"/>
              </w:rPr>
            </w:pPr>
            <w:r w:rsidRPr="001C3CEE">
              <w:rPr>
                <w:rFonts w:ascii="宋体" w:hAnsi="宋体" w:cs="宋体" w:hint="eastAsia"/>
                <w:color w:val="000000" w:themeColor="text1"/>
                <w:kern w:val="0"/>
                <w:sz w:val="18"/>
                <w:szCs w:val="18"/>
              </w:rPr>
              <w:t>本基金A类、C类、E类和I类基金份额分别设置代码。由于基金费用的不同，本基金A类基金份额、C类基金份额、E类基金份额和I类基金份额将分别计算基金份额净值</w:t>
            </w:r>
            <w:r>
              <w:rPr>
                <w:rFonts w:ascii="宋体" w:hAnsi="宋体" w:cs="宋体"/>
                <w:color w:val="000000" w:themeColor="text1"/>
                <w:kern w:val="0"/>
                <w:sz w:val="18"/>
                <w:szCs w:val="18"/>
              </w:rPr>
              <w:t>…</w:t>
            </w:r>
          </w:p>
        </w:tc>
        <w:tc>
          <w:tcPr>
            <w:tcW w:w="4195" w:type="dxa"/>
            <w:vAlign w:val="center"/>
          </w:tcPr>
          <w:p w:rsidR="0083518F" w:rsidRDefault="001C3CEE" w:rsidP="005254FF">
            <w:pPr>
              <w:widowControl/>
              <w:rPr>
                <w:rFonts w:ascii="宋体" w:hAnsi="宋体" w:cs="宋体"/>
                <w:color w:val="000000" w:themeColor="text1"/>
                <w:kern w:val="0"/>
                <w:sz w:val="18"/>
                <w:szCs w:val="18"/>
              </w:rPr>
            </w:pPr>
            <w:r w:rsidRPr="001C3CEE">
              <w:rPr>
                <w:rFonts w:ascii="宋体" w:hAnsi="宋体" w:cs="宋体" w:hint="eastAsia"/>
                <w:color w:val="000000" w:themeColor="text1"/>
                <w:kern w:val="0"/>
                <w:sz w:val="18"/>
                <w:szCs w:val="18"/>
              </w:rPr>
              <w:t>在投资人认购/申购时收取前端认购/申购费用并在赎回时根据持有期限收取赎回费用、不从本类别基金资产中计提销售服务费的基金份额，称为A类、D类基金份额</w:t>
            </w:r>
            <w:r>
              <w:rPr>
                <w:rFonts w:ascii="宋体" w:hAnsi="宋体" w:cs="宋体" w:hint="eastAsia"/>
                <w:color w:val="000000" w:themeColor="text1"/>
                <w:kern w:val="0"/>
                <w:sz w:val="18"/>
                <w:szCs w:val="18"/>
              </w:rPr>
              <w:t>。</w:t>
            </w:r>
          </w:p>
          <w:p w:rsidR="001C3CEE" w:rsidRPr="00D75A7C" w:rsidRDefault="001C3CEE" w:rsidP="005254FF">
            <w:pPr>
              <w:widowControl/>
              <w:rPr>
                <w:rFonts w:ascii="宋体" w:hAnsi="宋体" w:cs="宋体"/>
                <w:color w:val="000000" w:themeColor="text1"/>
                <w:kern w:val="0"/>
                <w:sz w:val="18"/>
                <w:szCs w:val="18"/>
              </w:rPr>
            </w:pPr>
            <w:r w:rsidRPr="001C3CEE">
              <w:rPr>
                <w:rFonts w:ascii="宋体" w:hAnsi="宋体" w:cs="宋体" w:hint="eastAsia"/>
                <w:color w:val="000000" w:themeColor="text1"/>
                <w:kern w:val="0"/>
                <w:sz w:val="18"/>
                <w:szCs w:val="18"/>
              </w:rPr>
              <w:t>本基金各类基金份额分别设置代码。由于基金费用的不同，本基金各类基金份额将分别计算基金份额净值</w:t>
            </w:r>
            <w:r>
              <w:rPr>
                <w:rFonts w:ascii="宋体" w:hAnsi="宋体" w:cs="宋体"/>
                <w:color w:val="000000" w:themeColor="text1"/>
                <w:kern w:val="0"/>
                <w:sz w:val="18"/>
                <w:szCs w:val="18"/>
              </w:rPr>
              <w:t>…</w:t>
            </w:r>
          </w:p>
        </w:tc>
      </w:tr>
      <w:tr w:rsidR="009A2D3F" w:rsidRPr="00D75A7C" w:rsidTr="002A7BE0">
        <w:trPr>
          <w:trHeight w:val="1006"/>
          <w:jc w:val="center"/>
        </w:trPr>
        <w:tc>
          <w:tcPr>
            <w:tcW w:w="1271" w:type="dxa"/>
            <w:vMerge w:val="restart"/>
            <w:vAlign w:val="center"/>
          </w:tcPr>
          <w:p w:rsidR="009A2D3F" w:rsidRDefault="009A2D3F" w:rsidP="00E355EB">
            <w:pPr>
              <w:rPr>
                <w:rFonts w:ascii="宋体" w:hAnsi="宋体"/>
                <w:color w:val="000000" w:themeColor="text1"/>
                <w:kern w:val="0"/>
                <w:sz w:val="18"/>
                <w:szCs w:val="18"/>
              </w:rPr>
            </w:pPr>
            <w:r>
              <w:rPr>
                <w:rFonts w:ascii="宋体" w:hAnsi="宋体" w:hint="eastAsia"/>
                <w:color w:val="000000" w:themeColor="text1"/>
                <w:kern w:val="0"/>
                <w:sz w:val="18"/>
                <w:szCs w:val="18"/>
              </w:rPr>
              <w:t xml:space="preserve">第六部分 </w:t>
            </w:r>
            <w:r w:rsidRPr="006048E8">
              <w:rPr>
                <w:rFonts w:ascii="宋体" w:hAnsi="宋体" w:hint="eastAsia"/>
                <w:color w:val="000000" w:themeColor="text1"/>
                <w:kern w:val="0"/>
                <w:sz w:val="18"/>
                <w:szCs w:val="18"/>
              </w:rPr>
              <w:t>基金份额的申购与赎回</w:t>
            </w:r>
          </w:p>
        </w:tc>
        <w:tc>
          <w:tcPr>
            <w:tcW w:w="1276" w:type="dxa"/>
            <w:vAlign w:val="center"/>
          </w:tcPr>
          <w:p w:rsidR="009A2D3F" w:rsidRPr="00F92BC1" w:rsidRDefault="009A2D3F" w:rsidP="00B37AFD">
            <w:pPr>
              <w:widowControl/>
              <w:rPr>
                <w:rFonts w:ascii="宋体" w:hAnsi="宋体"/>
                <w:color w:val="000000" w:themeColor="text1"/>
                <w:kern w:val="0"/>
                <w:sz w:val="18"/>
                <w:szCs w:val="18"/>
              </w:rPr>
            </w:pPr>
            <w:r w:rsidRPr="009A2D3F">
              <w:rPr>
                <w:rFonts w:ascii="宋体" w:hAnsi="宋体" w:hint="eastAsia"/>
                <w:color w:val="000000" w:themeColor="text1"/>
                <w:kern w:val="0"/>
                <w:sz w:val="18"/>
                <w:szCs w:val="18"/>
              </w:rPr>
              <w:t>三、申购与赎回的原则</w:t>
            </w:r>
          </w:p>
        </w:tc>
        <w:tc>
          <w:tcPr>
            <w:tcW w:w="3912" w:type="dxa"/>
            <w:shd w:val="clear" w:color="auto" w:fill="auto"/>
            <w:noWrap/>
            <w:vAlign w:val="center"/>
          </w:tcPr>
          <w:p w:rsidR="009A2D3F" w:rsidRPr="000D5BB5" w:rsidRDefault="009A2D3F" w:rsidP="00012DAA">
            <w:pPr>
              <w:widowControl/>
              <w:rPr>
                <w:rFonts w:ascii="宋体" w:hAnsi="宋体" w:cs="宋体"/>
                <w:color w:val="000000" w:themeColor="text1"/>
                <w:kern w:val="0"/>
                <w:sz w:val="18"/>
                <w:szCs w:val="18"/>
              </w:rPr>
            </w:pPr>
            <w:r w:rsidRPr="009A2D3F">
              <w:rPr>
                <w:rFonts w:ascii="宋体" w:hAnsi="宋体" w:cs="宋体" w:hint="eastAsia"/>
                <w:color w:val="000000" w:themeColor="text1"/>
                <w:kern w:val="0"/>
                <w:sz w:val="18"/>
                <w:szCs w:val="18"/>
              </w:rPr>
              <w:t>1、“未知价”原则，即申购、赎回价格以申请当日收市后计算的基金份额净值为基准进行计算；</w:t>
            </w:r>
          </w:p>
        </w:tc>
        <w:tc>
          <w:tcPr>
            <w:tcW w:w="4195" w:type="dxa"/>
            <w:vAlign w:val="center"/>
          </w:tcPr>
          <w:p w:rsidR="009A2D3F" w:rsidRPr="000D5BB5" w:rsidRDefault="009A2D3F" w:rsidP="005254FF">
            <w:pPr>
              <w:widowControl/>
              <w:rPr>
                <w:rFonts w:ascii="宋体" w:hAnsi="宋体" w:cs="宋体"/>
                <w:color w:val="000000" w:themeColor="text1"/>
                <w:kern w:val="0"/>
                <w:sz w:val="18"/>
                <w:szCs w:val="18"/>
              </w:rPr>
            </w:pPr>
            <w:r w:rsidRPr="009A2D3F">
              <w:rPr>
                <w:rFonts w:ascii="宋体" w:hAnsi="宋体" w:cs="宋体" w:hint="eastAsia"/>
                <w:color w:val="000000" w:themeColor="text1"/>
                <w:kern w:val="0"/>
                <w:sz w:val="18"/>
                <w:szCs w:val="18"/>
              </w:rPr>
              <w:t>1、“未知价”原则，即申购、赎回价格以申请当日收市后计算的各类基金份额净值为基准进行计算；</w:t>
            </w:r>
          </w:p>
        </w:tc>
      </w:tr>
      <w:tr w:rsidR="009A2D3F" w:rsidRPr="00D75A7C" w:rsidTr="002A7BE0">
        <w:trPr>
          <w:trHeight w:val="1006"/>
          <w:jc w:val="center"/>
        </w:trPr>
        <w:tc>
          <w:tcPr>
            <w:tcW w:w="1271" w:type="dxa"/>
            <w:vMerge/>
            <w:vAlign w:val="center"/>
          </w:tcPr>
          <w:p w:rsidR="009A2D3F" w:rsidRDefault="009A2D3F" w:rsidP="00E355EB">
            <w:pPr>
              <w:widowControl/>
              <w:rPr>
                <w:rFonts w:ascii="宋体" w:hAnsi="宋体"/>
                <w:color w:val="000000" w:themeColor="text1"/>
                <w:kern w:val="0"/>
                <w:sz w:val="18"/>
                <w:szCs w:val="18"/>
              </w:rPr>
            </w:pPr>
          </w:p>
        </w:tc>
        <w:tc>
          <w:tcPr>
            <w:tcW w:w="1276" w:type="dxa"/>
            <w:vAlign w:val="center"/>
          </w:tcPr>
          <w:p w:rsidR="009A2D3F" w:rsidRPr="00D75A7C" w:rsidRDefault="009A2D3F" w:rsidP="00B37AFD">
            <w:pPr>
              <w:widowControl/>
              <w:rPr>
                <w:rFonts w:ascii="宋体" w:hAnsi="宋体"/>
                <w:color w:val="000000" w:themeColor="text1"/>
                <w:kern w:val="0"/>
                <w:sz w:val="18"/>
                <w:szCs w:val="18"/>
              </w:rPr>
            </w:pPr>
            <w:r w:rsidRPr="00F92BC1">
              <w:rPr>
                <w:rFonts w:ascii="宋体" w:hAnsi="宋体" w:hint="eastAsia"/>
                <w:color w:val="000000" w:themeColor="text1"/>
                <w:kern w:val="0"/>
                <w:sz w:val="18"/>
                <w:szCs w:val="18"/>
              </w:rPr>
              <w:t>六、申购和赎回的价格、费用及其用途</w:t>
            </w:r>
          </w:p>
        </w:tc>
        <w:tc>
          <w:tcPr>
            <w:tcW w:w="3912" w:type="dxa"/>
            <w:shd w:val="clear" w:color="auto" w:fill="auto"/>
            <w:noWrap/>
            <w:vAlign w:val="center"/>
          </w:tcPr>
          <w:p w:rsidR="009A2D3F" w:rsidRDefault="009A2D3F" w:rsidP="00012DAA">
            <w:pPr>
              <w:widowControl/>
              <w:rPr>
                <w:rFonts w:ascii="宋体" w:hAnsi="宋体"/>
                <w:color w:val="000000" w:themeColor="text1"/>
                <w:kern w:val="0"/>
                <w:sz w:val="18"/>
                <w:szCs w:val="18"/>
              </w:rPr>
            </w:pPr>
            <w:r w:rsidRPr="000D5BB5">
              <w:rPr>
                <w:rFonts w:ascii="宋体" w:hAnsi="宋体" w:cs="宋体" w:hint="eastAsia"/>
                <w:color w:val="000000" w:themeColor="text1"/>
                <w:kern w:val="0"/>
                <w:sz w:val="18"/>
                <w:szCs w:val="18"/>
              </w:rPr>
              <w:t>1、本基金 A 类基金份额在申购时收取申购费，C类、E类和I类基金份额在申购时不收取申购费</w:t>
            </w:r>
            <w:r>
              <w:rPr>
                <w:rFonts w:ascii="宋体" w:hAnsi="宋体" w:hint="eastAsia"/>
                <w:color w:val="000000" w:themeColor="text1"/>
                <w:kern w:val="0"/>
                <w:sz w:val="18"/>
                <w:szCs w:val="18"/>
              </w:rPr>
              <w:t>。</w:t>
            </w:r>
          </w:p>
          <w:p w:rsidR="009A2D3F" w:rsidRPr="009B572C" w:rsidRDefault="009A2D3F" w:rsidP="001C3CEE">
            <w:pPr>
              <w:widowControl/>
              <w:rPr>
                <w:rFonts w:ascii="宋体" w:hAnsi="宋体"/>
                <w:color w:val="000000" w:themeColor="text1"/>
                <w:kern w:val="0"/>
                <w:sz w:val="18"/>
                <w:szCs w:val="18"/>
              </w:rPr>
            </w:pPr>
            <w:r w:rsidRPr="001C3CEE">
              <w:rPr>
                <w:rFonts w:ascii="宋体" w:hAnsi="宋体" w:cs="宋体" w:hint="eastAsia"/>
                <w:color w:val="000000" w:themeColor="text1"/>
                <w:kern w:val="0"/>
                <w:sz w:val="18"/>
                <w:szCs w:val="18"/>
              </w:rPr>
              <w:t>2、本</w:t>
            </w:r>
            <w:r>
              <w:rPr>
                <w:rFonts w:ascii="宋体" w:hAnsi="宋体" w:cs="宋体" w:hint="eastAsia"/>
                <w:color w:val="000000" w:themeColor="text1"/>
                <w:kern w:val="0"/>
                <w:sz w:val="18"/>
                <w:szCs w:val="18"/>
              </w:rPr>
              <w:t>基金份额净值的计算，</w:t>
            </w:r>
            <w:r w:rsidRPr="001C3CEE">
              <w:rPr>
                <w:rFonts w:ascii="宋体" w:hAnsi="宋体" w:cs="宋体" w:hint="eastAsia"/>
                <w:color w:val="000000" w:themeColor="text1"/>
                <w:kern w:val="0"/>
                <w:sz w:val="18"/>
                <w:szCs w:val="18"/>
              </w:rPr>
              <w:t>保留到小数点后4位</w:t>
            </w:r>
            <w:r w:rsidRPr="009A2D3F">
              <w:rPr>
                <w:rFonts w:ascii="宋体" w:hAnsi="宋体" w:cs="宋体" w:hint="eastAsia"/>
                <w:color w:val="000000" w:themeColor="text1"/>
                <w:kern w:val="0"/>
                <w:sz w:val="18"/>
                <w:szCs w:val="18"/>
              </w:rPr>
              <w:t>，小数点后第5位四舍五入，由此产生的收益或损失由基金财产承担。T日的基金份额净值在当天收市后计算，并在T+1日内公告。遇特殊情况，经中国证监会同意，可以适当延迟计算或公告。</w:t>
            </w:r>
          </w:p>
        </w:tc>
        <w:tc>
          <w:tcPr>
            <w:tcW w:w="4195" w:type="dxa"/>
            <w:vAlign w:val="center"/>
          </w:tcPr>
          <w:p w:rsidR="009A2D3F" w:rsidRDefault="009A2D3F" w:rsidP="005254FF">
            <w:pPr>
              <w:widowControl/>
              <w:rPr>
                <w:rFonts w:ascii="宋体" w:hAnsi="宋体" w:cs="宋体"/>
                <w:color w:val="000000" w:themeColor="text1"/>
                <w:kern w:val="0"/>
                <w:sz w:val="18"/>
                <w:szCs w:val="18"/>
              </w:rPr>
            </w:pPr>
            <w:r w:rsidRPr="000D5BB5">
              <w:rPr>
                <w:rFonts w:ascii="宋体" w:hAnsi="宋体" w:cs="宋体" w:hint="eastAsia"/>
                <w:color w:val="000000" w:themeColor="text1"/>
                <w:kern w:val="0"/>
                <w:sz w:val="18"/>
                <w:szCs w:val="18"/>
              </w:rPr>
              <w:t>1、本基金 A 类</w:t>
            </w:r>
            <w:r>
              <w:rPr>
                <w:rFonts w:ascii="宋体" w:hAnsi="宋体" w:cs="宋体" w:hint="eastAsia"/>
                <w:color w:val="000000" w:themeColor="text1"/>
                <w:kern w:val="0"/>
                <w:sz w:val="18"/>
                <w:szCs w:val="18"/>
              </w:rPr>
              <w:t>、D类</w:t>
            </w:r>
            <w:r w:rsidRPr="000D5BB5">
              <w:rPr>
                <w:rFonts w:ascii="宋体" w:hAnsi="宋体" w:cs="宋体" w:hint="eastAsia"/>
                <w:color w:val="000000" w:themeColor="text1"/>
                <w:kern w:val="0"/>
                <w:sz w:val="18"/>
                <w:szCs w:val="18"/>
              </w:rPr>
              <w:t>基金份额在申购时收取申购费，C类、E类和I类基金份额在申购时不收取申购费</w:t>
            </w:r>
            <w:r w:rsidRPr="00F92BC1">
              <w:rPr>
                <w:rFonts w:ascii="宋体" w:hAnsi="宋体" w:cs="宋体" w:hint="eastAsia"/>
                <w:color w:val="000000" w:themeColor="text1"/>
                <w:kern w:val="0"/>
                <w:sz w:val="18"/>
                <w:szCs w:val="18"/>
              </w:rPr>
              <w:t>。</w:t>
            </w:r>
          </w:p>
          <w:p w:rsidR="009A2D3F" w:rsidRPr="009B572C" w:rsidRDefault="009A2D3F" w:rsidP="005254FF">
            <w:pPr>
              <w:widowControl/>
              <w:rPr>
                <w:rFonts w:ascii="宋体" w:hAnsi="宋体" w:cs="宋体"/>
                <w:color w:val="000000" w:themeColor="text1"/>
                <w:kern w:val="0"/>
                <w:sz w:val="18"/>
                <w:szCs w:val="18"/>
              </w:rPr>
            </w:pPr>
            <w:r w:rsidRPr="001C3CEE">
              <w:rPr>
                <w:rFonts w:ascii="宋体" w:hAnsi="宋体" w:cs="宋体" w:hint="eastAsia"/>
                <w:color w:val="000000" w:themeColor="text1"/>
                <w:kern w:val="0"/>
                <w:sz w:val="18"/>
                <w:szCs w:val="18"/>
              </w:rPr>
              <w:t>2、本基金各类基金份额净值的计算，均保留到小数点后4位</w:t>
            </w:r>
            <w:r w:rsidRPr="009A2D3F">
              <w:rPr>
                <w:rFonts w:ascii="宋体" w:hAnsi="宋体" w:cs="宋体" w:hint="eastAsia"/>
                <w:color w:val="000000" w:themeColor="text1"/>
                <w:kern w:val="0"/>
                <w:sz w:val="18"/>
                <w:szCs w:val="18"/>
              </w:rPr>
              <w:t>，小数点后第5位四舍五入，由此产生的收益或损失由基金财产承担。T日的各类基金份额净值在当天收市后计算，并在T+1日内公告。遇特殊情况，经中国证监会同意，可以适当延迟计算或公告。</w:t>
            </w:r>
          </w:p>
        </w:tc>
      </w:tr>
      <w:tr w:rsidR="009A2D3F" w:rsidRPr="00D75A7C" w:rsidTr="002A7BE0">
        <w:trPr>
          <w:trHeight w:val="1006"/>
          <w:jc w:val="center"/>
        </w:trPr>
        <w:tc>
          <w:tcPr>
            <w:tcW w:w="1271" w:type="dxa"/>
            <w:vAlign w:val="center"/>
          </w:tcPr>
          <w:p w:rsidR="009A2D3F" w:rsidRDefault="009A2D3F" w:rsidP="009A2D3F">
            <w:pPr>
              <w:widowControl/>
              <w:rPr>
                <w:rFonts w:ascii="宋体" w:hAnsi="宋体"/>
                <w:color w:val="000000" w:themeColor="text1"/>
                <w:kern w:val="0"/>
                <w:sz w:val="18"/>
                <w:szCs w:val="18"/>
              </w:rPr>
            </w:pPr>
          </w:p>
        </w:tc>
        <w:tc>
          <w:tcPr>
            <w:tcW w:w="1276" w:type="dxa"/>
            <w:vAlign w:val="center"/>
          </w:tcPr>
          <w:p w:rsidR="009A2D3F" w:rsidRPr="00F92BC1" w:rsidRDefault="009A2D3F" w:rsidP="009A2D3F">
            <w:pPr>
              <w:widowControl/>
              <w:rPr>
                <w:rFonts w:ascii="宋体" w:hAnsi="宋体"/>
                <w:color w:val="000000" w:themeColor="text1"/>
                <w:kern w:val="0"/>
                <w:sz w:val="18"/>
                <w:szCs w:val="18"/>
              </w:rPr>
            </w:pPr>
            <w:r w:rsidRPr="00FD3897">
              <w:rPr>
                <w:rFonts w:ascii="宋体" w:hAnsi="宋体" w:hint="eastAsia"/>
                <w:color w:val="000000" w:themeColor="text1"/>
                <w:kern w:val="0"/>
                <w:sz w:val="18"/>
                <w:szCs w:val="18"/>
              </w:rPr>
              <w:t>九、巨额赎回的情形及处理方式</w:t>
            </w:r>
          </w:p>
        </w:tc>
        <w:tc>
          <w:tcPr>
            <w:tcW w:w="3912" w:type="dxa"/>
            <w:shd w:val="clear" w:color="auto" w:fill="auto"/>
            <w:noWrap/>
            <w:vAlign w:val="center"/>
          </w:tcPr>
          <w:p w:rsidR="009A2D3F" w:rsidRDefault="009A2D3F" w:rsidP="009A2D3F">
            <w:pPr>
              <w:widowControl/>
              <w:rPr>
                <w:rFonts w:ascii="宋体" w:hAnsi="宋体" w:cs="宋体"/>
                <w:color w:val="000000" w:themeColor="text1"/>
                <w:kern w:val="0"/>
                <w:sz w:val="18"/>
                <w:szCs w:val="18"/>
              </w:rPr>
            </w:pPr>
            <w:r w:rsidRPr="00FD3897">
              <w:rPr>
                <w:rFonts w:ascii="宋体" w:hAnsi="宋体" w:cs="宋体" w:hint="eastAsia"/>
                <w:color w:val="000000" w:themeColor="text1"/>
                <w:kern w:val="0"/>
                <w:sz w:val="18"/>
                <w:szCs w:val="18"/>
              </w:rPr>
              <w:t>2、巨额赎回的处理方式</w:t>
            </w:r>
          </w:p>
          <w:p w:rsidR="009A2D3F" w:rsidRDefault="009A2D3F" w:rsidP="009A2D3F">
            <w:pPr>
              <w:widowControl/>
              <w:rPr>
                <w:rFonts w:ascii="宋体" w:hAnsi="宋体" w:cs="宋体"/>
                <w:color w:val="000000" w:themeColor="text1"/>
                <w:kern w:val="0"/>
                <w:sz w:val="18"/>
                <w:szCs w:val="18"/>
              </w:rPr>
            </w:pPr>
            <w:r w:rsidRPr="00FD3897">
              <w:rPr>
                <w:rFonts w:ascii="宋体" w:hAnsi="宋体" w:cs="宋体" w:hint="eastAsia"/>
                <w:color w:val="000000" w:themeColor="text1"/>
                <w:kern w:val="0"/>
                <w:sz w:val="18"/>
                <w:szCs w:val="18"/>
              </w:rPr>
              <w:t>（2）部分延期赎回：</w:t>
            </w:r>
            <w:r>
              <w:rPr>
                <w:rFonts w:ascii="宋体" w:hAnsi="宋体" w:cs="宋体"/>
                <w:color w:val="000000" w:themeColor="text1"/>
                <w:kern w:val="0"/>
                <w:sz w:val="18"/>
                <w:szCs w:val="18"/>
              </w:rPr>
              <w:t>……</w:t>
            </w:r>
            <w:r w:rsidRPr="00FD3897">
              <w:rPr>
                <w:rFonts w:ascii="宋体" w:hAnsi="宋体" w:cs="宋体" w:hint="eastAsia"/>
                <w:color w:val="000000" w:themeColor="text1"/>
                <w:kern w:val="0"/>
                <w:sz w:val="18"/>
                <w:szCs w:val="18"/>
              </w:rPr>
              <w:t>无优先权并以下一开放日的基金份额净值为基础计算赎回金额，以此类推，直到全部赎回为止。</w:t>
            </w:r>
          </w:p>
          <w:p w:rsidR="009A2D3F" w:rsidRPr="000D5BB5" w:rsidRDefault="009A2D3F" w:rsidP="009A2D3F">
            <w:pPr>
              <w:widowControl/>
              <w:rPr>
                <w:rFonts w:ascii="宋体" w:hAnsi="宋体" w:cs="宋体"/>
                <w:color w:val="000000" w:themeColor="text1"/>
                <w:kern w:val="0"/>
                <w:sz w:val="18"/>
                <w:szCs w:val="18"/>
              </w:rPr>
            </w:pPr>
            <w:r w:rsidRPr="00FD3897">
              <w:rPr>
                <w:rFonts w:ascii="宋体" w:hAnsi="宋体" w:cs="宋体" w:hint="eastAsia"/>
                <w:color w:val="000000" w:themeColor="text1"/>
                <w:kern w:val="0"/>
                <w:sz w:val="18"/>
                <w:szCs w:val="18"/>
              </w:rPr>
              <w:t>当基金发生巨额赎回</w:t>
            </w:r>
            <w:r>
              <w:rPr>
                <w:rFonts w:ascii="宋体" w:hAnsi="宋体" w:cs="宋体"/>
                <w:color w:val="000000" w:themeColor="text1"/>
                <w:kern w:val="0"/>
                <w:sz w:val="18"/>
                <w:szCs w:val="18"/>
              </w:rPr>
              <w:t>……</w:t>
            </w:r>
            <w:r w:rsidRPr="00FD3897">
              <w:rPr>
                <w:rFonts w:ascii="宋体" w:hAnsi="宋体" w:cs="宋体" w:hint="eastAsia"/>
                <w:color w:val="000000" w:themeColor="text1"/>
                <w:kern w:val="0"/>
                <w:sz w:val="18"/>
                <w:szCs w:val="18"/>
              </w:rPr>
              <w:t>无优先权并以下一开放日的基金份额净值为基础计算赎回金额，以此类推，直到全部赎回为止；</w:t>
            </w:r>
          </w:p>
        </w:tc>
        <w:tc>
          <w:tcPr>
            <w:tcW w:w="4195" w:type="dxa"/>
            <w:vAlign w:val="center"/>
          </w:tcPr>
          <w:p w:rsidR="009A2D3F" w:rsidRDefault="009A2D3F" w:rsidP="009A2D3F">
            <w:pPr>
              <w:widowControl/>
              <w:rPr>
                <w:rFonts w:ascii="宋体" w:hAnsi="宋体" w:cs="宋体"/>
                <w:color w:val="000000" w:themeColor="text1"/>
                <w:kern w:val="0"/>
                <w:sz w:val="18"/>
                <w:szCs w:val="18"/>
              </w:rPr>
            </w:pPr>
            <w:r w:rsidRPr="00FD3897">
              <w:rPr>
                <w:rFonts w:ascii="宋体" w:hAnsi="宋体" w:cs="宋体" w:hint="eastAsia"/>
                <w:color w:val="000000" w:themeColor="text1"/>
                <w:kern w:val="0"/>
                <w:sz w:val="18"/>
                <w:szCs w:val="18"/>
              </w:rPr>
              <w:t>2、巨额赎回的处理方式</w:t>
            </w:r>
          </w:p>
          <w:p w:rsidR="009A2D3F" w:rsidRDefault="009A2D3F" w:rsidP="009A2D3F">
            <w:pPr>
              <w:widowControl/>
              <w:rPr>
                <w:rFonts w:ascii="宋体" w:hAnsi="宋体" w:cs="宋体"/>
                <w:color w:val="000000" w:themeColor="text1"/>
                <w:kern w:val="0"/>
                <w:sz w:val="18"/>
                <w:szCs w:val="18"/>
              </w:rPr>
            </w:pPr>
            <w:r w:rsidRPr="00FD3897">
              <w:rPr>
                <w:rFonts w:ascii="宋体" w:hAnsi="宋体" w:cs="宋体" w:hint="eastAsia"/>
                <w:color w:val="000000" w:themeColor="text1"/>
                <w:kern w:val="0"/>
                <w:sz w:val="18"/>
                <w:szCs w:val="18"/>
              </w:rPr>
              <w:t>（2）部分延期赎回：</w:t>
            </w:r>
            <w:r>
              <w:rPr>
                <w:rFonts w:ascii="宋体" w:hAnsi="宋体" w:cs="宋体"/>
                <w:color w:val="000000" w:themeColor="text1"/>
                <w:kern w:val="0"/>
                <w:sz w:val="18"/>
                <w:szCs w:val="18"/>
              </w:rPr>
              <w:t>……</w:t>
            </w:r>
            <w:r w:rsidRPr="00FD3897">
              <w:rPr>
                <w:rFonts w:ascii="宋体" w:hAnsi="宋体" w:cs="宋体" w:hint="eastAsia"/>
                <w:color w:val="000000" w:themeColor="text1"/>
                <w:kern w:val="0"/>
                <w:sz w:val="18"/>
                <w:szCs w:val="18"/>
              </w:rPr>
              <w:t>无优先权并以下一开放日的该类基金份额净值为基础计算赎回金额，以此类推，直到全部赎回为止。</w:t>
            </w:r>
          </w:p>
          <w:p w:rsidR="009A2D3F" w:rsidRPr="000D5BB5" w:rsidRDefault="009A2D3F" w:rsidP="009A2D3F">
            <w:pPr>
              <w:widowControl/>
              <w:rPr>
                <w:rFonts w:ascii="宋体" w:hAnsi="宋体" w:cs="宋体"/>
                <w:color w:val="000000" w:themeColor="text1"/>
                <w:kern w:val="0"/>
                <w:sz w:val="18"/>
                <w:szCs w:val="18"/>
              </w:rPr>
            </w:pPr>
            <w:r w:rsidRPr="00FD3897">
              <w:rPr>
                <w:rFonts w:ascii="宋体" w:hAnsi="宋体" w:cs="宋体" w:hint="eastAsia"/>
                <w:color w:val="000000" w:themeColor="text1"/>
                <w:kern w:val="0"/>
                <w:sz w:val="18"/>
                <w:szCs w:val="18"/>
              </w:rPr>
              <w:t>当基金发生巨额赎回</w:t>
            </w:r>
            <w:r>
              <w:rPr>
                <w:rFonts w:ascii="宋体" w:hAnsi="宋体" w:cs="宋体"/>
                <w:color w:val="000000" w:themeColor="text1"/>
                <w:kern w:val="0"/>
                <w:sz w:val="18"/>
                <w:szCs w:val="18"/>
              </w:rPr>
              <w:t>……</w:t>
            </w:r>
            <w:r w:rsidRPr="00FD3897">
              <w:rPr>
                <w:rFonts w:ascii="宋体" w:hAnsi="宋体" w:cs="宋体" w:hint="eastAsia"/>
                <w:color w:val="000000" w:themeColor="text1"/>
                <w:kern w:val="0"/>
                <w:sz w:val="18"/>
                <w:szCs w:val="18"/>
              </w:rPr>
              <w:t>无优先权并以下一开放日的该类基金份额净值为基础计算赎回金额，以此类推，直到全部赎回为止；</w:t>
            </w:r>
          </w:p>
        </w:tc>
      </w:tr>
      <w:tr w:rsidR="009A2D3F" w:rsidRPr="00D75A7C" w:rsidTr="002A7BE0">
        <w:trPr>
          <w:trHeight w:val="1006"/>
          <w:jc w:val="center"/>
        </w:trPr>
        <w:tc>
          <w:tcPr>
            <w:tcW w:w="1271" w:type="dxa"/>
            <w:vMerge w:val="restart"/>
            <w:vAlign w:val="center"/>
          </w:tcPr>
          <w:p w:rsidR="009A2D3F" w:rsidRDefault="009A2D3F" w:rsidP="009A2D3F">
            <w:pPr>
              <w:widowControl/>
              <w:rPr>
                <w:rFonts w:ascii="宋体" w:hAnsi="宋体"/>
                <w:color w:val="000000" w:themeColor="text1"/>
                <w:kern w:val="0"/>
                <w:sz w:val="18"/>
                <w:szCs w:val="18"/>
              </w:rPr>
            </w:pPr>
            <w:r>
              <w:rPr>
                <w:rFonts w:ascii="宋体" w:hAnsi="宋体" w:hint="eastAsia"/>
                <w:color w:val="000000" w:themeColor="text1"/>
                <w:kern w:val="0"/>
                <w:sz w:val="18"/>
                <w:szCs w:val="18"/>
              </w:rPr>
              <w:t xml:space="preserve">第七部分 </w:t>
            </w:r>
            <w:r w:rsidRPr="00F74227">
              <w:rPr>
                <w:rFonts w:ascii="宋体" w:hAnsi="宋体" w:hint="eastAsia"/>
                <w:color w:val="000000" w:themeColor="text1"/>
                <w:kern w:val="0"/>
                <w:sz w:val="18"/>
                <w:szCs w:val="18"/>
              </w:rPr>
              <w:t>基金合同当事人及权利义务</w:t>
            </w:r>
          </w:p>
        </w:tc>
        <w:tc>
          <w:tcPr>
            <w:tcW w:w="1276" w:type="dxa"/>
            <w:vMerge w:val="restart"/>
            <w:vAlign w:val="center"/>
          </w:tcPr>
          <w:p w:rsidR="009A2D3F" w:rsidRPr="00F74227" w:rsidRDefault="009A2D3F" w:rsidP="009A2D3F">
            <w:pPr>
              <w:widowControl/>
              <w:rPr>
                <w:rFonts w:ascii="宋体" w:hAnsi="宋体"/>
                <w:color w:val="000000" w:themeColor="text1"/>
                <w:kern w:val="0"/>
                <w:sz w:val="18"/>
                <w:szCs w:val="18"/>
              </w:rPr>
            </w:pPr>
            <w:r w:rsidRPr="00F74227">
              <w:rPr>
                <w:rFonts w:ascii="宋体" w:hAnsi="宋体" w:hint="eastAsia"/>
                <w:color w:val="000000" w:themeColor="text1"/>
                <w:kern w:val="0"/>
                <w:sz w:val="18"/>
                <w:szCs w:val="18"/>
              </w:rPr>
              <w:t>二、基金托管人</w:t>
            </w:r>
          </w:p>
        </w:tc>
        <w:tc>
          <w:tcPr>
            <w:tcW w:w="3912" w:type="dxa"/>
            <w:shd w:val="clear" w:color="auto" w:fill="auto"/>
            <w:noWrap/>
            <w:vAlign w:val="center"/>
          </w:tcPr>
          <w:p w:rsidR="009A2D3F" w:rsidRDefault="009A2D3F" w:rsidP="009A2D3F">
            <w:pPr>
              <w:widowControl/>
              <w:rPr>
                <w:rFonts w:ascii="宋体" w:hAnsi="宋体" w:cs="宋体"/>
                <w:color w:val="000000" w:themeColor="text1"/>
                <w:kern w:val="0"/>
                <w:sz w:val="18"/>
                <w:szCs w:val="18"/>
              </w:rPr>
            </w:pPr>
            <w:r w:rsidRPr="00BE384B">
              <w:rPr>
                <w:rFonts w:ascii="宋体" w:hAnsi="宋体" w:cs="宋体" w:hint="eastAsia"/>
                <w:color w:val="000000" w:themeColor="text1"/>
                <w:kern w:val="0"/>
                <w:sz w:val="18"/>
                <w:szCs w:val="18"/>
              </w:rPr>
              <w:t>（一）基金托管人简况</w:t>
            </w:r>
          </w:p>
          <w:p w:rsidR="009A2D3F" w:rsidRDefault="009A2D3F" w:rsidP="009A2D3F">
            <w:pPr>
              <w:widowControl/>
              <w:rPr>
                <w:rFonts w:ascii="宋体" w:hAnsi="宋体" w:cs="宋体"/>
                <w:color w:val="000000" w:themeColor="text1"/>
                <w:kern w:val="0"/>
                <w:sz w:val="18"/>
                <w:szCs w:val="18"/>
              </w:rPr>
            </w:pPr>
            <w:r w:rsidRPr="00AA2E6F">
              <w:rPr>
                <w:rFonts w:ascii="宋体" w:hAnsi="宋体" w:cs="宋体" w:hint="eastAsia"/>
                <w:color w:val="000000" w:themeColor="text1"/>
                <w:kern w:val="0"/>
                <w:sz w:val="18"/>
                <w:szCs w:val="18"/>
              </w:rPr>
              <w:t>法定代表人：刘建军</w:t>
            </w:r>
          </w:p>
          <w:p w:rsidR="009A2D3F" w:rsidRPr="000D5BB5" w:rsidRDefault="009A2D3F" w:rsidP="009A2D3F">
            <w:pPr>
              <w:widowControl/>
              <w:rPr>
                <w:rFonts w:ascii="宋体" w:hAnsi="宋体" w:cs="宋体"/>
                <w:color w:val="000000" w:themeColor="text1"/>
                <w:kern w:val="0"/>
                <w:sz w:val="18"/>
                <w:szCs w:val="18"/>
              </w:rPr>
            </w:pPr>
            <w:r w:rsidRPr="00F74227">
              <w:rPr>
                <w:rFonts w:ascii="宋体" w:hAnsi="宋体" w:cs="宋体" w:hint="eastAsia"/>
                <w:color w:val="000000" w:themeColor="text1"/>
                <w:kern w:val="0"/>
                <w:sz w:val="18"/>
                <w:szCs w:val="18"/>
              </w:rPr>
              <w:t>注册资本：923.84亿元人民币</w:t>
            </w:r>
          </w:p>
        </w:tc>
        <w:tc>
          <w:tcPr>
            <w:tcW w:w="4195" w:type="dxa"/>
            <w:vAlign w:val="center"/>
          </w:tcPr>
          <w:p w:rsidR="009A2D3F" w:rsidRDefault="009A2D3F" w:rsidP="009A2D3F">
            <w:pPr>
              <w:widowControl/>
              <w:rPr>
                <w:rFonts w:ascii="宋体" w:hAnsi="宋体" w:cs="宋体"/>
                <w:color w:val="000000" w:themeColor="text1"/>
                <w:kern w:val="0"/>
                <w:sz w:val="18"/>
                <w:szCs w:val="18"/>
              </w:rPr>
            </w:pPr>
            <w:r w:rsidRPr="00BE384B">
              <w:rPr>
                <w:rFonts w:ascii="宋体" w:hAnsi="宋体" w:cs="宋体" w:hint="eastAsia"/>
                <w:color w:val="000000" w:themeColor="text1"/>
                <w:kern w:val="0"/>
                <w:sz w:val="18"/>
                <w:szCs w:val="18"/>
              </w:rPr>
              <w:t>（一）基金托管人简况</w:t>
            </w:r>
          </w:p>
          <w:p w:rsidR="009A2D3F" w:rsidRDefault="009A2D3F" w:rsidP="009A2D3F">
            <w:pPr>
              <w:widowControl/>
              <w:rPr>
                <w:rFonts w:ascii="宋体" w:hAnsi="宋体" w:cs="宋体"/>
                <w:color w:val="000000" w:themeColor="text1"/>
                <w:kern w:val="0"/>
                <w:sz w:val="18"/>
                <w:szCs w:val="18"/>
              </w:rPr>
            </w:pPr>
            <w:r w:rsidRPr="00AA2E6F">
              <w:rPr>
                <w:rFonts w:ascii="宋体" w:hAnsi="宋体" w:cs="宋体" w:hint="eastAsia"/>
                <w:color w:val="000000" w:themeColor="text1"/>
                <w:kern w:val="0"/>
                <w:sz w:val="18"/>
                <w:szCs w:val="18"/>
              </w:rPr>
              <w:t>法定代表人/负责人：刘建军</w:t>
            </w:r>
          </w:p>
          <w:p w:rsidR="009A2D3F" w:rsidRPr="000D5BB5" w:rsidRDefault="009A2D3F" w:rsidP="009A2D3F">
            <w:pPr>
              <w:widowControl/>
              <w:rPr>
                <w:rFonts w:ascii="宋体" w:hAnsi="宋体" w:cs="宋体"/>
                <w:color w:val="000000" w:themeColor="text1"/>
                <w:kern w:val="0"/>
                <w:sz w:val="18"/>
                <w:szCs w:val="18"/>
              </w:rPr>
            </w:pPr>
            <w:r w:rsidRPr="00F74227">
              <w:rPr>
                <w:rFonts w:ascii="宋体" w:hAnsi="宋体" w:cs="宋体" w:hint="eastAsia"/>
                <w:color w:val="000000" w:themeColor="text1"/>
                <w:kern w:val="0"/>
                <w:sz w:val="18"/>
                <w:szCs w:val="18"/>
              </w:rPr>
              <w:t>注册资本：991.61亿元人民币</w:t>
            </w:r>
          </w:p>
        </w:tc>
      </w:tr>
      <w:tr w:rsidR="009A2D3F" w:rsidRPr="00D75A7C" w:rsidTr="002A7BE0">
        <w:trPr>
          <w:trHeight w:val="1006"/>
          <w:jc w:val="center"/>
        </w:trPr>
        <w:tc>
          <w:tcPr>
            <w:tcW w:w="1271" w:type="dxa"/>
            <w:vMerge/>
            <w:vAlign w:val="center"/>
          </w:tcPr>
          <w:p w:rsidR="009A2D3F" w:rsidRDefault="009A2D3F" w:rsidP="009A2D3F">
            <w:pPr>
              <w:widowControl/>
              <w:rPr>
                <w:rFonts w:ascii="宋体" w:hAnsi="宋体"/>
                <w:color w:val="000000" w:themeColor="text1"/>
                <w:kern w:val="0"/>
                <w:sz w:val="18"/>
                <w:szCs w:val="18"/>
              </w:rPr>
            </w:pPr>
          </w:p>
        </w:tc>
        <w:tc>
          <w:tcPr>
            <w:tcW w:w="1276" w:type="dxa"/>
            <w:vMerge/>
            <w:vAlign w:val="center"/>
          </w:tcPr>
          <w:p w:rsidR="009A2D3F" w:rsidRPr="00F74227" w:rsidRDefault="009A2D3F" w:rsidP="009A2D3F">
            <w:pPr>
              <w:widowControl/>
              <w:rPr>
                <w:rFonts w:ascii="宋体" w:hAnsi="宋体"/>
                <w:color w:val="000000" w:themeColor="text1"/>
                <w:kern w:val="0"/>
                <w:sz w:val="18"/>
                <w:szCs w:val="18"/>
              </w:rPr>
            </w:pPr>
          </w:p>
        </w:tc>
        <w:tc>
          <w:tcPr>
            <w:tcW w:w="3912" w:type="dxa"/>
            <w:shd w:val="clear" w:color="auto" w:fill="auto"/>
            <w:noWrap/>
            <w:vAlign w:val="center"/>
          </w:tcPr>
          <w:p w:rsidR="009A2D3F" w:rsidRDefault="009A2D3F" w:rsidP="009A2D3F">
            <w:pPr>
              <w:widowControl/>
              <w:rPr>
                <w:rFonts w:ascii="宋体" w:hAnsi="宋体" w:cs="宋体"/>
                <w:color w:val="000000" w:themeColor="text1"/>
                <w:kern w:val="0"/>
                <w:sz w:val="18"/>
                <w:szCs w:val="18"/>
              </w:rPr>
            </w:pPr>
            <w:r w:rsidRPr="00FD3897">
              <w:rPr>
                <w:rFonts w:ascii="宋体" w:hAnsi="宋体" w:cs="宋体" w:hint="eastAsia"/>
                <w:color w:val="000000" w:themeColor="text1"/>
                <w:kern w:val="0"/>
                <w:sz w:val="18"/>
                <w:szCs w:val="18"/>
              </w:rPr>
              <w:t>（二）基金托管人的权利与义务</w:t>
            </w:r>
          </w:p>
          <w:p w:rsidR="009A2D3F" w:rsidRDefault="009A2D3F" w:rsidP="009A2D3F">
            <w:pPr>
              <w:widowControl/>
              <w:rPr>
                <w:rFonts w:ascii="宋体" w:hAnsi="宋体" w:cs="宋体"/>
                <w:color w:val="000000" w:themeColor="text1"/>
                <w:kern w:val="0"/>
                <w:sz w:val="18"/>
                <w:szCs w:val="18"/>
              </w:rPr>
            </w:pPr>
            <w:r w:rsidRPr="00FD3897">
              <w:rPr>
                <w:rFonts w:ascii="宋体" w:hAnsi="宋体" w:cs="宋体" w:hint="eastAsia"/>
                <w:color w:val="000000" w:themeColor="text1"/>
                <w:kern w:val="0"/>
                <w:sz w:val="18"/>
                <w:szCs w:val="18"/>
              </w:rPr>
              <w:t>2、根据《基金法》、《运作办法》及其他有关规定，基金托管人的义务包括但不限于：</w:t>
            </w:r>
          </w:p>
          <w:p w:rsidR="009A2D3F" w:rsidRPr="00AA2E6F" w:rsidRDefault="009A2D3F" w:rsidP="009A2D3F">
            <w:pPr>
              <w:widowControl/>
              <w:rPr>
                <w:rFonts w:ascii="宋体" w:hAnsi="宋体" w:cs="宋体"/>
                <w:color w:val="000000" w:themeColor="text1"/>
                <w:kern w:val="0"/>
                <w:sz w:val="18"/>
                <w:szCs w:val="18"/>
              </w:rPr>
            </w:pPr>
            <w:r w:rsidRPr="00FD3897">
              <w:rPr>
                <w:rFonts w:ascii="宋体" w:hAnsi="宋体" w:cs="宋体" w:hint="eastAsia"/>
                <w:color w:val="000000" w:themeColor="text1"/>
                <w:kern w:val="0"/>
                <w:sz w:val="18"/>
                <w:szCs w:val="18"/>
              </w:rPr>
              <w:t>（8）复核、审查基金管理人计算的基金资产净值、基金份额净值、基金份额申购、赎回价格；</w:t>
            </w:r>
          </w:p>
        </w:tc>
        <w:tc>
          <w:tcPr>
            <w:tcW w:w="4195" w:type="dxa"/>
            <w:vAlign w:val="center"/>
          </w:tcPr>
          <w:p w:rsidR="009A2D3F" w:rsidRDefault="009A2D3F" w:rsidP="009A2D3F">
            <w:pPr>
              <w:widowControl/>
              <w:rPr>
                <w:rFonts w:ascii="宋体" w:hAnsi="宋体" w:cs="宋体"/>
                <w:color w:val="000000" w:themeColor="text1"/>
                <w:kern w:val="0"/>
                <w:sz w:val="18"/>
                <w:szCs w:val="18"/>
              </w:rPr>
            </w:pPr>
            <w:r w:rsidRPr="00FD3897">
              <w:rPr>
                <w:rFonts w:ascii="宋体" w:hAnsi="宋体" w:cs="宋体" w:hint="eastAsia"/>
                <w:color w:val="000000" w:themeColor="text1"/>
                <w:kern w:val="0"/>
                <w:sz w:val="18"/>
                <w:szCs w:val="18"/>
              </w:rPr>
              <w:t>（二）基金托管人的权利与义务</w:t>
            </w:r>
          </w:p>
          <w:p w:rsidR="009A2D3F" w:rsidRDefault="009A2D3F" w:rsidP="009A2D3F">
            <w:pPr>
              <w:widowControl/>
              <w:rPr>
                <w:rFonts w:ascii="宋体" w:hAnsi="宋体" w:cs="宋体"/>
                <w:color w:val="000000" w:themeColor="text1"/>
                <w:kern w:val="0"/>
                <w:sz w:val="18"/>
                <w:szCs w:val="18"/>
              </w:rPr>
            </w:pPr>
            <w:r w:rsidRPr="00FD3897">
              <w:rPr>
                <w:rFonts w:ascii="宋体" w:hAnsi="宋体" w:cs="宋体" w:hint="eastAsia"/>
                <w:color w:val="000000" w:themeColor="text1"/>
                <w:kern w:val="0"/>
                <w:sz w:val="18"/>
                <w:szCs w:val="18"/>
              </w:rPr>
              <w:t>2、根据《基金法》、《运作办法》及其他有关规定，基金托管人的义务包括但不限于：</w:t>
            </w:r>
          </w:p>
          <w:p w:rsidR="009A2D3F" w:rsidRPr="00AA2E6F" w:rsidRDefault="009A2D3F" w:rsidP="009A2D3F">
            <w:pPr>
              <w:widowControl/>
              <w:rPr>
                <w:rFonts w:ascii="宋体" w:hAnsi="宋体" w:cs="宋体"/>
                <w:color w:val="000000" w:themeColor="text1"/>
                <w:kern w:val="0"/>
                <w:sz w:val="18"/>
                <w:szCs w:val="18"/>
              </w:rPr>
            </w:pPr>
            <w:r w:rsidRPr="00FD3897">
              <w:rPr>
                <w:rFonts w:ascii="宋体" w:hAnsi="宋体" w:cs="宋体" w:hint="eastAsia"/>
                <w:color w:val="000000" w:themeColor="text1"/>
                <w:kern w:val="0"/>
                <w:sz w:val="18"/>
                <w:szCs w:val="18"/>
              </w:rPr>
              <w:t>（8）复核、审查基金管理人计算的基金资产净值、各类基金份额净值、基金份额申购、赎回价格；</w:t>
            </w:r>
          </w:p>
        </w:tc>
      </w:tr>
      <w:tr w:rsidR="008636D9" w:rsidRPr="00D75A7C" w:rsidTr="002A7BE0">
        <w:trPr>
          <w:trHeight w:val="1006"/>
          <w:jc w:val="center"/>
        </w:trPr>
        <w:tc>
          <w:tcPr>
            <w:tcW w:w="1271" w:type="dxa"/>
            <w:vMerge w:val="restart"/>
            <w:vAlign w:val="center"/>
          </w:tcPr>
          <w:p w:rsidR="008636D9" w:rsidRDefault="008636D9" w:rsidP="008636D9">
            <w:pPr>
              <w:widowControl/>
              <w:rPr>
                <w:rFonts w:ascii="宋体" w:hAnsi="宋体"/>
                <w:color w:val="000000" w:themeColor="text1"/>
                <w:kern w:val="0"/>
                <w:sz w:val="18"/>
                <w:szCs w:val="18"/>
              </w:rPr>
            </w:pPr>
            <w:r w:rsidRPr="00560A83">
              <w:rPr>
                <w:rFonts w:ascii="宋体" w:hAnsi="宋体" w:hint="eastAsia"/>
                <w:color w:val="000000" w:themeColor="text1"/>
                <w:kern w:val="0"/>
                <w:sz w:val="18"/>
                <w:szCs w:val="18"/>
              </w:rPr>
              <w:lastRenderedPageBreak/>
              <w:t>第十四部分  基金资产估值</w:t>
            </w:r>
          </w:p>
        </w:tc>
        <w:tc>
          <w:tcPr>
            <w:tcW w:w="1276" w:type="dxa"/>
            <w:vAlign w:val="center"/>
          </w:tcPr>
          <w:p w:rsidR="008636D9" w:rsidRPr="00F74227" w:rsidRDefault="008636D9" w:rsidP="008636D9">
            <w:pPr>
              <w:widowControl/>
              <w:rPr>
                <w:rFonts w:ascii="宋体" w:hAnsi="宋体"/>
                <w:color w:val="000000" w:themeColor="text1"/>
                <w:kern w:val="0"/>
                <w:sz w:val="18"/>
                <w:szCs w:val="18"/>
              </w:rPr>
            </w:pPr>
            <w:r w:rsidRPr="000E32BA">
              <w:rPr>
                <w:rFonts w:ascii="宋体" w:hAnsi="宋体" w:hint="eastAsia"/>
                <w:color w:val="000000" w:themeColor="text1"/>
                <w:kern w:val="0"/>
                <w:sz w:val="18"/>
                <w:szCs w:val="18"/>
              </w:rPr>
              <w:t>四、估值程序</w:t>
            </w:r>
          </w:p>
        </w:tc>
        <w:tc>
          <w:tcPr>
            <w:tcW w:w="3912" w:type="dxa"/>
            <w:shd w:val="clear" w:color="auto" w:fill="auto"/>
            <w:noWrap/>
            <w:vAlign w:val="center"/>
          </w:tcPr>
          <w:p w:rsidR="008636D9" w:rsidRPr="008636D9" w:rsidRDefault="008636D9" w:rsidP="008636D9">
            <w:pPr>
              <w:widowControl/>
              <w:rPr>
                <w:rFonts w:ascii="宋体" w:hAnsi="宋体" w:cs="宋体"/>
                <w:color w:val="000000" w:themeColor="text1"/>
                <w:kern w:val="0"/>
                <w:sz w:val="18"/>
                <w:szCs w:val="18"/>
              </w:rPr>
            </w:pPr>
            <w:r w:rsidRPr="008636D9">
              <w:rPr>
                <w:rFonts w:ascii="宋体" w:hAnsi="宋体" w:cs="宋体" w:hint="eastAsia"/>
                <w:color w:val="000000" w:themeColor="text1"/>
                <w:kern w:val="0"/>
                <w:sz w:val="18"/>
                <w:szCs w:val="18"/>
              </w:rPr>
              <w:t>四、估值程序</w:t>
            </w:r>
          </w:p>
          <w:p w:rsidR="008636D9" w:rsidRPr="008636D9" w:rsidRDefault="008636D9" w:rsidP="008636D9">
            <w:pPr>
              <w:widowControl/>
              <w:rPr>
                <w:rFonts w:ascii="宋体" w:hAnsi="宋体" w:cs="宋体"/>
                <w:color w:val="000000" w:themeColor="text1"/>
                <w:kern w:val="0"/>
                <w:sz w:val="18"/>
                <w:szCs w:val="18"/>
              </w:rPr>
            </w:pPr>
            <w:r w:rsidRPr="008636D9">
              <w:rPr>
                <w:rFonts w:ascii="宋体" w:hAnsi="宋体" w:cs="宋体" w:hint="eastAsia"/>
                <w:color w:val="000000" w:themeColor="text1"/>
                <w:kern w:val="0"/>
                <w:sz w:val="18"/>
                <w:szCs w:val="18"/>
              </w:rPr>
              <w:t>1、</w:t>
            </w:r>
            <w:r>
              <w:rPr>
                <w:rFonts w:ascii="宋体" w:hAnsi="宋体" w:cs="宋体"/>
                <w:color w:val="000000" w:themeColor="text1"/>
                <w:kern w:val="0"/>
                <w:sz w:val="18"/>
                <w:szCs w:val="18"/>
              </w:rPr>
              <w:t>……</w:t>
            </w:r>
            <w:r w:rsidRPr="008636D9">
              <w:rPr>
                <w:rFonts w:ascii="宋体" w:hAnsi="宋体" w:cs="宋体" w:hint="eastAsia"/>
                <w:color w:val="000000" w:themeColor="text1"/>
                <w:kern w:val="0"/>
                <w:sz w:val="18"/>
                <w:szCs w:val="18"/>
              </w:rPr>
              <w:t>基金管理人应每个工作日计算基金资产净值及基金份额净值，并按规定披露。</w:t>
            </w:r>
          </w:p>
          <w:p w:rsidR="008636D9" w:rsidRPr="00FD3897" w:rsidRDefault="008636D9" w:rsidP="008636D9">
            <w:pPr>
              <w:widowControl/>
              <w:rPr>
                <w:rFonts w:ascii="宋体" w:hAnsi="宋体" w:cs="宋体"/>
                <w:color w:val="000000" w:themeColor="text1"/>
                <w:kern w:val="0"/>
                <w:sz w:val="18"/>
                <w:szCs w:val="18"/>
              </w:rPr>
            </w:pPr>
            <w:r w:rsidRPr="008636D9">
              <w:rPr>
                <w:rFonts w:ascii="宋体" w:hAnsi="宋体" w:cs="宋体" w:hint="eastAsia"/>
                <w:color w:val="000000" w:themeColor="text1"/>
                <w:kern w:val="0"/>
                <w:sz w:val="18"/>
                <w:szCs w:val="18"/>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tc>
        <w:tc>
          <w:tcPr>
            <w:tcW w:w="4195" w:type="dxa"/>
            <w:vAlign w:val="center"/>
          </w:tcPr>
          <w:p w:rsidR="008636D9" w:rsidRPr="008636D9" w:rsidRDefault="008636D9" w:rsidP="008636D9">
            <w:pPr>
              <w:widowControl/>
              <w:rPr>
                <w:rFonts w:ascii="宋体" w:hAnsi="宋体" w:cs="宋体"/>
                <w:color w:val="000000" w:themeColor="text1"/>
                <w:kern w:val="0"/>
                <w:sz w:val="18"/>
                <w:szCs w:val="18"/>
              </w:rPr>
            </w:pPr>
            <w:r w:rsidRPr="008636D9">
              <w:rPr>
                <w:rFonts w:ascii="宋体" w:hAnsi="宋体" w:cs="宋体" w:hint="eastAsia"/>
                <w:color w:val="000000" w:themeColor="text1"/>
                <w:kern w:val="0"/>
                <w:sz w:val="18"/>
                <w:szCs w:val="18"/>
              </w:rPr>
              <w:t>四、估值程序</w:t>
            </w:r>
          </w:p>
          <w:p w:rsidR="008636D9" w:rsidRPr="008636D9" w:rsidRDefault="008636D9" w:rsidP="008636D9">
            <w:pPr>
              <w:widowControl/>
              <w:rPr>
                <w:rFonts w:ascii="宋体" w:hAnsi="宋体" w:cs="宋体"/>
                <w:color w:val="000000" w:themeColor="text1"/>
                <w:kern w:val="0"/>
                <w:sz w:val="18"/>
                <w:szCs w:val="18"/>
              </w:rPr>
            </w:pPr>
            <w:r w:rsidRPr="008636D9">
              <w:rPr>
                <w:rFonts w:ascii="宋体" w:hAnsi="宋体" w:cs="宋体" w:hint="eastAsia"/>
                <w:color w:val="000000" w:themeColor="text1"/>
                <w:kern w:val="0"/>
                <w:sz w:val="18"/>
                <w:szCs w:val="18"/>
              </w:rPr>
              <w:t>1、</w:t>
            </w:r>
            <w:r>
              <w:rPr>
                <w:rFonts w:ascii="宋体" w:hAnsi="宋体" w:cs="宋体"/>
                <w:color w:val="000000" w:themeColor="text1"/>
                <w:kern w:val="0"/>
                <w:sz w:val="18"/>
                <w:szCs w:val="18"/>
              </w:rPr>
              <w:t>……</w:t>
            </w:r>
            <w:r w:rsidRPr="008636D9">
              <w:rPr>
                <w:rFonts w:ascii="宋体" w:hAnsi="宋体" w:cs="宋体" w:hint="eastAsia"/>
                <w:color w:val="000000" w:themeColor="text1"/>
                <w:kern w:val="0"/>
                <w:sz w:val="18"/>
                <w:szCs w:val="18"/>
              </w:rPr>
              <w:t>基金管理人应每个工作日计算基金资产净值及各类基金份额净值，并按规定披露。</w:t>
            </w:r>
          </w:p>
          <w:p w:rsidR="008636D9" w:rsidRPr="00FD3897" w:rsidRDefault="008636D9" w:rsidP="008636D9">
            <w:pPr>
              <w:widowControl/>
              <w:rPr>
                <w:rFonts w:ascii="宋体" w:hAnsi="宋体" w:cs="宋体"/>
                <w:color w:val="000000" w:themeColor="text1"/>
                <w:kern w:val="0"/>
                <w:sz w:val="18"/>
                <w:szCs w:val="18"/>
              </w:rPr>
            </w:pPr>
            <w:r w:rsidRPr="008636D9">
              <w:rPr>
                <w:rFonts w:ascii="宋体" w:hAnsi="宋体" w:cs="宋体" w:hint="eastAsia"/>
                <w:color w:val="000000" w:themeColor="text1"/>
                <w:kern w:val="0"/>
                <w:sz w:val="18"/>
                <w:szCs w:val="18"/>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按规定对外公布。</w:t>
            </w:r>
          </w:p>
        </w:tc>
      </w:tr>
      <w:tr w:rsidR="008636D9" w:rsidRPr="00D75A7C" w:rsidTr="002A7BE0">
        <w:trPr>
          <w:trHeight w:val="1006"/>
          <w:jc w:val="center"/>
        </w:trPr>
        <w:tc>
          <w:tcPr>
            <w:tcW w:w="1271" w:type="dxa"/>
            <w:vMerge/>
            <w:vAlign w:val="center"/>
          </w:tcPr>
          <w:p w:rsidR="008636D9" w:rsidRDefault="008636D9" w:rsidP="008636D9">
            <w:pPr>
              <w:widowControl/>
              <w:rPr>
                <w:rFonts w:ascii="宋体" w:hAnsi="宋体"/>
                <w:color w:val="000000" w:themeColor="text1"/>
                <w:kern w:val="0"/>
                <w:sz w:val="18"/>
                <w:szCs w:val="18"/>
              </w:rPr>
            </w:pPr>
          </w:p>
        </w:tc>
        <w:tc>
          <w:tcPr>
            <w:tcW w:w="1276" w:type="dxa"/>
            <w:vAlign w:val="center"/>
          </w:tcPr>
          <w:p w:rsidR="008636D9" w:rsidRPr="00F74227" w:rsidRDefault="008636D9" w:rsidP="008636D9">
            <w:pPr>
              <w:widowControl/>
              <w:rPr>
                <w:rFonts w:ascii="宋体" w:hAnsi="宋体"/>
                <w:color w:val="000000" w:themeColor="text1"/>
                <w:kern w:val="0"/>
                <w:sz w:val="18"/>
                <w:szCs w:val="18"/>
              </w:rPr>
            </w:pPr>
            <w:r w:rsidRPr="008636D9">
              <w:rPr>
                <w:rFonts w:ascii="宋体" w:hAnsi="宋体" w:hint="eastAsia"/>
                <w:color w:val="000000" w:themeColor="text1"/>
                <w:kern w:val="0"/>
                <w:sz w:val="18"/>
                <w:szCs w:val="18"/>
              </w:rPr>
              <w:t>五、估值错误的处理</w:t>
            </w:r>
          </w:p>
        </w:tc>
        <w:tc>
          <w:tcPr>
            <w:tcW w:w="3912" w:type="dxa"/>
            <w:shd w:val="clear" w:color="auto" w:fill="auto"/>
            <w:noWrap/>
            <w:vAlign w:val="center"/>
          </w:tcPr>
          <w:p w:rsidR="008636D9" w:rsidRDefault="008636D9" w:rsidP="008636D9">
            <w:pPr>
              <w:rPr>
                <w:rFonts w:ascii="宋体" w:hAnsi="宋体"/>
                <w:color w:val="000000" w:themeColor="text1"/>
                <w:kern w:val="0"/>
                <w:sz w:val="18"/>
                <w:szCs w:val="18"/>
              </w:rPr>
            </w:pPr>
            <w:r w:rsidRPr="00560A83">
              <w:rPr>
                <w:rFonts w:ascii="宋体" w:hAnsi="宋体" w:hint="eastAsia"/>
                <w:color w:val="000000" w:themeColor="text1"/>
                <w:kern w:val="0"/>
                <w:sz w:val="18"/>
                <w:szCs w:val="18"/>
              </w:rPr>
              <w:t>基金管理人和基金托管人将采取必要、适当、合理的措施确保基金资产估值的准确性、及时性。当基金份额净值小数点后4位以内(含第4位)发生估值错误时，视为基金份额净值错误。</w:t>
            </w:r>
          </w:p>
          <w:p w:rsidR="008636D9" w:rsidRDefault="008636D9" w:rsidP="008636D9">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w:t>
            </w:r>
          </w:p>
          <w:p w:rsidR="008636D9" w:rsidRDefault="008636D9" w:rsidP="008636D9">
            <w:pPr>
              <w:rPr>
                <w:rFonts w:ascii="宋体" w:hAnsi="宋体"/>
                <w:color w:val="000000" w:themeColor="text1"/>
                <w:kern w:val="0"/>
                <w:sz w:val="18"/>
                <w:szCs w:val="18"/>
              </w:rPr>
            </w:pPr>
            <w:r w:rsidRPr="000173CB">
              <w:rPr>
                <w:rFonts w:ascii="宋体" w:hAnsi="宋体" w:hint="eastAsia"/>
                <w:color w:val="000000" w:themeColor="text1"/>
                <w:kern w:val="0"/>
                <w:sz w:val="18"/>
                <w:szCs w:val="18"/>
              </w:rPr>
              <w:t>4、基金份额净值估值错误处理的方法如下：</w:t>
            </w:r>
          </w:p>
          <w:p w:rsidR="008636D9" w:rsidRPr="00FD3897" w:rsidRDefault="008636D9" w:rsidP="008636D9">
            <w:pPr>
              <w:widowControl/>
              <w:rPr>
                <w:rFonts w:ascii="宋体" w:hAnsi="宋体" w:cs="宋体"/>
                <w:color w:val="000000" w:themeColor="text1"/>
                <w:kern w:val="0"/>
                <w:sz w:val="18"/>
                <w:szCs w:val="18"/>
              </w:rPr>
            </w:pPr>
            <w:r w:rsidRPr="000173CB">
              <w:rPr>
                <w:rFonts w:ascii="宋体" w:hAnsi="宋体" w:hint="eastAsia"/>
                <w:color w:val="000000" w:themeColor="text1"/>
                <w:kern w:val="0"/>
                <w:sz w:val="18"/>
                <w:szCs w:val="18"/>
              </w:rPr>
              <w:t>（2）错误偏差达到基金份额净值的0.25%时，基金管理人应当通报基金托管人并报中国证监会备案；错误偏差达到基金份额净值的0.5%时，基金管理人应当公告。</w:t>
            </w:r>
          </w:p>
        </w:tc>
        <w:tc>
          <w:tcPr>
            <w:tcW w:w="4195" w:type="dxa"/>
            <w:vAlign w:val="center"/>
          </w:tcPr>
          <w:p w:rsidR="008636D9" w:rsidRDefault="008636D9" w:rsidP="008636D9">
            <w:pPr>
              <w:widowControl/>
              <w:rPr>
                <w:rFonts w:ascii="宋体" w:hAnsi="宋体"/>
                <w:color w:val="000000" w:themeColor="text1"/>
                <w:kern w:val="0"/>
                <w:sz w:val="18"/>
                <w:szCs w:val="18"/>
              </w:rPr>
            </w:pPr>
            <w:r w:rsidRPr="00560A83">
              <w:rPr>
                <w:rFonts w:ascii="宋体" w:hAnsi="宋体" w:hint="eastAsia"/>
                <w:color w:val="000000" w:themeColor="text1"/>
                <w:kern w:val="0"/>
                <w:sz w:val="18"/>
                <w:szCs w:val="18"/>
              </w:rPr>
              <w:t>基金管理人和基金托管人将采取必要、适当、合理的措施确保基金资产估值的准确性、及时性。当任一类基金份额净值小数点后4位以内(含第4位)发生估值错误时，视为该类基金份额净值错误。</w:t>
            </w:r>
          </w:p>
          <w:p w:rsidR="008636D9" w:rsidRDefault="008636D9" w:rsidP="008636D9">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w:t>
            </w:r>
          </w:p>
          <w:p w:rsidR="008636D9" w:rsidRDefault="008636D9" w:rsidP="008636D9">
            <w:pPr>
              <w:rPr>
                <w:rFonts w:ascii="宋体" w:hAnsi="宋体"/>
                <w:color w:val="000000" w:themeColor="text1"/>
                <w:kern w:val="0"/>
                <w:sz w:val="18"/>
                <w:szCs w:val="18"/>
              </w:rPr>
            </w:pPr>
            <w:r w:rsidRPr="000173CB">
              <w:rPr>
                <w:rFonts w:ascii="宋体" w:hAnsi="宋体" w:hint="eastAsia"/>
                <w:color w:val="000000" w:themeColor="text1"/>
                <w:kern w:val="0"/>
                <w:sz w:val="18"/>
                <w:szCs w:val="18"/>
              </w:rPr>
              <w:t>4、基金份额净值估值错误处理的方法如下：</w:t>
            </w:r>
          </w:p>
          <w:p w:rsidR="008636D9" w:rsidRPr="00FD3897" w:rsidRDefault="008636D9" w:rsidP="008636D9">
            <w:pPr>
              <w:widowControl/>
              <w:rPr>
                <w:rFonts w:ascii="宋体" w:hAnsi="宋体" w:cs="宋体"/>
                <w:color w:val="000000" w:themeColor="text1"/>
                <w:kern w:val="0"/>
                <w:sz w:val="18"/>
                <w:szCs w:val="18"/>
              </w:rPr>
            </w:pPr>
            <w:r w:rsidRPr="000173CB">
              <w:rPr>
                <w:rFonts w:ascii="宋体" w:hAnsi="宋体" w:hint="eastAsia"/>
                <w:color w:val="000000" w:themeColor="text1"/>
                <w:kern w:val="0"/>
                <w:sz w:val="18"/>
                <w:szCs w:val="18"/>
              </w:rPr>
              <w:t>（2）错误偏差达到该类基金份额净值的0.25%时，基金管理人应当通报基金托管人并报中国证监会备案；错误偏差达到该类基金份额净值的0.5%时，基金管理人应当公告。</w:t>
            </w:r>
          </w:p>
        </w:tc>
      </w:tr>
      <w:tr w:rsidR="008636D9" w:rsidRPr="00D75A7C" w:rsidTr="000D5CCA">
        <w:trPr>
          <w:trHeight w:val="2022"/>
          <w:jc w:val="center"/>
        </w:trPr>
        <w:tc>
          <w:tcPr>
            <w:tcW w:w="1271" w:type="dxa"/>
            <w:vMerge/>
            <w:vAlign w:val="center"/>
          </w:tcPr>
          <w:p w:rsidR="008636D9" w:rsidRDefault="008636D9" w:rsidP="008636D9">
            <w:pPr>
              <w:widowControl/>
              <w:rPr>
                <w:rFonts w:ascii="宋体" w:hAnsi="宋体"/>
                <w:color w:val="000000" w:themeColor="text1"/>
                <w:kern w:val="0"/>
                <w:sz w:val="18"/>
                <w:szCs w:val="18"/>
              </w:rPr>
            </w:pPr>
          </w:p>
        </w:tc>
        <w:tc>
          <w:tcPr>
            <w:tcW w:w="1276" w:type="dxa"/>
            <w:vAlign w:val="center"/>
          </w:tcPr>
          <w:p w:rsidR="008636D9" w:rsidRPr="00F74227" w:rsidRDefault="008636D9" w:rsidP="008636D9">
            <w:pPr>
              <w:widowControl/>
              <w:rPr>
                <w:rFonts w:ascii="宋体" w:hAnsi="宋体"/>
                <w:color w:val="000000" w:themeColor="text1"/>
                <w:kern w:val="0"/>
                <w:sz w:val="18"/>
                <w:szCs w:val="18"/>
              </w:rPr>
            </w:pPr>
            <w:r w:rsidRPr="008636D9">
              <w:rPr>
                <w:rFonts w:ascii="宋体" w:hAnsi="宋体" w:hint="eastAsia"/>
                <w:color w:val="000000" w:themeColor="text1"/>
                <w:kern w:val="0"/>
                <w:sz w:val="18"/>
                <w:szCs w:val="18"/>
              </w:rPr>
              <w:t>七、基金净值的确认</w:t>
            </w:r>
          </w:p>
        </w:tc>
        <w:tc>
          <w:tcPr>
            <w:tcW w:w="3912" w:type="dxa"/>
            <w:shd w:val="clear" w:color="auto" w:fill="auto"/>
            <w:noWrap/>
            <w:vAlign w:val="center"/>
          </w:tcPr>
          <w:p w:rsidR="008636D9" w:rsidRPr="00FD3897" w:rsidRDefault="008636D9" w:rsidP="008636D9">
            <w:pPr>
              <w:widowControl/>
              <w:rPr>
                <w:rFonts w:ascii="宋体" w:hAnsi="宋体" w:cs="宋体"/>
                <w:color w:val="000000" w:themeColor="text1"/>
                <w:kern w:val="0"/>
                <w:sz w:val="18"/>
                <w:szCs w:val="18"/>
              </w:rPr>
            </w:pPr>
            <w:r w:rsidRPr="008636D9">
              <w:rPr>
                <w:rFonts w:ascii="宋体" w:hAnsi="宋体" w:cs="宋体" w:hint="eastAsia"/>
                <w:color w:val="000000" w:themeColor="text1"/>
                <w:kern w:val="0"/>
                <w:sz w:val="18"/>
                <w:szCs w:val="18"/>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tc>
        <w:tc>
          <w:tcPr>
            <w:tcW w:w="4195" w:type="dxa"/>
            <w:vAlign w:val="center"/>
          </w:tcPr>
          <w:p w:rsidR="008636D9" w:rsidRPr="00FD3897" w:rsidRDefault="008636D9" w:rsidP="008636D9">
            <w:pPr>
              <w:widowControl/>
              <w:rPr>
                <w:rFonts w:ascii="宋体" w:hAnsi="宋体" w:cs="宋体"/>
                <w:color w:val="000000" w:themeColor="text1"/>
                <w:kern w:val="0"/>
                <w:sz w:val="18"/>
                <w:szCs w:val="18"/>
              </w:rPr>
            </w:pPr>
            <w:r w:rsidRPr="008636D9">
              <w:rPr>
                <w:rFonts w:ascii="宋体" w:hAnsi="宋体" w:cs="宋体" w:hint="eastAsia"/>
                <w:color w:val="000000" w:themeColor="text1"/>
                <w:kern w:val="0"/>
                <w:sz w:val="18"/>
                <w:szCs w:val="18"/>
              </w:rPr>
              <w:t>用于基金信息披露的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予以公布。</w:t>
            </w:r>
          </w:p>
        </w:tc>
      </w:tr>
      <w:tr w:rsidR="008636D9" w:rsidRPr="00D75A7C" w:rsidTr="0042287C">
        <w:trPr>
          <w:trHeight w:val="1331"/>
          <w:jc w:val="center"/>
        </w:trPr>
        <w:tc>
          <w:tcPr>
            <w:tcW w:w="1271" w:type="dxa"/>
            <w:vAlign w:val="center"/>
          </w:tcPr>
          <w:p w:rsidR="008636D9" w:rsidRPr="0048578A" w:rsidRDefault="008636D9" w:rsidP="008636D9">
            <w:pPr>
              <w:rPr>
                <w:rFonts w:ascii="宋体" w:hAnsi="宋体"/>
                <w:color w:val="000000" w:themeColor="text1"/>
                <w:kern w:val="0"/>
                <w:sz w:val="18"/>
                <w:szCs w:val="18"/>
              </w:rPr>
            </w:pPr>
            <w:r>
              <w:rPr>
                <w:rFonts w:ascii="宋体" w:hAnsi="宋体" w:hint="eastAsia"/>
                <w:color w:val="000000" w:themeColor="text1"/>
                <w:kern w:val="0"/>
                <w:sz w:val="18"/>
                <w:szCs w:val="18"/>
              </w:rPr>
              <w:t xml:space="preserve">第十五部分 </w:t>
            </w:r>
            <w:r w:rsidRPr="00D658DC">
              <w:rPr>
                <w:rFonts w:ascii="宋体" w:hAnsi="宋体" w:hint="eastAsia"/>
                <w:color w:val="000000" w:themeColor="text1"/>
                <w:kern w:val="0"/>
                <w:sz w:val="18"/>
                <w:szCs w:val="18"/>
              </w:rPr>
              <w:t>基金费用与税收</w:t>
            </w:r>
          </w:p>
        </w:tc>
        <w:tc>
          <w:tcPr>
            <w:tcW w:w="1276" w:type="dxa"/>
            <w:vAlign w:val="center"/>
          </w:tcPr>
          <w:p w:rsidR="008636D9" w:rsidRPr="0048578A" w:rsidRDefault="008636D9" w:rsidP="008636D9">
            <w:pPr>
              <w:rPr>
                <w:rFonts w:ascii="宋体" w:hAnsi="宋体"/>
                <w:color w:val="000000" w:themeColor="text1"/>
                <w:kern w:val="0"/>
                <w:sz w:val="18"/>
                <w:szCs w:val="18"/>
              </w:rPr>
            </w:pPr>
            <w:r w:rsidRPr="00CD3428">
              <w:rPr>
                <w:rFonts w:ascii="宋体" w:hAnsi="宋体" w:hint="eastAsia"/>
                <w:color w:val="000000" w:themeColor="text1"/>
                <w:kern w:val="0"/>
                <w:sz w:val="18"/>
                <w:szCs w:val="18"/>
              </w:rPr>
              <w:t>二、基金费用计提方法、计提标准和支付方式</w:t>
            </w:r>
          </w:p>
        </w:tc>
        <w:tc>
          <w:tcPr>
            <w:tcW w:w="3912" w:type="dxa"/>
            <w:shd w:val="clear" w:color="auto" w:fill="auto"/>
            <w:noWrap/>
            <w:vAlign w:val="center"/>
          </w:tcPr>
          <w:p w:rsidR="008636D9" w:rsidRPr="001C3CEE" w:rsidRDefault="008636D9" w:rsidP="008636D9">
            <w:pPr>
              <w:widowControl/>
              <w:rPr>
                <w:rFonts w:ascii="宋体" w:hAnsi="宋体"/>
                <w:color w:val="000000" w:themeColor="text1"/>
                <w:kern w:val="0"/>
                <w:sz w:val="18"/>
                <w:szCs w:val="18"/>
              </w:rPr>
            </w:pPr>
            <w:r w:rsidRPr="001C3CEE">
              <w:rPr>
                <w:rFonts w:ascii="宋体" w:hAnsi="宋体" w:hint="eastAsia"/>
                <w:color w:val="000000" w:themeColor="text1"/>
                <w:kern w:val="0"/>
                <w:sz w:val="18"/>
                <w:szCs w:val="18"/>
              </w:rPr>
              <w:t>3、从C类、E类和I类基金份额的基金财产中计提的销售服务费</w:t>
            </w:r>
          </w:p>
          <w:p w:rsidR="008636D9" w:rsidRPr="001C3CEE" w:rsidRDefault="008636D9" w:rsidP="008636D9">
            <w:pPr>
              <w:widowControl/>
              <w:rPr>
                <w:rFonts w:ascii="宋体" w:hAnsi="宋体"/>
                <w:color w:val="000000" w:themeColor="text1"/>
                <w:kern w:val="0"/>
                <w:sz w:val="18"/>
                <w:szCs w:val="18"/>
              </w:rPr>
            </w:pPr>
            <w:r w:rsidRPr="001C3CEE">
              <w:rPr>
                <w:rFonts w:ascii="宋体" w:hAnsi="宋体" w:hint="eastAsia"/>
                <w:color w:val="000000" w:themeColor="text1"/>
                <w:kern w:val="0"/>
                <w:sz w:val="18"/>
                <w:szCs w:val="18"/>
              </w:rPr>
              <w:t>本基金A类基金份额不收取销售服务费，C类和I类基金份额的销售服务费年费率为0.10%，E类基金份额的销售服务费年费率为0.15%。</w:t>
            </w:r>
          </w:p>
          <w:p w:rsidR="008636D9" w:rsidRPr="001C3CEE" w:rsidRDefault="008636D9" w:rsidP="008636D9">
            <w:pPr>
              <w:widowControl/>
              <w:rPr>
                <w:rFonts w:ascii="宋体" w:hAnsi="宋体"/>
                <w:color w:val="000000" w:themeColor="text1"/>
                <w:kern w:val="0"/>
                <w:sz w:val="18"/>
                <w:szCs w:val="18"/>
              </w:rPr>
            </w:pPr>
            <w:r w:rsidRPr="001C3CEE">
              <w:rPr>
                <w:rFonts w:ascii="宋体" w:hAnsi="宋体" w:hint="eastAsia"/>
                <w:color w:val="000000" w:themeColor="text1"/>
                <w:kern w:val="0"/>
                <w:sz w:val="18"/>
                <w:szCs w:val="18"/>
              </w:rPr>
              <w:t>本基金C类和I类基金份额的销售服务费按前一日该类资产净值的0.10%年费率计提。计算方法如下：</w:t>
            </w:r>
          </w:p>
          <w:p w:rsidR="008636D9" w:rsidRPr="001C3CEE" w:rsidRDefault="008636D9" w:rsidP="008636D9">
            <w:pPr>
              <w:widowControl/>
              <w:rPr>
                <w:rFonts w:ascii="宋体" w:hAnsi="宋体"/>
                <w:color w:val="000000" w:themeColor="text1"/>
                <w:kern w:val="0"/>
                <w:sz w:val="18"/>
                <w:szCs w:val="18"/>
              </w:rPr>
            </w:pPr>
            <w:r w:rsidRPr="001C3CEE">
              <w:rPr>
                <w:rFonts w:ascii="宋体" w:hAnsi="宋体" w:hint="eastAsia"/>
                <w:color w:val="000000" w:themeColor="text1"/>
                <w:kern w:val="0"/>
                <w:sz w:val="18"/>
                <w:szCs w:val="18"/>
              </w:rPr>
              <w:t>H＝E×C类或I类基金份额的年销售服务费率÷当年天数</w:t>
            </w:r>
          </w:p>
          <w:p w:rsidR="008636D9" w:rsidRPr="001C3CEE" w:rsidRDefault="008636D9" w:rsidP="008636D9">
            <w:pPr>
              <w:widowControl/>
              <w:rPr>
                <w:rFonts w:ascii="宋体" w:hAnsi="宋体"/>
                <w:color w:val="000000" w:themeColor="text1"/>
                <w:kern w:val="0"/>
                <w:sz w:val="18"/>
                <w:szCs w:val="18"/>
              </w:rPr>
            </w:pPr>
            <w:r w:rsidRPr="001C3CEE">
              <w:rPr>
                <w:rFonts w:ascii="宋体" w:hAnsi="宋体" w:hint="eastAsia"/>
                <w:color w:val="000000" w:themeColor="text1"/>
                <w:kern w:val="0"/>
                <w:sz w:val="18"/>
                <w:szCs w:val="18"/>
              </w:rPr>
              <w:t>H为C类或I类基金份额每日应计提的基金销售服务费</w:t>
            </w:r>
          </w:p>
          <w:p w:rsidR="008636D9" w:rsidRPr="001C3CEE" w:rsidRDefault="008636D9" w:rsidP="008636D9">
            <w:pPr>
              <w:widowControl/>
              <w:rPr>
                <w:rFonts w:ascii="宋体" w:hAnsi="宋体"/>
                <w:color w:val="000000" w:themeColor="text1"/>
                <w:kern w:val="0"/>
                <w:sz w:val="18"/>
                <w:szCs w:val="18"/>
              </w:rPr>
            </w:pPr>
            <w:r w:rsidRPr="001C3CEE">
              <w:rPr>
                <w:rFonts w:ascii="宋体" w:hAnsi="宋体" w:hint="eastAsia"/>
                <w:color w:val="000000" w:themeColor="text1"/>
                <w:kern w:val="0"/>
                <w:sz w:val="18"/>
                <w:szCs w:val="18"/>
              </w:rPr>
              <w:t>E为C类或I类基金份额前一日资产净值</w:t>
            </w:r>
          </w:p>
          <w:p w:rsidR="008636D9" w:rsidRPr="001C3CEE" w:rsidRDefault="008636D9" w:rsidP="008636D9">
            <w:pPr>
              <w:widowControl/>
              <w:rPr>
                <w:rFonts w:ascii="宋体" w:hAnsi="宋体"/>
                <w:color w:val="000000" w:themeColor="text1"/>
                <w:kern w:val="0"/>
                <w:sz w:val="18"/>
                <w:szCs w:val="18"/>
              </w:rPr>
            </w:pPr>
            <w:r w:rsidRPr="001C3CEE">
              <w:rPr>
                <w:rFonts w:ascii="宋体" w:hAnsi="宋体" w:hint="eastAsia"/>
                <w:color w:val="000000" w:themeColor="text1"/>
                <w:kern w:val="0"/>
                <w:sz w:val="18"/>
                <w:szCs w:val="18"/>
              </w:rPr>
              <w:t>本基金E类基金份额的销售服务费按前一日该类资产净值的0.15%年费率计提。计算方法如下：</w:t>
            </w:r>
          </w:p>
          <w:p w:rsidR="008636D9" w:rsidRPr="001C3CEE" w:rsidRDefault="008636D9" w:rsidP="008636D9">
            <w:pPr>
              <w:widowControl/>
              <w:rPr>
                <w:rFonts w:ascii="宋体" w:hAnsi="宋体"/>
                <w:color w:val="000000" w:themeColor="text1"/>
                <w:kern w:val="0"/>
                <w:sz w:val="18"/>
                <w:szCs w:val="18"/>
              </w:rPr>
            </w:pPr>
            <w:r w:rsidRPr="001C3CEE">
              <w:rPr>
                <w:rFonts w:ascii="宋体" w:hAnsi="宋体" w:hint="eastAsia"/>
                <w:color w:val="000000" w:themeColor="text1"/>
                <w:kern w:val="0"/>
                <w:sz w:val="18"/>
                <w:szCs w:val="18"/>
              </w:rPr>
              <w:t>H＝E×E类基金份额的年销售服务费率÷当年天数</w:t>
            </w:r>
          </w:p>
          <w:p w:rsidR="008636D9" w:rsidRPr="001C3CEE" w:rsidRDefault="008636D9" w:rsidP="008636D9">
            <w:pPr>
              <w:widowControl/>
              <w:rPr>
                <w:rFonts w:ascii="宋体" w:hAnsi="宋体"/>
                <w:color w:val="000000" w:themeColor="text1"/>
                <w:kern w:val="0"/>
                <w:sz w:val="18"/>
                <w:szCs w:val="18"/>
              </w:rPr>
            </w:pPr>
            <w:r w:rsidRPr="001C3CEE">
              <w:rPr>
                <w:rFonts w:ascii="宋体" w:hAnsi="宋体" w:hint="eastAsia"/>
                <w:color w:val="000000" w:themeColor="text1"/>
                <w:kern w:val="0"/>
                <w:sz w:val="18"/>
                <w:szCs w:val="18"/>
              </w:rPr>
              <w:t>H为E类基金份额每日应计提的基金销售服务费</w:t>
            </w:r>
          </w:p>
          <w:p w:rsidR="008636D9" w:rsidRPr="00A222BA" w:rsidRDefault="008636D9" w:rsidP="008636D9">
            <w:pPr>
              <w:rPr>
                <w:rFonts w:ascii="宋体" w:hAnsi="宋体"/>
                <w:color w:val="000000" w:themeColor="text1"/>
                <w:kern w:val="0"/>
                <w:sz w:val="18"/>
                <w:szCs w:val="18"/>
              </w:rPr>
            </w:pPr>
            <w:r w:rsidRPr="001C3CEE">
              <w:rPr>
                <w:rFonts w:ascii="宋体" w:hAnsi="宋体" w:hint="eastAsia"/>
                <w:color w:val="000000" w:themeColor="text1"/>
                <w:kern w:val="0"/>
                <w:sz w:val="18"/>
                <w:szCs w:val="18"/>
              </w:rPr>
              <w:t>E为E类基金份额前一日资产净值</w:t>
            </w:r>
          </w:p>
        </w:tc>
        <w:tc>
          <w:tcPr>
            <w:tcW w:w="4195" w:type="dxa"/>
            <w:vAlign w:val="center"/>
          </w:tcPr>
          <w:p w:rsidR="008636D9" w:rsidRPr="001C3CEE" w:rsidRDefault="008636D9" w:rsidP="008636D9">
            <w:pPr>
              <w:widowControl/>
              <w:rPr>
                <w:rFonts w:ascii="宋体" w:hAnsi="宋体"/>
                <w:color w:val="000000" w:themeColor="text1"/>
                <w:kern w:val="0"/>
                <w:sz w:val="18"/>
                <w:szCs w:val="18"/>
              </w:rPr>
            </w:pPr>
            <w:r w:rsidRPr="001C3CEE">
              <w:rPr>
                <w:rFonts w:ascii="宋体" w:hAnsi="宋体" w:hint="eastAsia"/>
                <w:color w:val="000000" w:themeColor="text1"/>
                <w:kern w:val="0"/>
                <w:sz w:val="18"/>
                <w:szCs w:val="18"/>
              </w:rPr>
              <w:t>3、从C类、E类和I类基金份额的基金财产中计提的销售服务费</w:t>
            </w:r>
          </w:p>
          <w:p w:rsidR="008636D9" w:rsidRPr="001C3CEE" w:rsidRDefault="008636D9" w:rsidP="008636D9">
            <w:pPr>
              <w:widowControl/>
              <w:rPr>
                <w:rFonts w:ascii="宋体" w:hAnsi="宋体"/>
                <w:color w:val="000000" w:themeColor="text1"/>
                <w:kern w:val="0"/>
                <w:sz w:val="18"/>
                <w:szCs w:val="18"/>
              </w:rPr>
            </w:pPr>
            <w:r w:rsidRPr="001C3CEE">
              <w:rPr>
                <w:rFonts w:ascii="宋体" w:hAnsi="宋体" w:hint="eastAsia"/>
                <w:color w:val="000000" w:themeColor="text1"/>
                <w:kern w:val="0"/>
                <w:sz w:val="18"/>
                <w:szCs w:val="18"/>
              </w:rPr>
              <w:t>本基金</w:t>
            </w:r>
            <w:r w:rsidRPr="008636D9">
              <w:rPr>
                <w:rFonts w:ascii="宋体" w:hAnsi="宋体" w:hint="eastAsia"/>
                <w:color w:val="000000" w:themeColor="text1"/>
                <w:kern w:val="0"/>
                <w:sz w:val="18"/>
                <w:szCs w:val="18"/>
              </w:rPr>
              <w:t>A类和D类基金份额不收取销售服务费，</w:t>
            </w:r>
            <w:r w:rsidRPr="001C3CEE">
              <w:rPr>
                <w:rFonts w:ascii="宋体" w:hAnsi="宋体" w:hint="eastAsia"/>
                <w:color w:val="000000" w:themeColor="text1"/>
                <w:kern w:val="0"/>
                <w:sz w:val="18"/>
                <w:szCs w:val="18"/>
              </w:rPr>
              <w:t>C类和I类基金份额的销售服务费年费率为0.10%，E类基金份额的销售服务费年费率为0.15%。计算方法如下：</w:t>
            </w:r>
          </w:p>
          <w:p w:rsidR="008636D9" w:rsidRPr="001C3CEE" w:rsidRDefault="008636D9" w:rsidP="008636D9">
            <w:pPr>
              <w:widowControl/>
              <w:rPr>
                <w:rFonts w:ascii="宋体" w:hAnsi="宋体"/>
                <w:color w:val="000000" w:themeColor="text1"/>
                <w:kern w:val="0"/>
                <w:sz w:val="18"/>
                <w:szCs w:val="18"/>
              </w:rPr>
            </w:pPr>
            <w:r w:rsidRPr="001C3CEE">
              <w:rPr>
                <w:rFonts w:ascii="宋体" w:hAnsi="宋体" w:hint="eastAsia"/>
                <w:color w:val="000000" w:themeColor="text1"/>
                <w:kern w:val="0"/>
                <w:sz w:val="18"/>
                <w:szCs w:val="18"/>
              </w:rPr>
              <w:t>H＝E×该类基金份额的年销售服务费率÷当年天数</w:t>
            </w:r>
          </w:p>
          <w:p w:rsidR="008636D9" w:rsidRPr="001C3CEE" w:rsidRDefault="008636D9" w:rsidP="008636D9">
            <w:pPr>
              <w:widowControl/>
              <w:rPr>
                <w:rFonts w:ascii="宋体" w:hAnsi="宋体"/>
                <w:color w:val="000000" w:themeColor="text1"/>
                <w:kern w:val="0"/>
                <w:sz w:val="18"/>
                <w:szCs w:val="18"/>
              </w:rPr>
            </w:pPr>
            <w:r w:rsidRPr="001C3CEE">
              <w:rPr>
                <w:rFonts w:ascii="宋体" w:hAnsi="宋体" w:hint="eastAsia"/>
                <w:color w:val="000000" w:themeColor="text1"/>
                <w:kern w:val="0"/>
                <w:sz w:val="18"/>
                <w:szCs w:val="18"/>
              </w:rPr>
              <w:t>H为该类基金份额每日应计提的基金销售服务费</w:t>
            </w:r>
          </w:p>
          <w:p w:rsidR="008636D9" w:rsidRPr="00A222BA" w:rsidRDefault="008636D9" w:rsidP="008636D9">
            <w:pPr>
              <w:rPr>
                <w:rFonts w:ascii="宋体" w:hAnsi="宋体"/>
                <w:color w:val="000000" w:themeColor="text1"/>
                <w:kern w:val="0"/>
                <w:sz w:val="18"/>
                <w:szCs w:val="18"/>
              </w:rPr>
            </w:pPr>
            <w:r w:rsidRPr="001C3CEE">
              <w:rPr>
                <w:rFonts w:ascii="宋体" w:hAnsi="宋体" w:hint="eastAsia"/>
                <w:color w:val="000000" w:themeColor="text1"/>
                <w:kern w:val="0"/>
                <w:sz w:val="18"/>
                <w:szCs w:val="18"/>
              </w:rPr>
              <w:t>E为该类基金份额前一日资产净值</w:t>
            </w:r>
          </w:p>
        </w:tc>
      </w:tr>
      <w:tr w:rsidR="008636D9" w:rsidRPr="00D75A7C" w:rsidTr="0042287C">
        <w:trPr>
          <w:trHeight w:val="1331"/>
          <w:jc w:val="center"/>
        </w:trPr>
        <w:tc>
          <w:tcPr>
            <w:tcW w:w="1271" w:type="dxa"/>
            <w:vAlign w:val="center"/>
          </w:tcPr>
          <w:p w:rsidR="008636D9" w:rsidRDefault="008636D9" w:rsidP="008636D9">
            <w:pPr>
              <w:rPr>
                <w:rFonts w:ascii="宋体" w:hAnsi="宋体"/>
                <w:color w:val="000000" w:themeColor="text1"/>
                <w:kern w:val="0"/>
                <w:sz w:val="18"/>
                <w:szCs w:val="18"/>
              </w:rPr>
            </w:pPr>
            <w:r w:rsidRPr="007B0060">
              <w:rPr>
                <w:rFonts w:ascii="宋体" w:hAnsi="宋体" w:hint="eastAsia"/>
                <w:color w:val="000000" w:themeColor="text1"/>
                <w:kern w:val="0"/>
                <w:sz w:val="18"/>
                <w:szCs w:val="18"/>
              </w:rPr>
              <w:t>第十八部分  基金的信息披露</w:t>
            </w:r>
          </w:p>
        </w:tc>
        <w:tc>
          <w:tcPr>
            <w:tcW w:w="1276" w:type="dxa"/>
            <w:vAlign w:val="center"/>
          </w:tcPr>
          <w:p w:rsidR="008636D9" w:rsidRPr="00CD3428" w:rsidRDefault="008636D9" w:rsidP="008636D9">
            <w:pPr>
              <w:rPr>
                <w:rFonts w:ascii="宋体" w:hAnsi="宋体"/>
                <w:color w:val="000000" w:themeColor="text1"/>
                <w:kern w:val="0"/>
                <w:sz w:val="18"/>
                <w:szCs w:val="18"/>
              </w:rPr>
            </w:pPr>
            <w:r w:rsidRPr="007B0060">
              <w:rPr>
                <w:rFonts w:ascii="宋体" w:hAnsi="宋体" w:hint="eastAsia"/>
                <w:color w:val="000000" w:themeColor="text1"/>
                <w:kern w:val="0"/>
                <w:sz w:val="18"/>
                <w:szCs w:val="18"/>
              </w:rPr>
              <w:t>五、公开披露的基金信息</w:t>
            </w:r>
          </w:p>
        </w:tc>
        <w:tc>
          <w:tcPr>
            <w:tcW w:w="3912" w:type="dxa"/>
            <w:shd w:val="clear" w:color="auto" w:fill="auto"/>
            <w:noWrap/>
            <w:vAlign w:val="center"/>
          </w:tcPr>
          <w:p w:rsidR="008636D9" w:rsidRDefault="008636D9" w:rsidP="008636D9">
            <w:pPr>
              <w:widowControl/>
              <w:rPr>
                <w:rFonts w:ascii="宋体" w:hAnsi="宋体" w:cs="宋体"/>
                <w:color w:val="000000" w:themeColor="text1"/>
                <w:kern w:val="0"/>
                <w:sz w:val="18"/>
                <w:szCs w:val="18"/>
              </w:rPr>
            </w:pPr>
            <w:r w:rsidRPr="00344B5B">
              <w:rPr>
                <w:rFonts w:ascii="宋体" w:hAnsi="宋体" w:cs="宋体" w:hint="eastAsia"/>
                <w:color w:val="000000" w:themeColor="text1"/>
                <w:kern w:val="0"/>
                <w:sz w:val="18"/>
                <w:szCs w:val="18"/>
              </w:rPr>
              <w:t>（七）临时报告</w:t>
            </w:r>
          </w:p>
          <w:p w:rsidR="008636D9" w:rsidRPr="001C3CEE" w:rsidRDefault="008636D9" w:rsidP="008636D9">
            <w:pPr>
              <w:widowControl/>
              <w:rPr>
                <w:rFonts w:ascii="宋体" w:hAnsi="宋体"/>
                <w:color w:val="000000" w:themeColor="text1"/>
                <w:kern w:val="0"/>
                <w:sz w:val="18"/>
                <w:szCs w:val="18"/>
              </w:rPr>
            </w:pPr>
            <w:r w:rsidRPr="00344B5B">
              <w:rPr>
                <w:rFonts w:ascii="宋体" w:hAnsi="宋体" w:cs="宋体" w:hint="eastAsia"/>
                <w:color w:val="000000" w:themeColor="text1"/>
                <w:kern w:val="0"/>
                <w:sz w:val="18"/>
                <w:szCs w:val="18"/>
              </w:rPr>
              <w:t>18、基金份额净值计价错误达基金份额净值百分之零点五；</w:t>
            </w:r>
          </w:p>
        </w:tc>
        <w:tc>
          <w:tcPr>
            <w:tcW w:w="4195" w:type="dxa"/>
            <w:vAlign w:val="center"/>
          </w:tcPr>
          <w:p w:rsidR="008636D9" w:rsidRDefault="008636D9" w:rsidP="008636D9">
            <w:pPr>
              <w:widowControl/>
              <w:rPr>
                <w:rFonts w:ascii="宋体" w:hAnsi="宋体" w:cs="宋体"/>
                <w:color w:val="000000" w:themeColor="text1"/>
                <w:kern w:val="0"/>
                <w:sz w:val="18"/>
                <w:szCs w:val="18"/>
              </w:rPr>
            </w:pPr>
            <w:r w:rsidRPr="00344B5B">
              <w:rPr>
                <w:rFonts w:ascii="宋体" w:hAnsi="宋体" w:cs="宋体" w:hint="eastAsia"/>
                <w:color w:val="000000" w:themeColor="text1"/>
                <w:kern w:val="0"/>
                <w:sz w:val="18"/>
                <w:szCs w:val="18"/>
              </w:rPr>
              <w:t>（七）临时报告</w:t>
            </w:r>
          </w:p>
          <w:p w:rsidR="008636D9" w:rsidRPr="001C3CEE" w:rsidRDefault="008636D9" w:rsidP="008636D9">
            <w:pPr>
              <w:widowControl/>
              <w:rPr>
                <w:rFonts w:ascii="宋体" w:hAnsi="宋体"/>
                <w:color w:val="000000" w:themeColor="text1"/>
                <w:kern w:val="0"/>
                <w:sz w:val="18"/>
                <w:szCs w:val="18"/>
              </w:rPr>
            </w:pPr>
            <w:r w:rsidRPr="00344B5B">
              <w:rPr>
                <w:rFonts w:ascii="宋体" w:hAnsi="宋体" w:cs="宋体" w:hint="eastAsia"/>
                <w:color w:val="000000" w:themeColor="text1"/>
                <w:kern w:val="0"/>
                <w:sz w:val="18"/>
                <w:szCs w:val="18"/>
              </w:rPr>
              <w:t>18、任一类基金份额净值计价错误达该类基金份额净值百分之零点五；</w:t>
            </w:r>
          </w:p>
        </w:tc>
      </w:tr>
      <w:tr w:rsidR="008636D9" w:rsidRPr="0042287C" w:rsidTr="002A7BE0">
        <w:trPr>
          <w:trHeight w:val="108"/>
          <w:jc w:val="center"/>
        </w:trPr>
        <w:tc>
          <w:tcPr>
            <w:tcW w:w="1271" w:type="dxa"/>
            <w:vAlign w:val="center"/>
          </w:tcPr>
          <w:p w:rsidR="008636D9" w:rsidRDefault="008636D9" w:rsidP="008636D9">
            <w:pPr>
              <w:widowControl/>
              <w:rPr>
                <w:rFonts w:ascii="宋体" w:hAnsi="宋体"/>
                <w:color w:val="000000" w:themeColor="text1"/>
                <w:kern w:val="0"/>
                <w:sz w:val="18"/>
                <w:szCs w:val="18"/>
              </w:rPr>
            </w:pPr>
            <w:r w:rsidRPr="00F74227">
              <w:rPr>
                <w:rFonts w:ascii="宋体" w:hAnsi="宋体" w:hint="eastAsia"/>
                <w:color w:val="000000" w:themeColor="text1"/>
                <w:kern w:val="0"/>
                <w:sz w:val="18"/>
                <w:szCs w:val="18"/>
              </w:rPr>
              <w:t>第十九部分  基金合同的变更、终止与基金财产的清算</w:t>
            </w:r>
          </w:p>
        </w:tc>
        <w:tc>
          <w:tcPr>
            <w:tcW w:w="1276" w:type="dxa"/>
            <w:vAlign w:val="center"/>
          </w:tcPr>
          <w:p w:rsidR="008636D9" w:rsidRPr="00CD3428" w:rsidRDefault="008636D9" w:rsidP="008636D9">
            <w:pPr>
              <w:widowControl/>
              <w:rPr>
                <w:rFonts w:ascii="宋体" w:hAnsi="宋体"/>
                <w:color w:val="000000" w:themeColor="text1"/>
                <w:kern w:val="0"/>
                <w:sz w:val="18"/>
                <w:szCs w:val="18"/>
              </w:rPr>
            </w:pPr>
            <w:r w:rsidRPr="00F74227">
              <w:rPr>
                <w:rFonts w:ascii="宋体" w:hAnsi="宋体" w:hint="eastAsia"/>
                <w:color w:val="000000" w:themeColor="text1"/>
                <w:kern w:val="0"/>
                <w:sz w:val="18"/>
                <w:szCs w:val="18"/>
              </w:rPr>
              <w:t>一、《基金合同》的变更</w:t>
            </w:r>
          </w:p>
        </w:tc>
        <w:tc>
          <w:tcPr>
            <w:tcW w:w="3912" w:type="dxa"/>
            <w:shd w:val="clear" w:color="auto" w:fill="auto"/>
            <w:noWrap/>
            <w:vAlign w:val="center"/>
          </w:tcPr>
          <w:p w:rsidR="008636D9" w:rsidRPr="00F74227" w:rsidRDefault="008636D9" w:rsidP="008636D9">
            <w:pPr>
              <w:widowControl/>
              <w:rPr>
                <w:rFonts w:ascii="宋体" w:hAnsi="宋体" w:cs="宋体"/>
                <w:color w:val="000000" w:themeColor="text1"/>
                <w:kern w:val="0"/>
                <w:sz w:val="18"/>
                <w:szCs w:val="18"/>
              </w:rPr>
            </w:pPr>
            <w:r w:rsidRPr="00F74227">
              <w:rPr>
                <w:rFonts w:ascii="宋体" w:hAnsi="宋体" w:cs="宋体" w:hint="eastAsia"/>
                <w:color w:val="000000" w:themeColor="text1"/>
                <w:kern w:val="0"/>
                <w:sz w:val="18"/>
                <w:szCs w:val="18"/>
              </w:rPr>
              <w:t>对于法律法规规定和基金合同约定可不经基金份额持有人大会决议通过的事项，由基金管理人和基金托管人同意后变更并公告，并报中国证监会备案。</w:t>
            </w:r>
          </w:p>
        </w:tc>
        <w:tc>
          <w:tcPr>
            <w:tcW w:w="4195" w:type="dxa"/>
            <w:vAlign w:val="center"/>
          </w:tcPr>
          <w:p w:rsidR="008636D9" w:rsidRDefault="008636D9" w:rsidP="008636D9">
            <w:pPr>
              <w:widowControl/>
              <w:rPr>
                <w:rFonts w:ascii="宋体" w:hAnsi="宋体" w:cs="宋体"/>
                <w:color w:val="000000" w:themeColor="text1"/>
                <w:kern w:val="0"/>
                <w:sz w:val="18"/>
                <w:szCs w:val="18"/>
              </w:rPr>
            </w:pPr>
            <w:r w:rsidRPr="00F74227">
              <w:rPr>
                <w:rFonts w:ascii="宋体" w:hAnsi="宋体" w:cs="宋体" w:hint="eastAsia"/>
                <w:color w:val="000000" w:themeColor="text1"/>
                <w:kern w:val="0"/>
                <w:sz w:val="18"/>
                <w:szCs w:val="18"/>
              </w:rPr>
              <w:t>对于法律法规规定和基金合同约定可不经基金份额持有人大会决议通过的事项，由基金管理人和基金托管人同意后变更并公告。</w:t>
            </w:r>
          </w:p>
        </w:tc>
      </w:tr>
      <w:tr w:rsidR="008636D9" w:rsidRPr="0042287C" w:rsidTr="002A7BE0">
        <w:trPr>
          <w:trHeight w:val="108"/>
          <w:jc w:val="center"/>
        </w:trPr>
        <w:tc>
          <w:tcPr>
            <w:tcW w:w="1271" w:type="dxa"/>
            <w:vAlign w:val="center"/>
          </w:tcPr>
          <w:p w:rsidR="008636D9" w:rsidRPr="008D38B7" w:rsidDel="00CD3428" w:rsidRDefault="008636D9" w:rsidP="008636D9">
            <w:pPr>
              <w:widowControl/>
              <w:rPr>
                <w:rFonts w:ascii="宋体" w:hAnsi="宋体"/>
                <w:color w:val="000000" w:themeColor="text1"/>
                <w:kern w:val="0"/>
                <w:sz w:val="18"/>
                <w:szCs w:val="18"/>
              </w:rPr>
            </w:pPr>
            <w:r>
              <w:rPr>
                <w:rFonts w:ascii="宋体" w:hAnsi="宋体" w:hint="eastAsia"/>
                <w:color w:val="000000" w:themeColor="text1"/>
                <w:kern w:val="0"/>
                <w:sz w:val="18"/>
                <w:szCs w:val="18"/>
              </w:rPr>
              <w:t>第二十四部分</w:t>
            </w:r>
            <w:r w:rsidRPr="008D38B7">
              <w:rPr>
                <w:rFonts w:ascii="宋体" w:hAnsi="宋体" w:hint="eastAsia"/>
                <w:color w:val="000000" w:themeColor="text1"/>
                <w:kern w:val="0"/>
                <w:sz w:val="18"/>
                <w:szCs w:val="18"/>
              </w:rPr>
              <w:t>基金合同内容摘要</w:t>
            </w:r>
          </w:p>
        </w:tc>
        <w:tc>
          <w:tcPr>
            <w:tcW w:w="1276" w:type="dxa"/>
            <w:vAlign w:val="center"/>
          </w:tcPr>
          <w:p w:rsidR="008636D9" w:rsidRPr="00CD3428" w:rsidRDefault="008636D9" w:rsidP="008636D9">
            <w:pPr>
              <w:widowControl/>
              <w:rPr>
                <w:rFonts w:ascii="宋体" w:hAnsi="宋体"/>
                <w:color w:val="000000" w:themeColor="text1"/>
                <w:kern w:val="0"/>
                <w:sz w:val="18"/>
                <w:szCs w:val="18"/>
              </w:rPr>
            </w:pPr>
          </w:p>
        </w:tc>
        <w:tc>
          <w:tcPr>
            <w:tcW w:w="3912" w:type="dxa"/>
            <w:shd w:val="clear" w:color="auto" w:fill="auto"/>
            <w:noWrap/>
            <w:vAlign w:val="center"/>
          </w:tcPr>
          <w:p w:rsidR="008636D9" w:rsidRPr="00CD3428" w:rsidRDefault="008636D9" w:rsidP="008636D9">
            <w:pPr>
              <w:widowControl/>
              <w:rPr>
                <w:rFonts w:ascii="宋体" w:hAnsi="宋体" w:cs="宋体"/>
                <w:color w:val="000000" w:themeColor="text1"/>
                <w:kern w:val="0"/>
                <w:sz w:val="18"/>
                <w:szCs w:val="18"/>
              </w:rPr>
            </w:pPr>
          </w:p>
        </w:tc>
        <w:tc>
          <w:tcPr>
            <w:tcW w:w="4195" w:type="dxa"/>
            <w:vAlign w:val="center"/>
          </w:tcPr>
          <w:p w:rsidR="008636D9" w:rsidRPr="00CD3428" w:rsidRDefault="008636D9" w:rsidP="008636D9">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根据基金合同同步更新</w:t>
            </w:r>
          </w:p>
        </w:tc>
      </w:tr>
    </w:tbl>
    <w:p w:rsidR="0083518F" w:rsidRPr="00DD03D9" w:rsidRDefault="00814F70" w:rsidP="00814F70">
      <w:pPr>
        <w:widowControl/>
        <w:jc w:val="left"/>
        <w:rPr>
          <w:rFonts w:ascii="Times New Roman" w:eastAsia="宋体" w:hAnsi="Times New Roman" w:cs="Times New Roman"/>
          <w:bCs/>
          <w:szCs w:val="21"/>
        </w:rPr>
      </w:pPr>
      <w:r w:rsidRPr="00814F70">
        <w:rPr>
          <w:rFonts w:ascii="Times New Roman" w:eastAsia="宋体" w:hAnsi="Times New Roman" w:cs="Times New Roman" w:hint="eastAsia"/>
          <w:bCs/>
          <w:szCs w:val="21"/>
        </w:rPr>
        <w:t>注：修订后的条款以本公司于</w:t>
      </w:r>
      <w:r w:rsidR="009E6344" w:rsidRPr="009E6344">
        <w:rPr>
          <w:rFonts w:ascii="Times New Roman" w:eastAsia="宋体" w:hAnsi="Times New Roman" w:cs="Times New Roman" w:hint="eastAsia"/>
          <w:bCs/>
          <w:szCs w:val="21"/>
        </w:rPr>
        <w:t>2024</w:t>
      </w:r>
      <w:r w:rsidR="009E6344" w:rsidRPr="009E6344">
        <w:rPr>
          <w:rFonts w:ascii="Times New Roman" w:eastAsia="宋体" w:hAnsi="Times New Roman" w:cs="Times New Roman" w:hint="eastAsia"/>
          <w:bCs/>
          <w:szCs w:val="21"/>
        </w:rPr>
        <w:t>年</w:t>
      </w:r>
      <w:r w:rsidR="009E6344" w:rsidRPr="009E6344">
        <w:rPr>
          <w:rFonts w:ascii="Times New Roman" w:eastAsia="宋体" w:hAnsi="Times New Roman" w:cs="Times New Roman" w:hint="eastAsia"/>
          <w:bCs/>
          <w:szCs w:val="21"/>
        </w:rPr>
        <w:t>12</w:t>
      </w:r>
      <w:r w:rsidR="009E6344" w:rsidRPr="009E6344">
        <w:rPr>
          <w:rFonts w:ascii="Times New Roman" w:eastAsia="宋体" w:hAnsi="Times New Roman" w:cs="Times New Roman" w:hint="eastAsia"/>
          <w:bCs/>
          <w:szCs w:val="21"/>
        </w:rPr>
        <w:t>月</w:t>
      </w:r>
      <w:r w:rsidR="009E6344" w:rsidRPr="009E6344">
        <w:rPr>
          <w:rFonts w:ascii="Times New Roman" w:eastAsia="宋体" w:hAnsi="Times New Roman" w:cs="Times New Roman" w:hint="eastAsia"/>
          <w:bCs/>
          <w:szCs w:val="21"/>
        </w:rPr>
        <w:t>3</w:t>
      </w:r>
      <w:r w:rsidR="009E6344" w:rsidRPr="009E6344">
        <w:rPr>
          <w:rFonts w:ascii="Times New Roman" w:eastAsia="宋体" w:hAnsi="Times New Roman" w:cs="Times New Roman" w:hint="eastAsia"/>
          <w:bCs/>
          <w:szCs w:val="21"/>
        </w:rPr>
        <w:t>日</w:t>
      </w:r>
      <w:r w:rsidRPr="00814F70">
        <w:rPr>
          <w:rFonts w:ascii="Times New Roman" w:eastAsia="宋体" w:hAnsi="Times New Roman" w:cs="Times New Roman" w:hint="eastAsia"/>
          <w:bCs/>
          <w:szCs w:val="21"/>
        </w:rPr>
        <w:t>发布的</w:t>
      </w:r>
      <w:r w:rsidR="00302D6E" w:rsidRPr="00814F70">
        <w:rPr>
          <w:rFonts w:ascii="Times New Roman" w:eastAsia="宋体" w:hAnsi="Times New Roman" w:cs="Times New Roman" w:hint="eastAsia"/>
          <w:bCs/>
          <w:szCs w:val="21"/>
        </w:rPr>
        <w:t>《</w:t>
      </w:r>
      <w:r w:rsidR="00302D6E" w:rsidRPr="00DA2E44">
        <w:rPr>
          <w:rFonts w:ascii="Times New Roman" w:eastAsia="宋体" w:hAnsi="Times New Roman" w:cs="Times New Roman" w:hint="eastAsia"/>
          <w:bCs/>
          <w:szCs w:val="21"/>
        </w:rPr>
        <w:t>南方中债</w:t>
      </w:r>
      <w:r w:rsidR="00302D6E" w:rsidRPr="00DA2E44">
        <w:rPr>
          <w:rFonts w:ascii="Times New Roman" w:eastAsia="宋体" w:hAnsi="Times New Roman" w:cs="Times New Roman" w:hint="eastAsia"/>
          <w:bCs/>
          <w:szCs w:val="21"/>
        </w:rPr>
        <w:t>7-10</w:t>
      </w:r>
      <w:r w:rsidR="00302D6E" w:rsidRPr="00DA2E44">
        <w:rPr>
          <w:rFonts w:ascii="Times New Roman" w:eastAsia="宋体" w:hAnsi="Times New Roman" w:cs="Times New Roman" w:hint="eastAsia"/>
          <w:bCs/>
          <w:szCs w:val="21"/>
        </w:rPr>
        <w:t>年国开行债券指数证券投资基金</w:t>
      </w:r>
      <w:r>
        <w:rPr>
          <w:rFonts w:ascii="Times New Roman" w:eastAsia="宋体" w:hAnsi="Times New Roman" w:cs="Times New Roman" w:hint="eastAsia"/>
          <w:bCs/>
          <w:szCs w:val="21"/>
        </w:rPr>
        <w:t>基金合同</w:t>
      </w:r>
      <w:r w:rsidRPr="00814F70">
        <w:rPr>
          <w:rFonts w:ascii="Times New Roman" w:eastAsia="宋体" w:hAnsi="Times New Roman" w:cs="Times New Roman" w:hint="eastAsia"/>
          <w:bCs/>
          <w:szCs w:val="21"/>
        </w:rPr>
        <w:t>》为准。</w:t>
      </w:r>
    </w:p>
    <w:sectPr w:rsidR="0083518F" w:rsidRPr="00DD03D9" w:rsidSect="002D73B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EAD" w:rsidRDefault="00DA2EAD" w:rsidP="00EC37CC">
      <w:r>
        <w:separator/>
      </w:r>
    </w:p>
  </w:endnote>
  <w:endnote w:type="continuationSeparator" w:id="0">
    <w:p w:rsidR="00DA2EAD" w:rsidRDefault="00DA2EAD" w:rsidP="00EC3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984419"/>
      <w:docPartObj>
        <w:docPartGallery w:val="Page Numbers (Bottom of Page)"/>
        <w:docPartUnique/>
      </w:docPartObj>
    </w:sdtPr>
    <w:sdtContent>
      <w:p w:rsidR="00DF0FD7" w:rsidRDefault="00E25CC7">
        <w:pPr>
          <w:pStyle w:val="a6"/>
          <w:jc w:val="center"/>
        </w:pPr>
        <w:r>
          <w:fldChar w:fldCharType="begin"/>
        </w:r>
        <w:r w:rsidR="00DF0FD7">
          <w:instrText>PAGE   \* MERGEFORMAT</w:instrText>
        </w:r>
        <w:r>
          <w:fldChar w:fldCharType="separate"/>
        </w:r>
        <w:r w:rsidR="00457E80" w:rsidRPr="00457E80">
          <w:rPr>
            <w:noProof/>
            <w:lang w:val="zh-CN"/>
          </w:rPr>
          <w:t>1</w:t>
        </w:r>
        <w:r>
          <w:fldChar w:fldCharType="end"/>
        </w:r>
      </w:p>
    </w:sdtContent>
  </w:sdt>
  <w:p w:rsidR="00DF0FD7" w:rsidRDefault="00DF0FD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EAD" w:rsidRDefault="00DA2EAD" w:rsidP="00EC37CC">
      <w:r>
        <w:separator/>
      </w:r>
    </w:p>
  </w:footnote>
  <w:footnote w:type="continuationSeparator" w:id="0">
    <w:p w:rsidR="00DA2EAD" w:rsidRDefault="00DA2EAD" w:rsidP="00EC3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17D0D"/>
    <w:multiLevelType w:val="hybridMultilevel"/>
    <w:tmpl w:val="50E02510"/>
    <w:lvl w:ilvl="0" w:tplc="F7F2C342">
      <w:start w:val="8"/>
      <w:numFmt w:val="japaneseCounting"/>
      <w:lvlText w:val="第"/>
      <w:lvlJc w:val="left"/>
      <w:pPr>
        <w:ind w:left="360" w:hanging="36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23A4ABB"/>
    <w:multiLevelType w:val="hybridMultilevel"/>
    <w:tmpl w:val="4F4A2A74"/>
    <w:lvl w:ilvl="0" w:tplc="114CC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1033C7"/>
    <w:multiLevelType w:val="hybridMultilevel"/>
    <w:tmpl w:val="E9028C22"/>
    <w:lvl w:ilvl="0" w:tplc="C08E81F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E83"/>
    <w:rsid w:val="00004863"/>
    <w:rsid w:val="00004E97"/>
    <w:rsid w:val="0000683C"/>
    <w:rsid w:val="00006F50"/>
    <w:rsid w:val="000101C3"/>
    <w:rsid w:val="00010B40"/>
    <w:rsid w:val="0001147B"/>
    <w:rsid w:val="00011FC8"/>
    <w:rsid w:val="00012DAA"/>
    <w:rsid w:val="000173CB"/>
    <w:rsid w:val="00021160"/>
    <w:rsid w:val="00021A00"/>
    <w:rsid w:val="00022381"/>
    <w:rsid w:val="00023103"/>
    <w:rsid w:val="00023D62"/>
    <w:rsid w:val="0002677E"/>
    <w:rsid w:val="0002767C"/>
    <w:rsid w:val="00027F06"/>
    <w:rsid w:val="00030A6F"/>
    <w:rsid w:val="000332FC"/>
    <w:rsid w:val="00033391"/>
    <w:rsid w:val="00033E7D"/>
    <w:rsid w:val="00044C88"/>
    <w:rsid w:val="00045F34"/>
    <w:rsid w:val="00055586"/>
    <w:rsid w:val="00057285"/>
    <w:rsid w:val="00061724"/>
    <w:rsid w:val="00066C55"/>
    <w:rsid w:val="00074AE5"/>
    <w:rsid w:val="000767FF"/>
    <w:rsid w:val="00076B7E"/>
    <w:rsid w:val="0008308C"/>
    <w:rsid w:val="00085FDD"/>
    <w:rsid w:val="00087DEC"/>
    <w:rsid w:val="00091955"/>
    <w:rsid w:val="000934E9"/>
    <w:rsid w:val="000942C7"/>
    <w:rsid w:val="00096BD6"/>
    <w:rsid w:val="000A25F3"/>
    <w:rsid w:val="000A2729"/>
    <w:rsid w:val="000A33B7"/>
    <w:rsid w:val="000B314F"/>
    <w:rsid w:val="000B38E8"/>
    <w:rsid w:val="000B42CF"/>
    <w:rsid w:val="000B6B89"/>
    <w:rsid w:val="000C1C04"/>
    <w:rsid w:val="000C488A"/>
    <w:rsid w:val="000D25D2"/>
    <w:rsid w:val="000D3083"/>
    <w:rsid w:val="000D4ECF"/>
    <w:rsid w:val="000D5BB5"/>
    <w:rsid w:val="000E004F"/>
    <w:rsid w:val="000E32BA"/>
    <w:rsid w:val="000E4D0E"/>
    <w:rsid w:val="000F1DED"/>
    <w:rsid w:val="000F221D"/>
    <w:rsid w:val="000F2D07"/>
    <w:rsid w:val="000F68CE"/>
    <w:rsid w:val="00106FC9"/>
    <w:rsid w:val="00112526"/>
    <w:rsid w:val="00114551"/>
    <w:rsid w:val="001153B7"/>
    <w:rsid w:val="001204BF"/>
    <w:rsid w:val="00122A1B"/>
    <w:rsid w:val="00124B88"/>
    <w:rsid w:val="00124E43"/>
    <w:rsid w:val="0012540C"/>
    <w:rsid w:val="00125B83"/>
    <w:rsid w:val="00126134"/>
    <w:rsid w:val="00126DC3"/>
    <w:rsid w:val="00130CF3"/>
    <w:rsid w:val="00134E9B"/>
    <w:rsid w:val="00140519"/>
    <w:rsid w:val="00144D9D"/>
    <w:rsid w:val="0014712C"/>
    <w:rsid w:val="00147844"/>
    <w:rsid w:val="001515FD"/>
    <w:rsid w:val="001518DA"/>
    <w:rsid w:val="001572C6"/>
    <w:rsid w:val="0016701D"/>
    <w:rsid w:val="001700E1"/>
    <w:rsid w:val="00170CD6"/>
    <w:rsid w:val="00171123"/>
    <w:rsid w:val="0017340D"/>
    <w:rsid w:val="00175CAE"/>
    <w:rsid w:val="00181C44"/>
    <w:rsid w:val="00181F52"/>
    <w:rsid w:val="001831D3"/>
    <w:rsid w:val="00183ACE"/>
    <w:rsid w:val="00186230"/>
    <w:rsid w:val="001958B2"/>
    <w:rsid w:val="001A45EF"/>
    <w:rsid w:val="001B3779"/>
    <w:rsid w:val="001C2CF3"/>
    <w:rsid w:val="001C3CEE"/>
    <w:rsid w:val="001C5478"/>
    <w:rsid w:val="001C5E42"/>
    <w:rsid w:val="001D2670"/>
    <w:rsid w:val="001D2D5E"/>
    <w:rsid w:val="001D31C0"/>
    <w:rsid w:val="001D3CCB"/>
    <w:rsid w:val="001D4B7B"/>
    <w:rsid w:val="001D6AEF"/>
    <w:rsid w:val="001E0180"/>
    <w:rsid w:val="001E0BB4"/>
    <w:rsid w:val="001E257C"/>
    <w:rsid w:val="001E6090"/>
    <w:rsid w:val="001E6819"/>
    <w:rsid w:val="001F15C3"/>
    <w:rsid w:val="001F1B8C"/>
    <w:rsid w:val="00201FD2"/>
    <w:rsid w:val="002024A2"/>
    <w:rsid w:val="00210582"/>
    <w:rsid w:val="002122BC"/>
    <w:rsid w:val="00216DA4"/>
    <w:rsid w:val="002217BA"/>
    <w:rsid w:val="00222E99"/>
    <w:rsid w:val="00225338"/>
    <w:rsid w:val="00230ACE"/>
    <w:rsid w:val="00231A14"/>
    <w:rsid w:val="00231C8A"/>
    <w:rsid w:val="00233A17"/>
    <w:rsid w:val="0023627D"/>
    <w:rsid w:val="00241E38"/>
    <w:rsid w:val="00242A6A"/>
    <w:rsid w:val="0024383D"/>
    <w:rsid w:val="00244930"/>
    <w:rsid w:val="00245EC6"/>
    <w:rsid w:val="0025139F"/>
    <w:rsid w:val="002525E3"/>
    <w:rsid w:val="00255B40"/>
    <w:rsid w:val="002575AD"/>
    <w:rsid w:val="00257C25"/>
    <w:rsid w:val="00260703"/>
    <w:rsid w:val="002701AE"/>
    <w:rsid w:val="00274AF7"/>
    <w:rsid w:val="00277063"/>
    <w:rsid w:val="00277353"/>
    <w:rsid w:val="0027772D"/>
    <w:rsid w:val="00280DBA"/>
    <w:rsid w:val="00284138"/>
    <w:rsid w:val="00284408"/>
    <w:rsid w:val="002857F5"/>
    <w:rsid w:val="00286FEE"/>
    <w:rsid w:val="0028771E"/>
    <w:rsid w:val="00287859"/>
    <w:rsid w:val="00294E7F"/>
    <w:rsid w:val="00295638"/>
    <w:rsid w:val="002A0AD5"/>
    <w:rsid w:val="002A0F9D"/>
    <w:rsid w:val="002A2CF7"/>
    <w:rsid w:val="002A2CF9"/>
    <w:rsid w:val="002A3076"/>
    <w:rsid w:val="002A5451"/>
    <w:rsid w:val="002A6993"/>
    <w:rsid w:val="002A7448"/>
    <w:rsid w:val="002A7BE0"/>
    <w:rsid w:val="002B076C"/>
    <w:rsid w:val="002B0F70"/>
    <w:rsid w:val="002B793C"/>
    <w:rsid w:val="002C1180"/>
    <w:rsid w:val="002C6535"/>
    <w:rsid w:val="002D0502"/>
    <w:rsid w:val="002D0588"/>
    <w:rsid w:val="002D4F23"/>
    <w:rsid w:val="002D73B8"/>
    <w:rsid w:val="002E0FED"/>
    <w:rsid w:val="002E1288"/>
    <w:rsid w:val="002E4D36"/>
    <w:rsid w:val="002E5BB7"/>
    <w:rsid w:val="002E5E60"/>
    <w:rsid w:val="002F28C1"/>
    <w:rsid w:val="002F4A0E"/>
    <w:rsid w:val="002F4C16"/>
    <w:rsid w:val="002F4F82"/>
    <w:rsid w:val="002F5007"/>
    <w:rsid w:val="002F6232"/>
    <w:rsid w:val="002F6CAB"/>
    <w:rsid w:val="00302D6E"/>
    <w:rsid w:val="00305C53"/>
    <w:rsid w:val="00306D1A"/>
    <w:rsid w:val="003071DB"/>
    <w:rsid w:val="003111AB"/>
    <w:rsid w:val="003119B8"/>
    <w:rsid w:val="00313435"/>
    <w:rsid w:val="0031415E"/>
    <w:rsid w:val="00315152"/>
    <w:rsid w:val="00315964"/>
    <w:rsid w:val="00316FAF"/>
    <w:rsid w:val="00327D8F"/>
    <w:rsid w:val="003306E3"/>
    <w:rsid w:val="00331B96"/>
    <w:rsid w:val="0033222F"/>
    <w:rsid w:val="003332AC"/>
    <w:rsid w:val="00334BF5"/>
    <w:rsid w:val="00344540"/>
    <w:rsid w:val="00344B5B"/>
    <w:rsid w:val="0034616F"/>
    <w:rsid w:val="00350B69"/>
    <w:rsid w:val="00350C83"/>
    <w:rsid w:val="00353DB6"/>
    <w:rsid w:val="00354119"/>
    <w:rsid w:val="003560BD"/>
    <w:rsid w:val="00357DE3"/>
    <w:rsid w:val="003601BC"/>
    <w:rsid w:val="00360B1E"/>
    <w:rsid w:val="00364E19"/>
    <w:rsid w:val="00366A96"/>
    <w:rsid w:val="003671ED"/>
    <w:rsid w:val="00372E48"/>
    <w:rsid w:val="00384B86"/>
    <w:rsid w:val="00386BE3"/>
    <w:rsid w:val="00391D97"/>
    <w:rsid w:val="003951B3"/>
    <w:rsid w:val="003A13AC"/>
    <w:rsid w:val="003A1B9D"/>
    <w:rsid w:val="003A2A32"/>
    <w:rsid w:val="003A4384"/>
    <w:rsid w:val="003A438A"/>
    <w:rsid w:val="003A75EC"/>
    <w:rsid w:val="003B13AF"/>
    <w:rsid w:val="003B28BD"/>
    <w:rsid w:val="003B3766"/>
    <w:rsid w:val="003B49F6"/>
    <w:rsid w:val="003B4F73"/>
    <w:rsid w:val="003B6F79"/>
    <w:rsid w:val="003B74E1"/>
    <w:rsid w:val="003B7820"/>
    <w:rsid w:val="003B7D13"/>
    <w:rsid w:val="003C09C3"/>
    <w:rsid w:val="003C0E73"/>
    <w:rsid w:val="003C3858"/>
    <w:rsid w:val="003C547A"/>
    <w:rsid w:val="003D15E7"/>
    <w:rsid w:val="003E0DB7"/>
    <w:rsid w:val="003E62A1"/>
    <w:rsid w:val="003E681E"/>
    <w:rsid w:val="003E6B87"/>
    <w:rsid w:val="003F5404"/>
    <w:rsid w:val="003F6A9F"/>
    <w:rsid w:val="00415283"/>
    <w:rsid w:val="00417A27"/>
    <w:rsid w:val="0042287C"/>
    <w:rsid w:val="00431961"/>
    <w:rsid w:val="00434F6D"/>
    <w:rsid w:val="00436044"/>
    <w:rsid w:val="0043788E"/>
    <w:rsid w:val="00441799"/>
    <w:rsid w:val="004447E2"/>
    <w:rsid w:val="00444D91"/>
    <w:rsid w:val="00445DE0"/>
    <w:rsid w:val="00455BA4"/>
    <w:rsid w:val="00456471"/>
    <w:rsid w:val="00457E80"/>
    <w:rsid w:val="00457ED7"/>
    <w:rsid w:val="0046090A"/>
    <w:rsid w:val="004609EE"/>
    <w:rsid w:val="00467318"/>
    <w:rsid w:val="00467879"/>
    <w:rsid w:val="00470403"/>
    <w:rsid w:val="00470DC8"/>
    <w:rsid w:val="00473F3D"/>
    <w:rsid w:val="00474706"/>
    <w:rsid w:val="00476530"/>
    <w:rsid w:val="004821E4"/>
    <w:rsid w:val="00483BF5"/>
    <w:rsid w:val="00485B0E"/>
    <w:rsid w:val="004945B3"/>
    <w:rsid w:val="00495829"/>
    <w:rsid w:val="00495D18"/>
    <w:rsid w:val="004A3F25"/>
    <w:rsid w:val="004A3FF2"/>
    <w:rsid w:val="004A68D6"/>
    <w:rsid w:val="004A7C25"/>
    <w:rsid w:val="004B35F1"/>
    <w:rsid w:val="004B3C9A"/>
    <w:rsid w:val="004C1F5A"/>
    <w:rsid w:val="004C279C"/>
    <w:rsid w:val="004C30EB"/>
    <w:rsid w:val="004C4176"/>
    <w:rsid w:val="004C4666"/>
    <w:rsid w:val="004C66EB"/>
    <w:rsid w:val="004C7128"/>
    <w:rsid w:val="004D0046"/>
    <w:rsid w:val="004D2B68"/>
    <w:rsid w:val="004D3509"/>
    <w:rsid w:val="004E285A"/>
    <w:rsid w:val="004E5081"/>
    <w:rsid w:val="004E5B74"/>
    <w:rsid w:val="004E7E43"/>
    <w:rsid w:val="0050192F"/>
    <w:rsid w:val="005067AC"/>
    <w:rsid w:val="005113E7"/>
    <w:rsid w:val="00513F9F"/>
    <w:rsid w:val="00515DAC"/>
    <w:rsid w:val="00516FA0"/>
    <w:rsid w:val="005171A5"/>
    <w:rsid w:val="005216AB"/>
    <w:rsid w:val="005218D3"/>
    <w:rsid w:val="005254FF"/>
    <w:rsid w:val="00530B95"/>
    <w:rsid w:val="005310EE"/>
    <w:rsid w:val="00531A75"/>
    <w:rsid w:val="00534270"/>
    <w:rsid w:val="005362D5"/>
    <w:rsid w:val="00537399"/>
    <w:rsid w:val="00541263"/>
    <w:rsid w:val="00542899"/>
    <w:rsid w:val="0054376C"/>
    <w:rsid w:val="005449CE"/>
    <w:rsid w:val="00546302"/>
    <w:rsid w:val="005463F5"/>
    <w:rsid w:val="00550FDE"/>
    <w:rsid w:val="00551EFD"/>
    <w:rsid w:val="00552116"/>
    <w:rsid w:val="00552280"/>
    <w:rsid w:val="0056053B"/>
    <w:rsid w:val="00560A83"/>
    <w:rsid w:val="00560CDC"/>
    <w:rsid w:val="0056233C"/>
    <w:rsid w:val="005741F5"/>
    <w:rsid w:val="00574A69"/>
    <w:rsid w:val="005772F9"/>
    <w:rsid w:val="00584F82"/>
    <w:rsid w:val="00592A0E"/>
    <w:rsid w:val="00594D58"/>
    <w:rsid w:val="00597E27"/>
    <w:rsid w:val="005A2518"/>
    <w:rsid w:val="005A3A96"/>
    <w:rsid w:val="005A3DF2"/>
    <w:rsid w:val="005B3FC2"/>
    <w:rsid w:val="005B5ABF"/>
    <w:rsid w:val="005B7293"/>
    <w:rsid w:val="005B7EDE"/>
    <w:rsid w:val="005C1F22"/>
    <w:rsid w:val="005C72FD"/>
    <w:rsid w:val="005D00E8"/>
    <w:rsid w:val="005D1B44"/>
    <w:rsid w:val="005D5446"/>
    <w:rsid w:val="005E276E"/>
    <w:rsid w:val="005E60BA"/>
    <w:rsid w:val="005F48AA"/>
    <w:rsid w:val="005F5F4F"/>
    <w:rsid w:val="005F6170"/>
    <w:rsid w:val="006010B7"/>
    <w:rsid w:val="006048E8"/>
    <w:rsid w:val="00604A81"/>
    <w:rsid w:val="00605628"/>
    <w:rsid w:val="0061290A"/>
    <w:rsid w:val="00621149"/>
    <w:rsid w:val="006227F9"/>
    <w:rsid w:val="00625CD1"/>
    <w:rsid w:val="00625EC1"/>
    <w:rsid w:val="00626DBE"/>
    <w:rsid w:val="00630F6C"/>
    <w:rsid w:val="0063293A"/>
    <w:rsid w:val="006333AE"/>
    <w:rsid w:val="0063493C"/>
    <w:rsid w:val="00635848"/>
    <w:rsid w:val="006400D3"/>
    <w:rsid w:val="00641B31"/>
    <w:rsid w:val="00644DE6"/>
    <w:rsid w:val="00646291"/>
    <w:rsid w:val="0064734A"/>
    <w:rsid w:val="006477FA"/>
    <w:rsid w:val="0064796E"/>
    <w:rsid w:val="00651295"/>
    <w:rsid w:val="00652DD0"/>
    <w:rsid w:val="00652EA3"/>
    <w:rsid w:val="00654CE7"/>
    <w:rsid w:val="006568F4"/>
    <w:rsid w:val="00664FAB"/>
    <w:rsid w:val="00665117"/>
    <w:rsid w:val="006664EC"/>
    <w:rsid w:val="00666F26"/>
    <w:rsid w:val="006702F5"/>
    <w:rsid w:val="00670A53"/>
    <w:rsid w:val="00673140"/>
    <w:rsid w:val="00677FCA"/>
    <w:rsid w:val="006809A9"/>
    <w:rsid w:val="00681EB9"/>
    <w:rsid w:val="006838D3"/>
    <w:rsid w:val="00683FF5"/>
    <w:rsid w:val="00687098"/>
    <w:rsid w:val="0069164F"/>
    <w:rsid w:val="00692B6F"/>
    <w:rsid w:val="00696474"/>
    <w:rsid w:val="006A7E83"/>
    <w:rsid w:val="006A7FD3"/>
    <w:rsid w:val="006B0669"/>
    <w:rsid w:val="006B071F"/>
    <w:rsid w:val="006B2BAF"/>
    <w:rsid w:val="006C1F80"/>
    <w:rsid w:val="006C57D2"/>
    <w:rsid w:val="006D1544"/>
    <w:rsid w:val="006D76CB"/>
    <w:rsid w:val="006E2088"/>
    <w:rsid w:val="006E4CBC"/>
    <w:rsid w:val="006E7344"/>
    <w:rsid w:val="006F062E"/>
    <w:rsid w:val="006F32AC"/>
    <w:rsid w:val="007000D9"/>
    <w:rsid w:val="00702BA4"/>
    <w:rsid w:val="00704D58"/>
    <w:rsid w:val="00713ECA"/>
    <w:rsid w:val="00716355"/>
    <w:rsid w:val="0072230F"/>
    <w:rsid w:val="007310AC"/>
    <w:rsid w:val="0073229D"/>
    <w:rsid w:val="00732BD8"/>
    <w:rsid w:val="00734C75"/>
    <w:rsid w:val="00734CC0"/>
    <w:rsid w:val="00742132"/>
    <w:rsid w:val="007449E0"/>
    <w:rsid w:val="00744EA9"/>
    <w:rsid w:val="00755FDE"/>
    <w:rsid w:val="00760A9C"/>
    <w:rsid w:val="00760D60"/>
    <w:rsid w:val="00762BE2"/>
    <w:rsid w:val="0076495F"/>
    <w:rsid w:val="00764FEC"/>
    <w:rsid w:val="00766570"/>
    <w:rsid w:val="00772F0E"/>
    <w:rsid w:val="00773B98"/>
    <w:rsid w:val="007740A7"/>
    <w:rsid w:val="007741C9"/>
    <w:rsid w:val="00774498"/>
    <w:rsid w:val="00777201"/>
    <w:rsid w:val="0078282C"/>
    <w:rsid w:val="007831F9"/>
    <w:rsid w:val="0078701C"/>
    <w:rsid w:val="00787A14"/>
    <w:rsid w:val="00792F5A"/>
    <w:rsid w:val="00794450"/>
    <w:rsid w:val="00794F1B"/>
    <w:rsid w:val="00796255"/>
    <w:rsid w:val="0079753D"/>
    <w:rsid w:val="007A0E21"/>
    <w:rsid w:val="007A4EEE"/>
    <w:rsid w:val="007A521F"/>
    <w:rsid w:val="007A770E"/>
    <w:rsid w:val="007A7D48"/>
    <w:rsid w:val="007B0060"/>
    <w:rsid w:val="007B5AB3"/>
    <w:rsid w:val="007C0123"/>
    <w:rsid w:val="007D1590"/>
    <w:rsid w:val="007D2EE3"/>
    <w:rsid w:val="007D35A3"/>
    <w:rsid w:val="007D62BA"/>
    <w:rsid w:val="007D7678"/>
    <w:rsid w:val="007D7BD3"/>
    <w:rsid w:val="007E0240"/>
    <w:rsid w:val="007E0F8F"/>
    <w:rsid w:val="007E1C43"/>
    <w:rsid w:val="007E285B"/>
    <w:rsid w:val="007E2F9A"/>
    <w:rsid w:val="007E7F32"/>
    <w:rsid w:val="007F130B"/>
    <w:rsid w:val="007F1B76"/>
    <w:rsid w:val="007F3460"/>
    <w:rsid w:val="007F3F2F"/>
    <w:rsid w:val="007F668A"/>
    <w:rsid w:val="008022B2"/>
    <w:rsid w:val="0080589D"/>
    <w:rsid w:val="00811A39"/>
    <w:rsid w:val="00813BF5"/>
    <w:rsid w:val="008140D4"/>
    <w:rsid w:val="00814F70"/>
    <w:rsid w:val="00815383"/>
    <w:rsid w:val="00816263"/>
    <w:rsid w:val="00817F65"/>
    <w:rsid w:val="00823282"/>
    <w:rsid w:val="00823634"/>
    <w:rsid w:val="00825F4C"/>
    <w:rsid w:val="008267A8"/>
    <w:rsid w:val="00827D42"/>
    <w:rsid w:val="008322B7"/>
    <w:rsid w:val="0083518F"/>
    <w:rsid w:val="00836200"/>
    <w:rsid w:val="00836420"/>
    <w:rsid w:val="00836669"/>
    <w:rsid w:val="008416F0"/>
    <w:rsid w:val="00843941"/>
    <w:rsid w:val="008515A4"/>
    <w:rsid w:val="008524BE"/>
    <w:rsid w:val="00852E17"/>
    <w:rsid w:val="00854BBE"/>
    <w:rsid w:val="00857B8B"/>
    <w:rsid w:val="00861189"/>
    <w:rsid w:val="008620FF"/>
    <w:rsid w:val="008636D9"/>
    <w:rsid w:val="008753F3"/>
    <w:rsid w:val="00880DE4"/>
    <w:rsid w:val="008852C4"/>
    <w:rsid w:val="008865E4"/>
    <w:rsid w:val="008920D4"/>
    <w:rsid w:val="00894925"/>
    <w:rsid w:val="0089626D"/>
    <w:rsid w:val="00896C2E"/>
    <w:rsid w:val="008977E0"/>
    <w:rsid w:val="008A08F4"/>
    <w:rsid w:val="008A0A07"/>
    <w:rsid w:val="008A131B"/>
    <w:rsid w:val="008A1CE9"/>
    <w:rsid w:val="008A268E"/>
    <w:rsid w:val="008A40D3"/>
    <w:rsid w:val="008A5CFB"/>
    <w:rsid w:val="008B5C85"/>
    <w:rsid w:val="008B6E98"/>
    <w:rsid w:val="008B7B58"/>
    <w:rsid w:val="008C114C"/>
    <w:rsid w:val="008C163F"/>
    <w:rsid w:val="008C1EFB"/>
    <w:rsid w:val="008C31E7"/>
    <w:rsid w:val="008D115E"/>
    <w:rsid w:val="008D2B6B"/>
    <w:rsid w:val="008D38B7"/>
    <w:rsid w:val="008E2AE6"/>
    <w:rsid w:val="008E64B0"/>
    <w:rsid w:val="008E670D"/>
    <w:rsid w:val="008E6E08"/>
    <w:rsid w:val="008E7784"/>
    <w:rsid w:val="008F05D4"/>
    <w:rsid w:val="008F1A4C"/>
    <w:rsid w:val="008F1B6D"/>
    <w:rsid w:val="008F2BDB"/>
    <w:rsid w:val="008F4684"/>
    <w:rsid w:val="008F53ED"/>
    <w:rsid w:val="00906034"/>
    <w:rsid w:val="009074EB"/>
    <w:rsid w:val="00912875"/>
    <w:rsid w:val="009138BF"/>
    <w:rsid w:val="0091464F"/>
    <w:rsid w:val="00915ABC"/>
    <w:rsid w:val="00915B48"/>
    <w:rsid w:val="00922E03"/>
    <w:rsid w:val="009235EF"/>
    <w:rsid w:val="00930B85"/>
    <w:rsid w:val="00935B6C"/>
    <w:rsid w:val="00936157"/>
    <w:rsid w:val="00940BC9"/>
    <w:rsid w:val="00941722"/>
    <w:rsid w:val="00941F3D"/>
    <w:rsid w:val="00945E39"/>
    <w:rsid w:val="00945FE5"/>
    <w:rsid w:val="00946635"/>
    <w:rsid w:val="0095020C"/>
    <w:rsid w:val="0095092F"/>
    <w:rsid w:val="00954322"/>
    <w:rsid w:val="00954BF2"/>
    <w:rsid w:val="00956FEB"/>
    <w:rsid w:val="00964296"/>
    <w:rsid w:val="009653F0"/>
    <w:rsid w:val="00967717"/>
    <w:rsid w:val="00970D94"/>
    <w:rsid w:val="00972F65"/>
    <w:rsid w:val="00974A38"/>
    <w:rsid w:val="0097556C"/>
    <w:rsid w:val="00984A49"/>
    <w:rsid w:val="009906A9"/>
    <w:rsid w:val="009934E2"/>
    <w:rsid w:val="00996DA1"/>
    <w:rsid w:val="009A2238"/>
    <w:rsid w:val="009A2D3F"/>
    <w:rsid w:val="009A36EE"/>
    <w:rsid w:val="009A37CA"/>
    <w:rsid w:val="009A49F7"/>
    <w:rsid w:val="009A4F6B"/>
    <w:rsid w:val="009A6863"/>
    <w:rsid w:val="009B09A7"/>
    <w:rsid w:val="009B34DE"/>
    <w:rsid w:val="009B423A"/>
    <w:rsid w:val="009B53BC"/>
    <w:rsid w:val="009B59AC"/>
    <w:rsid w:val="009B784E"/>
    <w:rsid w:val="009B7ECC"/>
    <w:rsid w:val="009C4E47"/>
    <w:rsid w:val="009C7A0C"/>
    <w:rsid w:val="009C7FB7"/>
    <w:rsid w:val="009D3138"/>
    <w:rsid w:val="009D48E3"/>
    <w:rsid w:val="009D4AB0"/>
    <w:rsid w:val="009D4CB5"/>
    <w:rsid w:val="009D4F01"/>
    <w:rsid w:val="009E2504"/>
    <w:rsid w:val="009E2515"/>
    <w:rsid w:val="009E6344"/>
    <w:rsid w:val="009F02AA"/>
    <w:rsid w:val="009F0A64"/>
    <w:rsid w:val="009F44A7"/>
    <w:rsid w:val="009F6A3F"/>
    <w:rsid w:val="00A003F8"/>
    <w:rsid w:val="00A02DFF"/>
    <w:rsid w:val="00A03BCE"/>
    <w:rsid w:val="00A05163"/>
    <w:rsid w:val="00A0685E"/>
    <w:rsid w:val="00A06981"/>
    <w:rsid w:val="00A06DF2"/>
    <w:rsid w:val="00A10FB4"/>
    <w:rsid w:val="00A1101D"/>
    <w:rsid w:val="00A1306A"/>
    <w:rsid w:val="00A1341F"/>
    <w:rsid w:val="00A14CE0"/>
    <w:rsid w:val="00A17E7F"/>
    <w:rsid w:val="00A26ED4"/>
    <w:rsid w:val="00A3300E"/>
    <w:rsid w:val="00A351DA"/>
    <w:rsid w:val="00A36BD6"/>
    <w:rsid w:val="00A37B49"/>
    <w:rsid w:val="00A40565"/>
    <w:rsid w:val="00A41281"/>
    <w:rsid w:val="00A41672"/>
    <w:rsid w:val="00A43860"/>
    <w:rsid w:val="00A441A8"/>
    <w:rsid w:val="00A4701A"/>
    <w:rsid w:val="00A47E7A"/>
    <w:rsid w:val="00A555E5"/>
    <w:rsid w:val="00A579E1"/>
    <w:rsid w:val="00A6265F"/>
    <w:rsid w:val="00A628EA"/>
    <w:rsid w:val="00A645D2"/>
    <w:rsid w:val="00A64B62"/>
    <w:rsid w:val="00A67490"/>
    <w:rsid w:val="00A704EF"/>
    <w:rsid w:val="00A719E1"/>
    <w:rsid w:val="00A830D3"/>
    <w:rsid w:val="00A9226C"/>
    <w:rsid w:val="00A97DCC"/>
    <w:rsid w:val="00AA2E6F"/>
    <w:rsid w:val="00AA37DD"/>
    <w:rsid w:val="00AB39DE"/>
    <w:rsid w:val="00AB78C0"/>
    <w:rsid w:val="00AC0F75"/>
    <w:rsid w:val="00AC1315"/>
    <w:rsid w:val="00AC1C92"/>
    <w:rsid w:val="00AC3371"/>
    <w:rsid w:val="00AC5537"/>
    <w:rsid w:val="00AC622C"/>
    <w:rsid w:val="00AC649E"/>
    <w:rsid w:val="00AE59C0"/>
    <w:rsid w:val="00AF2C9D"/>
    <w:rsid w:val="00AF5F90"/>
    <w:rsid w:val="00AF6EDF"/>
    <w:rsid w:val="00AF7BDB"/>
    <w:rsid w:val="00B0060E"/>
    <w:rsid w:val="00B02FD6"/>
    <w:rsid w:val="00B075A2"/>
    <w:rsid w:val="00B07CCC"/>
    <w:rsid w:val="00B20862"/>
    <w:rsid w:val="00B2294E"/>
    <w:rsid w:val="00B23813"/>
    <w:rsid w:val="00B25990"/>
    <w:rsid w:val="00B27562"/>
    <w:rsid w:val="00B27CDB"/>
    <w:rsid w:val="00B302E9"/>
    <w:rsid w:val="00B30799"/>
    <w:rsid w:val="00B31B89"/>
    <w:rsid w:val="00B32F09"/>
    <w:rsid w:val="00B34CE5"/>
    <w:rsid w:val="00B40045"/>
    <w:rsid w:val="00B42045"/>
    <w:rsid w:val="00B42D6D"/>
    <w:rsid w:val="00B439F2"/>
    <w:rsid w:val="00B456EC"/>
    <w:rsid w:val="00B47114"/>
    <w:rsid w:val="00B5026C"/>
    <w:rsid w:val="00B53FDE"/>
    <w:rsid w:val="00B541BD"/>
    <w:rsid w:val="00B54386"/>
    <w:rsid w:val="00B55E34"/>
    <w:rsid w:val="00B60031"/>
    <w:rsid w:val="00B62BDD"/>
    <w:rsid w:val="00B640FA"/>
    <w:rsid w:val="00B664C1"/>
    <w:rsid w:val="00B74C65"/>
    <w:rsid w:val="00B805F2"/>
    <w:rsid w:val="00B87DBD"/>
    <w:rsid w:val="00B91E38"/>
    <w:rsid w:val="00B94BCC"/>
    <w:rsid w:val="00BA3258"/>
    <w:rsid w:val="00BA43C6"/>
    <w:rsid w:val="00BA5219"/>
    <w:rsid w:val="00BA5BD4"/>
    <w:rsid w:val="00BA63E2"/>
    <w:rsid w:val="00BA7045"/>
    <w:rsid w:val="00BB40A6"/>
    <w:rsid w:val="00BB4AB2"/>
    <w:rsid w:val="00BB5E03"/>
    <w:rsid w:val="00BC76AC"/>
    <w:rsid w:val="00BD1853"/>
    <w:rsid w:val="00BD4F16"/>
    <w:rsid w:val="00BD66FE"/>
    <w:rsid w:val="00BD6895"/>
    <w:rsid w:val="00BE02F6"/>
    <w:rsid w:val="00BE1042"/>
    <w:rsid w:val="00BE384B"/>
    <w:rsid w:val="00BE3E9D"/>
    <w:rsid w:val="00BE515F"/>
    <w:rsid w:val="00BE75F3"/>
    <w:rsid w:val="00BF1448"/>
    <w:rsid w:val="00BF3D8D"/>
    <w:rsid w:val="00C018D1"/>
    <w:rsid w:val="00C01B3B"/>
    <w:rsid w:val="00C02B95"/>
    <w:rsid w:val="00C07114"/>
    <w:rsid w:val="00C113C7"/>
    <w:rsid w:val="00C12C91"/>
    <w:rsid w:val="00C15962"/>
    <w:rsid w:val="00C15B03"/>
    <w:rsid w:val="00C165F1"/>
    <w:rsid w:val="00C20D8A"/>
    <w:rsid w:val="00C22BDC"/>
    <w:rsid w:val="00C22F29"/>
    <w:rsid w:val="00C242C5"/>
    <w:rsid w:val="00C25E5F"/>
    <w:rsid w:val="00C32D69"/>
    <w:rsid w:val="00C356B9"/>
    <w:rsid w:val="00C36ABC"/>
    <w:rsid w:val="00C36BF4"/>
    <w:rsid w:val="00C52FB7"/>
    <w:rsid w:val="00C53B0A"/>
    <w:rsid w:val="00C61EF8"/>
    <w:rsid w:val="00C6550A"/>
    <w:rsid w:val="00C66D4E"/>
    <w:rsid w:val="00C747C7"/>
    <w:rsid w:val="00C80445"/>
    <w:rsid w:val="00C812B0"/>
    <w:rsid w:val="00C82530"/>
    <w:rsid w:val="00C85E7C"/>
    <w:rsid w:val="00C901E8"/>
    <w:rsid w:val="00C92FF8"/>
    <w:rsid w:val="00C94C60"/>
    <w:rsid w:val="00CA044E"/>
    <w:rsid w:val="00CA2147"/>
    <w:rsid w:val="00CA220B"/>
    <w:rsid w:val="00CB51BD"/>
    <w:rsid w:val="00CB61AA"/>
    <w:rsid w:val="00CB771C"/>
    <w:rsid w:val="00CC0B73"/>
    <w:rsid w:val="00CC3BCD"/>
    <w:rsid w:val="00CC4438"/>
    <w:rsid w:val="00CC592C"/>
    <w:rsid w:val="00CC5A1E"/>
    <w:rsid w:val="00CC5B3C"/>
    <w:rsid w:val="00CC7BDD"/>
    <w:rsid w:val="00CC7FF0"/>
    <w:rsid w:val="00CD3428"/>
    <w:rsid w:val="00CD5F5A"/>
    <w:rsid w:val="00CE31A0"/>
    <w:rsid w:val="00CE3320"/>
    <w:rsid w:val="00CE3B0D"/>
    <w:rsid w:val="00CE44CD"/>
    <w:rsid w:val="00CE4869"/>
    <w:rsid w:val="00CE749E"/>
    <w:rsid w:val="00CF463D"/>
    <w:rsid w:val="00CF5F54"/>
    <w:rsid w:val="00CF7AC7"/>
    <w:rsid w:val="00D01D61"/>
    <w:rsid w:val="00D05CC3"/>
    <w:rsid w:val="00D06FA8"/>
    <w:rsid w:val="00D10338"/>
    <w:rsid w:val="00D111EF"/>
    <w:rsid w:val="00D13B14"/>
    <w:rsid w:val="00D175D1"/>
    <w:rsid w:val="00D24974"/>
    <w:rsid w:val="00D24A85"/>
    <w:rsid w:val="00D3034D"/>
    <w:rsid w:val="00D33DE1"/>
    <w:rsid w:val="00D3558C"/>
    <w:rsid w:val="00D35DBD"/>
    <w:rsid w:val="00D363C3"/>
    <w:rsid w:val="00D42046"/>
    <w:rsid w:val="00D4484F"/>
    <w:rsid w:val="00D45DC6"/>
    <w:rsid w:val="00D461DB"/>
    <w:rsid w:val="00D505F9"/>
    <w:rsid w:val="00D53072"/>
    <w:rsid w:val="00D567A1"/>
    <w:rsid w:val="00D63F08"/>
    <w:rsid w:val="00D6479B"/>
    <w:rsid w:val="00D658DC"/>
    <w:rsid w:val="00D66002"/>
    <w:rsid w:val="00D70259"/>
    <w:rsid w:val="00D71621"/>
    <w:rsid w:val="00D73F8E"/>
    <w:rsid w:val="00D80498"/>
    <w:rsid w:val="00D82CE4"/>
    <w:rsid w:val="00D84873"/>
    <w:rsid w:val="00D84E81"/>
    <w:rsid w:val="00D85040"/>
    <w:rsid w:val="00D853C1"/>
    <w:rsid w:val="00D86B38"/>
    <w:rsid w:val="00D86D13"/>
    <w:rsid w:val="00D86D97"/>
    <w:rsid w:val="00D915E0"/>
    <w:rsid w:val="00D92F67"/>
    <w:rsid w:val="00D961E0"/>
    <w:rsid w:val="00DA2E44"/>
    <w:rsid w:val="00DA2EAD"/>
    <w:rsid w:val="00DA3F6B"/>
    <w:rsid w:val="00DA5003"/>
    <w:rsid w:val="00DA5544"/>
    <w:rsid w:val="00DB1958"/>
    <w:rsid w:val="00DB21D7"/>
    <w:rsid w:val="00DB3DB3"/>
    <w:rsid w:val="00DB4FC3"/>
    <w:rsid w:val="00DB753C"/>
    <w:rsid w:val="00DC6D2B"/>
    <w:rsid w:val="00DC7A34"/>
    <w:rsid w:val="00DC7D70"/>
    <w:rsid w:val="00DD03D9"/>
    <w:rsid w:val="00DD1BD4"/>
    <w:rsid w:val="00DD246B"/>
    <w:rsid w:val="00DD2C40"/>
    <w:rsid w:val="00DD599C"/>
    <w:rsid w:val="00DF0144"/>
    <w:rsid w:val="00DF0FD7"/>
    <w:rsid w:val="00DF41E0"/>
    <w:rsid w:val="00DF44EC"/>
    <w:rsid w:val="00DF4916"/>
    <w:rsid w:val="00E01FBE"/>
    <w:rsid w:val="00E021A3"/>
    <w:rsid w:val="00E033E1"/>
    <w:rsid w:val="00E10763"/>
    <w:rsid w:val="00E15558"/>
    <w:rsid w:val="00E15940"/>
    <w:rsid w:val="00E2290F"/>
    <w:rsid w:val="00E2376E"/>
    <w:rsid w:val="00E25CC7"/>
    <w:rsid w:val="00E30572"/>
    <w:rsid w:val="00E30A96"/>
    <w:rsid w:val="00E313C9"/>
    <w:rsid w:val="00E31833"/>
    <w:rsid w:val="00E33A2E"/>
    <w:rsid w:val="00E355EB"/>
    <w:rsid w:val="00E35912"/>
    <w:rsid w:val="00E416A4"/>
    <w:rsid w:val="00E43584"/>
    <w:rsid w:val="00E43886"/>
    <w:rsid w:val="00E46CD0"/>
    <w:rsid w:val="00E47596"/>
    <w:rsid w:val="00E513CF"/>
    <w:rsid w:val="00E51A76"/>
    <w:rsid w:val="00E5337F"/>
    <w:rsid w:val="00E54A40"/>
    <w:rsid w:val="00E562A2"/>
    <w:rsid w:val="00E56A0D"/>
    <w:rsid w:val="00E62DC3"/>
    <w:rsid w:val="00E657D9"/>
    <w:rsid w:val="00E732B0"/>
    <w:rsid w:val="00E73CF3"/>
    <w:rsid w:val="00E838E8"/>
    <w:rsid w:val="00E8463E"/>
    <w:rsid w:val="00E867D8"/>
    <w:rsid w:val="00E90409"/>
    <w:rsid w:val="00E917F4"/>
    <w:rsid w:val="00E92F0A"/>
    <w:rsid w:val="00E9645D"/>
    <w:rsid w:val="00EA17E2"/>
    <w:rsid w:val="00EA1F57"/>
    <w:rsid w:val="00EA3094"/>
    <w:rsid w:val="00EA38C3"/>
    <w:rsid w:val="00EA5B55"/>
    <w:rsid w:val="00EA6409"/>
    <w:rsid w:val="00EA679A"/>
    <w:rsid w:val="00EB05E5"/>
    <w:rsid w:val="00EB1661"/>
    <w:rsid w:val="00EB3140"/>
    <w:rsid w:val="00EB374A"/>
    <w:rsid w:val="00EB4BBA"/>
    <w:rsid w:val="00EB736B"/>
    <w:rsid w:val="00EC37CC"/>
    <w:rsid w:val="00EC4A49"/>
    <w:rsid w:val="00EC6F9F"/>
    <w:rsid w:val="00EC7DBD"/>
    <w:rsid w:val="00ED00B0"/>
    <w:rsid w:val="00ED23F1"/>
    <w:rsid w:val="00ED2966"/>
    <w:rsid w:val="00ED45D0"/>
    <w:rsid w:val="00ED5B7A"/>
    <w:rsid w:val="00ED67E8"/>
    <w:rsid w:val="00ED6A3E"/>
    <w:rsid w:val="00EE0B33"/>
    <w:rsid w:val="00EE2E24"/>
    <w:rsid w:val="00EE6315"/>
    <w:rsid w:val="00EF27DB"/>
    <w:rsid w:val="00EF29EB"/>
    <w:rsid w:val="00EF67E2"/>
    <w:rsid w:val="00EF7E19"/>
    <w:rsid w:val="00F00ABD"/>
    <w:rsid w:val="00F01A9A"/>
    <w:rsid w:val="00F037FE"/>
    <w:rsid w:val="00F04C54"/>
    <w:rsid w:val="00F06FA5"/>
    <w:rsid w:val="00F07E38"/>
    <w:rsid w:val="00F1013A"/>
    <w:rsid w:val="00F10FE0"/>
    <w:rsid w:val="00F11CA5"/>
    <w:rsid w:val="00F13755"/>
    <w:rsid w:val="00F1663A"/>
    <w:rsid w:val="00F17C4F"/>
    <w:rsid w:val="00F20087"/>
    <w:rsid w:val="00F22A13"/>
    <w:rsid w:val="00F2606A"/>
    <w:rsid w:val="00F27234"/>
    <w:rsid w:val="00F27FF5"/>
    <w:rsid w:val="00F30B10"/>
    <w:rsid w:val="00F33C3C"/>
    <w:rsid w:val="00F34233"/>
    <w:rsid w:val="00F41CD4"/>
    <w:rsid w:val="00F427BC"/>
    <w:rsid w:val="00F43145"/>
    <w:rsid w:val="00F443D5"/>
    <w:rsid w:val="00F46078"/>
    <w:rsid w:val="00F50314"/>
    <w:rsid w:val="00F54078"/>
    <w:rsid w:val="00F55511"/>
    <w:rsid w:val="00F616CD"/>
    <w:rsid w:val="00F61777"/>
    <w:rsid w:val="00F62601"/>
    <w:rsid w:val="00F646BB"/>
    <w:rsid w:val="00F64D89"/>
    <w:rsid w:val="00F650ED"/>
    <w:rsid w:val="00F65879"/>
    <w:rsid w:val="00F67DB2"/>
    <w:rsid w:val="00F70D5E"/>
    <w:rsid w:val="00F71F76"/>
    <w:rsid w:val="00F72527"/>
    <w:rsid w:val="00F733A3"/>
    <w:rsid w:val="00F74227"/>
    <w:rsid w:val="00F800FC"/>
    <w:rsid w:val="00F92BC1"/>
    <w:rsid w:val="00F9302F"/>
    <w:rsid w:val="00F93379"/>
    <w:rsid w:val="00FA2F36"/>
    <w:rsid w:val="00FA574D"/>
    <w:rsid w:val="00FB1482"/>
    <w:rsid w:val="00FB417D"/>
    <w:rsid w:val="00FB5DEF"/>
    <w:rsid w:val="00FC028B"/>
    <w:rsid w:val="00FC7CF0"/>
    <w:rsid w:val="00FD1B36"/>
    <w:rsid w:val="00FD1CB7"/>
    <w:rsid w:val="00FD4121"/>
    <w:rsid w:val="00FD66E7"/>
    <w:rsid w:val="00FE17A4"/>
    <w:rsid w:val="00FE262D"/>
    <w:rsid w:val="00FF0779"/>
    <w:rsid w:val="00FF3DAF"/>
    <w:rsid w:val="00FF603A"/>
    <w:rsid w:val="00FF78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9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l1">
    <w:name w:val="tl1"/>
    <w:basedOn w:val="a"/>
    <w:rsid w:val="006A7E83"/>
    <w:pPr>
      <w:widowControl/>
      <w:jc w:val="center"/>
    </w:pPr>
    <w:rPr>
      <w:rFonts w:ascii="黑体" w:eastAsia="黑体" w:hAnsi="黑体" w:cs="Arial"/>
      <w:color w:val="003F8E"/>
      <w:kern w:val="0"/>
      <w:sz w:val="15"/>
      <w:szCs w:val="15"/>
    </w:rPr>
  </w:style>
  <w:style w:type="paragraph" w:styleId="a3">
    <w:name w:val="List Paragraph"/>
    <w:basedOn w:val="a"/>
    <w:uiPriority w:val="34"/>
    <w:qFormat/>
    <w:rsid w:val="002E5BB7"/>
    <w:pPr>
      <w:ind w:firstLineChars="200" w:firstLine="420"/>
    </w:pPr>
  </w:style>
  <w:style w:type="paragraph" w:styleId="3">
    <w:name w:val="Body Text Indent 3"/>
    <w:basedOn w:val="a"/>
    <w:link w:val="3Char"/>
    <w:rsid w:val="00813BF5"/>
    <w:pPr>
      <w:spacing w:line="400" w:lineRule="atLeast"/>
      <w:ind w:firstLineChars="100" w:firstLine="600"/>
    </w:pPr>
    <w:rPr>
      <w:rFonts w:ascii="宋体" w:eastAsia="仿宋_GB2312" w:hAnsi="Times New Roman" w:cs="Times New Roman" w:hint="eastAsia"/>
      <w:sz w:val="28"/>
      <w:szCs w:val="20"/>
    </w:rPr>
  </w:style>
  <w:style w:type="character" w:customStyle="1" w:styleId="3Char">
    <w:name w:val="正文文本缩进 3 Char"/>
    <w:basedOn w:val="a0"/>
    <w:link w:val="3"/>
    <w:rsid w:val="00813BF5"/>
    <w:rPr>
      <w:rFonts w:ascii="宋体" w:eastAsia="仿宋_GB2312" w:hAnsi="Times New Roman" w:cs="Times New Roman"/>
      <w:sz w:val="28"/>
      <w:szCs w:val="20"/>
    </w:rPr>
  </w:style>
  <w:style w:type="paragraph" w:styleId="a4">
    <w:name w:val="Document Map"/>
    <w:basedOn w:val="a"/>
    <w:link w:val="Char"/>
    <w:uiPriority w:val="99"/>
    <w:semiHidden/>
    <w:unhideWhenUsed/>
    <w:rsid w:val="00EC37CC"/>
    <w:rPr>
      <w:rFonts w:ascii="宋体" w:eastAsia="宋体"/>
      <w:sz w:val="18"/>
      <w:szCs w:val="18"/>
    </w:rPr>
  </w:style>
  <w:style w:type="character" w:customStyle="1" w:styleId="Char">
    <w:name w:val="文档结构图 Char"/>
    <w:basedOn w:val="a0"/>
    <w:link w:val="a4"/>
    <w:uiPriority w:val="99"/>
    <w:semiHidden/>
    <w:rsid w:val="00EC37CC"/>
    <w:rPr>
      <w:rFonts w:ascii="宋体" w:eastAsia="宋体"/>
      <w:sz w:val="18"/>
      <w:szCs w:val="18"/>
    </w:rPr>
  </w:style>
  <w:style w:type="paragraph" w:styleId="a5">
    <w:name w:val="header"/>
    <w:basedOn w:val="a"/>
    <w:link w:val="Char0"/>
    <w:uiPriority w:val="99"/>
    <w:unhideWhenUsed/>
    <w:rsid w:val="00EC37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C37CC"/>
    <w:rPr>
      <w:sz w:val="18"/>
      <w:szCs w:val="18"/>
    </w:rPr>
  </w:style>
  <w:style w:type="paragraph" w:styleId="a6">
    <w:name w:val="footer"/>
    <w:basedOn w:val="a"/>
    <w:link w:val="Char1"/>
    <w:uiPriority w:val="99"/>
    <w:unhideWhenUsed/>
    <w:rsid w:val="00EC37CC"/>
    <w:pPr>
      <w:tabs>
        <w:tab w:val="center" w:pos="4153"/>
        <w:tab w:val="right" w:pos="8306"/>
      </w:tabs>
      <w:snapToGrid w:val="0"/>
      <w:jc w:val="left"/>
    </w:pPr>
    <w:rPr>
      <w:sz w:val="18"/>
      <w:szCs w:val="18"/>
    </w:rPr>
  </w:style>
  <w:style w:type="character" w:customStyle="1" w:styleId="Char1">
    <w:name w:val="页脚 Char"/>
    <w:basedOn w:val="a0"/>
    <w:link w:val="a6"/>
    <w:uiPriority w:val="99"/>
    <w:rsid w:val="00EC37CC"/>
    <w:rPr>
      <w:sz w:val="18"/>
      <w:szCs w:val="18"/>
    </w:rPr>
  </w:style>
  <w:style w:type="character" w:styleId="a7">
    <w:name w:val="annotation reference"/>
    <w:basedOn w:val="a0"/>
    <w:unhideWhenUsed/>
    <w:qFormat/>
    <w:rsid w:val="008F53ED"/>
    <w:rPr>
      <w:sz w:val="21"/>
      <w:szCs w:val="21"/>
    </w:rPr>
  </w:style>
  <w:style w:type="paragraph" w:styleId="a8">
    <w:name w:val="annotation text"/>
    <w:basedOn w:val="a"/>
    <w:link w:val="Char2"/>
    <w:unhideWhenUsed/>
    <w:qFormat/>
    <w:rsid w:val="008F53ED"/>
    <w:pPr>
      <w:jc w:val="left"/>
    </w:pPr>
  </w:style>
  <w:style w:type="character" w:customStyle="1" w:styleId="Char2">
    <w:name w:val="批注文字 Char"/>
    <w:basedOn w:val="a0"/>
    <w:link w:val="a8"/>
    <w:qFormat/>
    <w:rsid w:val="008F53ED"/>
  </w:style>
  <w:style w:type="paragraph" w:styleId="a9">
    <w:name w:val="annotation subject"/>
    <w:basedOn w:val="a8"/>
    <w:next w:val="a8"/>
    <w:link w:val="Char3"/>
    <w:uiPriority w:val="99"/>
    <w:semiHidden/>
    <w:unhideWhenUsed/>
    <w:rsid w:val="008F53ED"/>
    <w:rPr>
      <w:b/>
      <w:bCs/>
    </w:rPr>
  </w:style>
  <w:style w:type="character" w:customStyle="1" w:styleId="Char3">
    <w:name w:val="批注主题 Char"/>
    <w:basedOn w:val="Char2"/>
    <w:link w:val="a9"/>
    <w:uiPriority w:val="99"/>
    <w:semiHidden/>
    <w:rsid w:val="008F53ED"/>
    <w:rPr>
      <w:b/>
      <w:bCs/>
    </w:rPr>
  </w:style>
  <w:style w:type="paragraph" w:styleId="aa">
    <w:name w:val="Balloon Text"/>
    <w:basedOn w:val="a"/>
    <w:link w:val="Char4"/>
    <w:uiPriority w:val="99"/>
    <w:semiHidden/>
    <w:unhideWhenUsed/>
    <w:rsid w:val="008F53ED"/>
    <w:rPr>
      <w:sz w:val="18"/>
      <w:szCs w:val="18"/>
    </w:rPr>
  </w:style>
  <w:style w:type="character" w:customStyle="1" w:styleId="Char4">
    <w:name w:val="批注框文本 Char"/>
    <w:basedOn w:val="a0"/>
    <w:link w:val="aa"/>
    <w:uiPriority w:val="99"/>
    <w:semiHidden/>
    <w:rsid w:val="008F53ED"/>
    <w:rPr>
      <w:sz w:val="18"/>
      <w:szCs w:val="18"/>
    </w:rPr>
  </w:style>
  <w:style w:type="paragraph" w:styleId="2">
    <w:name w:val="Body Text 2"/>
    <w:basedOn w:val="a"/>
    <w:link w:val="2Char"/>
    <w:uiPriority w:val="99"/>
    <w:unhideWhenUsed/>
    <w:rsid w:val="00D82CE4"/>
    <w:pPr>
      <w:spacing w:after="120" w:line="480" w:lineRule="auto"/>
    </w:pPr>
  </w:style>
  <w:style w:type="character" w:customStyle="1" w:styleId="2Char">
    <w:name w:val="正文文本 2 Char"/>
    <w:basedOn w:val="a0"/>
    <w:link w:val="2"/>
    <w:uiPriority w:val="99"/>
    <w:rsid w:val="00D82CE4"/>
  </w:style>
  <w:style w:type="table" w:styleId="ab">
    <w:name w:val="Table Grid"/>
    <w:basedOn w:val="a1"/>
    <w:uiPriority w:val="59"/>
    <w:rsid w:val="008364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uiPriority w:val="22"/>
    <w:qFormat/>
    <w:rsid w:val="001F1B8C"/>
    <w:rPr>
      <w:b/>
      <w:bCs/>
    </w:rPr>
  </w:style>
  <w:style w:type="paragraph" w:styleId="ad">
    <w:name w:val="Normal (Web)"/>
    <w:basedOn w:val="a"/>
    <w:uiPriority w:val="99"/>
    <w:semiHidden/>
    <w:unhideWhenUsed/>
    <w:rsid w:val="00A579E1"/>
    <w:pPr>
      <w:widowControl/>
      <w:spacing w:before="100" w:beforeAutospacing="1" w:after="100" w:afterAutospacing="1"/>
      <w:jc w:val="left"/>
    </w:pPr>
    <w:rPr>
      <w:rFonts w:ascii="宋体" w:eastAsia="宋体" w:hAnsi="宋体" w:cs="宋体"/>
      <w:kern w:val="0"/>
      <w:sz w:val="24"/>
      <w:szCs w:val="24"/>
    </w:rPr>
  </w:style>
  <w:style w:type="paragraph" w:styleId="ae">
    <w:name w:val="Revision"/>
    <w:hidden/>
    <w:uiPriority w:val="99"/>
    <w:semiHidden/>
    <w:rsid w:val="008865E4"/>
  </w:style>
</w:styles>
</file>

<file path=word/webSettings.xml><?xml version="1.0" encoding="utf-8"?>
<w:webSettings xmlns:r="http://schemas.openxmlformats.org/officeDocument/2006/relationships" xmlns:w="http://schemas.openxmlformats.org/wordprocessingml/2006/main">
  <w:divs>
    <w:div w:id="79446753">
      <w:bodyDiv w:val="1"/>
      <w:marLeft w:val="0"/>
      <w:marRight w:val="0"/>
      <w:marTop w:val="0"/>
      <w:marBottom w:val="0"/>
      <w:divBdr>
        <w:top w:val="none" w:sz="0" w:space="0" w:color="auto"/>
        <w:left w:val="none" w:sz="0" w:space="0" w:color="auto"/>
        <w:bottom w:val="none" w:sz="0" w:space="0" w:color="auto"/>
        <w:right w:val="none" w:sz="0" w:space="0" w:color="auto"/>
      </w:divBdr>
    </w:div>
    <w:div w:id="267129389">
      <w:bodyDiv w:val="1"/>
      <w:marLeft w:val="0"/>
      <w:marRight w:val="0"/>
      <w:marTop w:val="0"/>
      <w:marBottom w:val="0"/>
      <w:divBdr>
        <w:top w:val="none" w:sz="0" w:space="0" w:color="auto"/>
        <w:left w:val="none" w:sz="0" w:space="0" w:color="auto"/>
        <w:bottom w:val="none" w:sz="0" w:space="0" w:color="auto"/>
        <w:right w:val="none" w:sz="0" w:space="0" w:color="auto"/>
      </w:divBdr>
    </w:div>
    <w:div w:id="300038367">
      <w:bodyDiv w:val="1"/>
      <w:marLeft w:val="0"/>
      <w:marRight w:val="0"/>
      <w:marTop w:val="0"/>
      <w:marBottom w:val="0"/>
      <w:divBdr>
        <w:top w:val="none" w:sz="0" w:space="0" w:color="auto"/>
        <w:left w:val="none" w:sz="0" w:space="0" w:color="auto"/>
        <w:bottom w:val="none" w:sz="0" w:space="0" w:color="auto"/>
        <w:right w:val="none" w:sz="0" w:space="0" w:color="auto"/>
      </w:divBdr>
      <w:divsChild>
        <w:div w:id="662659756">
          <w:marLeft w:val="0"/>
          <w:marRight w:val="0"/>
          <w:marTop w:val="0"/>
          <w:marBottom w:val="0"/>
          <w:divBdr>
            <w:top w:val="none" w:sz="0" w:space="0" w:color="auto"/>
            <w:left w:val="none" w:sz="0" w:space="0" w:color="auto"/>
            <w:bottom w:val="none" w:sz="0" w:space="0" w:color="auto"/>
            <w:right w:val="none" w:sz="0" w:space="0" w:color="auto"/>
          </w:divBdr>
          <w:divsChild>
            <w:div w:id="403336254">
              <w:marLeft w:val="0"/>
              <w:marRight w:val="0"/>
              <w:marTop w:val="0"/>
              <w:marBottom w:val="0"/>
              <w:divBdr>
                <w:top w:val="none" w:sz="0" w:space="0" w:color="auto"/>
                <w:left w:val="none" w:sz="0" w:space="0" w:color="auto"/>
                <w:bottom w:val="none" w:sz="0" w:space="0" w:color="auto"/>
                <w:right w:val="none" w:sz="0" w:space="0" w:color="auto"/>
              </w:divBdr>
              <w:divsChild>
                <w:div w:id="1381979830">
                  <w:marLeft w:val="0"/>
                  <w:marRight w:val="0"/>
                  <w:marTop w:val="0"/>
                  <w:marBottom w:val="0"/>
                  <w:divBdr>
                    <w:top w:val="none" w:sz="0" w:space="0" w:color="auto"/>
                    <w:left w:val="none" w:sz="0" w:space="0" w:color="auto"/>
                    <w:bottom w:val="none" w:sz="0" w:space="0" w:color="auto"/>
                    <w:right w:val="none" w:sz="0" w:space="0" w:color="auto"/>
                  </w:divBdr>
                  <w:divsChild>
                    <w:div w:id="951207076">
                      <w:marLeft w:val="247"/>
                      <w:marRight w:val="49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2947">
      <w:bodyDiv w:val="1"/>
      <w:marLeft w:val="0"/>
      <w:marRight w:val="0"/>
      <w:marTop w:val="0"/>
      <w:marBottom w:val="0"/>
      <w:divBdr>
        <w:top w:val="none" w:sz="0" w:space="0" w:color="auto"/>
        <w:left w:val="none" w:sz="0" w:space="0" w:color="auto"/>
        <w:bottom w:val="none" w:sz="0" w:space="0" w:color="auto"/>
        <w:right w:val="none" w:sz="0" w:space="0" w:color="auto"/>
      </w:divBdr>
      <w:divsChild>
        <w:div w:id="193925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3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6681">
      <w:bodyDiv w:val="1"/>
      <w:marLeft w:val="0"/>
      <w:marRight w:val="0"/>
      <w:marTop w:val="0"/>
      <w:marBottom w:val="0"/>
      <w:divBdr>
        <w:top w:val="none" w:sz="0" w:space="0" w:color="auto"/>
        <w:left w:val="none" w:sz="0" w:space="0" w:color="auto"/>
        <w:bottom w:val="none" w:sz="0" w:space="0" w:color="auto"/>
        <w:right w:val="none" w:sz="0" w:space="0" w:color="auto"/>
      </w:divBdr>
      <w:divsChild>
        <w:div w:id="1243754780">
          <w:marLeft w:val="0"/>
          <w:marRight w:val="0"/>
          <w:marTop w:val="0"/>
          <w:marBottom w:val="0"/>
          <w:divBdr>
            <w:top w:val="none" w:sz="0" w:space="0" w:color="auto"/>
            <w:left w:val="none" w:sz="0" w:space="0" w:color="auto"/>
            <w:bottom w:val="none" w:sz="0" w:space="0" w:color="auto"/>
            <w:right w:val="none" w:sz="0" w:space="0" w:color="auto"/>
          </w:divBdr>
          <w:divsChild>
            <w:div w:id="1350134330">
              <w:marLeft w:val="0"/>
              <w:marRight w:val="0"/>
              <w:marTop w:val="0"/>
              <w:marBottom w:val="0"/>
              <w:divBdr>
                <w:top w:val="none" w:sz="0" w:space="0" w:color="auto"/>
                <w:left w:val="none" w:sz="0" w:space="0" w:color="auto"/>
                <w:bottom w:val="none" w:sz="0" w:space="0" w:color="auto"/>
                <w:right w:val="none" w:sz="0" w:space="0" w:color="auto"/>
              </w:divBdr>
              <w:divsChild>
                <w:div w:id="38944334">
                  <w:marLeft w:val="0"/>
                  <w:marRight w:val="0"/>
                  <w:marTop w:val="0"/>
                  <w:marBottom w:val="0"/>
                  <w:divBdr>
                    <w:top w:val="none" w:sz="0" w:space="0" w:color="auto"/>
                    <w:left w:val="none" w:sz="0" w:space="0" w:color="auto"/>
                    <w:bottom w:val="none" w:sz="0" w:space="0" w:color="auto"/>
                    <w:right w:val="none" w:sz="0" w:space="0" w:color="auto"/>
                  </w:divBdr>
                  <w:divsChild>
                    <w:div w:id="1321302448">
                      <w:marLeft w:val="247"/>
                      <w:marRight w:val="49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060901">
      <w:bodyDiv w:val="1"/>
      <w:marLeft w:val="0"/>
      <w:marRight w:val="0"/>
      <w:marTop w:val="0"/>
      <w:marBottom w:val="0"/>
      <w:divBdr>
        <w:top w:val="none" w:sz="0" w:space="0" w:color="auto"/>
        <w:left w:val="none" w:sz="0" w:space="0" w:color="auto"/>
        <w:bottom w:val="none" w:sz="0" w:space="0" w:color="auto"/>
        <w:right w:val="none" w:sz="0" w:space="0" w:color="auto"/>
      </w:divBdr>
      <w:divsChild>
        <w:div w:id="818812251">
          <w:marLeft w:val="0"/>
          <w:marRight w:val="0"/>
          <w:marTop w:val="0"/>
          <w:marBottom w:val="0"/>
          <w:divBdr>
            <w:top w:val="none" w:sz="0" w:space="0" w:color="auto"/>
            <w:left w:val="none" w:sz="0" w:space="0" w:color="auto"/>
            <w:bottom w:val="none" w:sz="0" w:space="0" w:color="auto"/>
            <w:right w:val="none" w:sz="0" w:space="0" w:color="auto"/>
          </w:divBdr>
        </w:div>
        <w:div w:id="1374427344">
          <w:marLeft w:val="0"/>
          <w:marRight w:val="0"/>
          <w:marTop w:val="0"/>
          <w:marBottom w:val="0"/>
          <w:divBdr>
            <w:top w:val="none" w:sz="0" w:space="0" w:color="auto"/>
            <w:left w:val="none" w:sz="0" w:space="0" w:color="auto"/>
            <w:bottom w:val="none" w:sz="0" w:space="0" w:color="auto"/>
            <w:right w:val="none" w:sz="0" w:space="0" w:color="auto"/>
          </w:divBdr>
        </w:div>
        <w:div w:id="2061249568">
          <w:marLeft w:val="0"/>
          <w:marRight w:val="0"/>
          <w:marTop w:val="0"/>
          <w:marBottom w:val="0"/>
          <w:divBdr>
            <w:top w:val="none" w:sz="0" w:space="0" w:color="auto"/>
            <w:left w:val="none" w:sz="0" w:space="0" w:color="auto"/>
            <w:bottom w:val="none" w:sz="0" w:space="0" w:color="auto"/>
            <w:right w:val="none" w:sz="0" w:space="0" w:color="auto"/>
          </w:divBdr>
        </w:div>
        <w:div w:id="1313215962">
          <w:marLeft w:val="0"/>
          <w:marRight w:val="0"/>
          <w:marTop w:val="0"/>
          <w:marBottom w:val="0"/>
          <w:divBdr>
            <w:top w:val="none" w:sz="0" w:space="0" w:color="auto"/>
            <w:left w:val="none" w:sz="0" w:space="0" w:color="auto"/>
            <w:bottom w:val="none" w:sz="0" w:space="0" w:color="auto"/>
            <w:right w:val="none" w:sz="0" w:space="0" w:color="auto"/>
          </w:divBdr>
        </w:div>
        <w:div w:id="1548761778">
          <w:marLeft w:val="0"/>
          <w:marRight w:val="0"/>
          <w:marTop w:val="0"/>
          <w:marBottom w:val="0"/>
          <w:divBdr>
            <w:top w:val="none" w:sz="0" w:space="0" w:color="auto"/>
            <w:left w:val="none" w:sz="0" w:space="0" w:color="auto"/>
            <w:bottom w:val="none" w:sz="0" w:space="0" w:color="auto"/>
            <w:right w:val="none" w:sz="0" w:space="0" w:color="auto"/>
          </w:divBdr>
        </w:div>
        <w:div w:id="1484614071">
          <w:marLeft w:val="0"/>
          <w:marRight w:val="0"/>
          <w:marTop w:val="0"/>
          <w:marBottom w:val="0"/>
          <w:divBdr>
            <w:top w:val="none" w:sz="0" w:space="0" w:color="auto"/>
            <w:left w:val="none" w:sz="0" w:space="0" w:color="auto"/>
            <w:bottom w:val="none" w:sz="0" w:space="0" w:color="auto"/>
            <w:right w:val="none" w:sz="0" w:space="0" w:color="auto"/>
          </w:divBdr>
        </w:div>
      </w:divsChild>
    </w:div>
    <w:div w:id="21179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4A74F-A384-481F-9F8E-C8043AC5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3831</Characters>
  <Application>Microsoft Office Word</Application>
  <DocSecurity>4</DocSecurity>
  <Lines>31</Lines>
  <Paragraphs>8</Paragraphs>
  <ScaleCrop>false</ScaleCrop>
  <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ZHONGM</dc:creator>
  <cp:lastModifiedBy>ZHONGM</cp:lastModifiedBy>
  <cp:revision>2</cp:revision>
  <dcterms:created xsi:type="dcterms:W3CDTF">2024-12-02T16:02:00Z</dcterms:created>
  <dcterms:modified xsi:type="dcterms:W3CDTF">2024-12-02T16:02:00Z</dcterms:modified>
</cp:coreProperties>
</file>