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81"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华商基金管理有限公司关于旗下</w:t>
      </w:r>
      <w:r w:rsidR="00E404F7">
        <w:rPr>
          <w:rFonts w:ascii="Arial" w:eastAsia="宋体" w:hAnsi="Arial" w:cs="Arial"/>
          <w:b/>
          <w:sz w:val="28"/>
          <w:szCs w:val="28"/>
        </w:rPr>
        <w:t>部分</w:t>
      </w:r>
      <w:r>
        <w:rPr>
          <w:rFonts w:ascii="Arial" w:eastAsia="宋体" w:hAnsi="Arial" w:cs="Arial"/>
          <w:b/>
          <w:sz w:val="28"/>
          <w:szCs w:val="28"/>
        </w:rPr>
        <w:t>基金</w:t>
      </w:r>
    </w:p>
    <w:p w:rsidR="00C15BC3"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参加</w:t>
      </w:r>
      <w:r w:rsidR="003B738D">
        <w:rPr>
          <w:rFonts w:ascii="Arial" w:eastAsia="宋体" w:hAnsi="Arial" w:cs="Arial" w:hint="eastAsia"/>
          <w:b/>
          <w:sz w:val="28"/>
          <w:szCs w:val="28"/>
        </w:rPr>
        <w:t>诚通证券股份有限公司</w:t>
      </w:r>
      <w:r>
        <w:rPr>
          <w:rFonts w:ascii="Arial" w:eastAsia="宋体" w:hAnsi="Arial" w:cs="Arial"/>
          <w:b/>
          <w:sz w:val="28"/>
          <w:szCs w:val="28"/>
        </w:rPr>
        <w:t>申购费率优惠活动的公告</w:t>
      </w:r>
    </w:p>
    <w:p w:rsidR="00E53C93" w:rsidRPr="00311781" w:rsidRDefault="00E53C93">
      <w:pPr>
        <w:spacing w:line="360" w:lineRule="auto"/>
        <w:ind w:left="2160" w:hangingChars="900" w:hanging="2160"/>
        <w:jc w:val="center"/>
        <w:rPr>
          <w:rFonts w:ascii="Arial" w:eastAsia="宋体" w:hAnsi="Arial" w:cs="Arial"/>
          <w:sz w:val="24"/>
          <w:szCs w:val="24"/>
        </w:rPr>
      </w:pP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为满足广大投资者的理财需求，更好地为投资者提供服务，经华商基金管理有限公司（以下简称</w:t>
      </w:r>
      <w:r>
        <w:rPr>
          <w:rFonts w:ascii="Arial" w:eastAsia="宋体" w:hAnsi="Arial" w:cs="Arial"/>
          <w:sz w:val="24"/>
          <w:szCs w:val="24"/>
        </w:rPr>
        <w:t>“</w:t>
      </w:r>
      <w:r>
        <w:rPr>
          <w:rFonts w:ascii="Arial" w:eastAsia="宋体" w:hAnsi="Arial" w:cs="Arial"/>
          <w:sz w:val="24"/>
          <w:szCs w:val="24"/>
        </w:rPr>
        <w:t>本公司</w:t>
      </w:r>
      <w:r>
        <w:rPr>
          <w:rFonts w:ascii="Arial" w:eastAsia="宋体" w:hAnsi="Arial" w:cs="Arial"/>
          <w:sz w:val="24"/>
          <w:szCs w:val="24"/>
        </w:rPr>
        <w:t>”</w:t>
      </w:r>
      <w:r w:rsidR="00B55A96">
        <w:rPr>
          <w:rFonts w:ascii="Arial" w:eastAsia="宋体" w:hAnsi="Arial" w:cs="Arial"/>
          <w:sz w:val="24"/>
          <w:szCs w:val="24"/>
        </w:rPr>
        <w:t>或</w:t>
      </w:r>
      <w:r w:rsidR="00B55A96">
        <w:rPr>
          <w:rFonts w:ascii="Arial" w:eastAsia="宋体" w:hAnsi="Arial" w:cs="Arial"/>
          <w:sz w:val="24"/>
          <w:szCs w:val="24"/>
        </w:rPr>
        <w:t>“</w:t>
      </w:r>
      <w:r w:rsidR="00B55A96">
        <w:rPr>
          <w:rFonts w:ascii="Arial" w:eastAsia="宋体" w:hAnsi="Arial" w:cs="Arial"/>
          <w:sz w:val="24"/>
        </w:rPr>
        <w:t>本基金管理人</w:t>
      </w:r>
      <w:r w:rsidR="00B55A96">
        <w:rPr>
          <w:rFonts w:ascii="Arial" w:eastAsia="宋体" w:hAnsi="Arial" w:cs="Arial"/>
          <w:sz w:val="24"/>
          <w:szCs w:val="24"/>
        </w:rPr>
        <w:t>”</w:t>
      </w:r>
      <w:r>
        <w:rPr>
          <w:rFonts w:ascii="Arial" w:eastAsia="宋体" w:hAnsi="Arial" w:cs="Arial"/>
          <w:sz w:val="24"/>
          <w:szCs w:val="24"/>
        </w:rPr>
        <w:t>）与</w:t>
      </w:r>
      <w:r w:rsidR="003B738D">
        <w:rPr>
          <w:rFonts w:ascii="Arial" w:eastAsia="宋体" w:hAnsi="Arial" w:cs="Arial" w:hint="eastAsia"/>
          <w:sz w:val="24"/>
          <w:szCs w:val="24"/>
        </w:rPr>
        <w:t>诚通证券股份有限公司</w:t>
      </w:r>
      <w:r w:rsidR="008C2E2E">
        <w:rPr>
          <w:rFonts w:ascii="Arial" w:eastAsia="宋体" w:hAnsi="Arial" w:cs="Arial"/>
          <w:sz w:val="24"/>
          <w:szCs w:val="24"/>
        </w:rPr>
        <w:t>（以下简称</w:t>
      </w:r>
      <w:r w:rsidR="008C2E2E">
        <w:rPr>
          <w:rFonts w:ascii="Arial" w:eastAsia="宋体" w:hAnsi="Arial" w:cs="Arial"/>
          <w:sz w:val="24"/>
          <w:szCs w:val="24"/>
        </w:rPr>
        <w:t>“</w:t>
      </w:r>
      <w:r w:rsidR="003B738D">
        <w:rPr>
          <w:rFonts w:ascii="Arial" w:eastAsia="宋体" w:hAnsi="Arial" w:cs="Arial" w:hint="eastAsia"/>
          <w:sz w:val="24"/>
          <w:szCs w:val="24"/>
        </w:rPr>
        <w:t>诚通证券</w:t>
      </w:r>
      <w:r w:rsidR="008C2E2E">
        <w:rPr>
          <w:rFonts w:ascii="Arial" w:eastAsia="宋体" w:hAnsi="Arial" w:cs="Arial"/>
          <w:sz w:val="24"/>
          <w:szCs w:val="24"/>
        </w:rPr>
        <w:t>”</w:t>
      </w:r>
      <w:r w:rsidR="008C2E2E">
        <w:rPr>
          <w:rFonts w:ascii="Arial" w:eastAsia="宋体" w:hAnsi="Arial" w:cs="Arial"/>
          <w:sz w:val="24"/>
          <w:szCs w:val="24"/>
        </w:rPr>
        <w:t>）</w:t>
      </w:r>
      <w:r>
        <w:rPr>
          <w:rFonts w:ascii="Arial" w:eastAsia="宋体" w:hAnsi="Arial" w:cs="Arial"/>
          <w:sz w:val="24"/>
          <w:szCs w:val="24"/>
        </w:rPr>
        <w:t>协商一致，决定自</w:t>
      </w:r>
      <w:r w:rsidR="003B738D">
        <w:rPr>
          <w:rFonts w:ascii="Arial" w:eastAsia="宋体" w:hAnsi="Arial" w:cs="Arial"/>
          <w:sz w:val="24"/>
          <w:szCs w:val="24"/>
        </w:rPr>
        <w:t>2024</w:t>
      </w:r>
      <w:r w:rsidR="003B738D">
        <w:rPr>
          <w:rFonts w:ascii="Arial" w:eastAsia="宋体" w:hAnsi="Arial" w:cs="Arial"/>
          <w:sz w:val="24"/>
          <w:szCs w:val="24"/>
        </w:rPr>
        <w:t>年</w:t>
      </w:r>
      <w:r w:rsidR="003B738D">
        <w:rPr>
          <w:rFonts w:ascii="Arial" w:eastAsia="宋体" w:hAnsi="Arial" w:cs="Arial"/>
          <w:sz w:val="24"/>
          <w:szCs w:val="24"/>
        </w:rPr>
        <w:t>12</w:t>
      </w:r>
      <w:r w:rsidR="00EE3082">
        <w:rPr>
          <w:rFonts w:ascii="Arial" w:eastAsia="宋体" w:hAnsi="Arial" w:cs="Arial"/>
          <w:sz w:val="24"/>
          <w:szCs w:val="24"/>
        </w:rPr>
        <w:t>月</w:t>
      </w:r>
      <w:r w:rsidR="00582C0E">
        <w:rPr>
          <w:rFonts w:ascii="Arial" w:eastAsia="宋体" w:hAnsi="Arial" w:cs="Arial"/>
          <w:sz w:val="24"/>
          <w:szCs w:val="24"/>
        </w:rPr>
        <w:t>2</w:t>
      </w:r>
      <w:r>
        <w:rPr>
          <w:rFonts w:ascii="Arial" w:eastAsia="宋体" w:hAnsi="Arial" w:cs="Arial"/>
          <w:sz w:val="24"/>
          <w:szCs w:val="24"/>
        </w:rPr>
        <w:t>日起，本公司旗下</w:t>
      </w:r>
      <w:r w:rsidR="00E404F7">
        <w:rPr>
          <w:rFonts w:ascii="Arial" w:eastAsia="宋体" w:hAnsi="Arial" w:cs="Arial"/>
          <w:sz w:val="24"/>
          <w:szCs w:val="24"/>
        </w:rPr>
        <w:t>部分</w:t>
      </w:r>
      <w:r>
        <w:rPr>
          <w:rFonts w:ascii="Arial" w:eastAsia="宋体" w:hAnsi="Arial" w:cs="Arial"/>
          <w:sz w:val="24"/>
          <w:szCs w:val="24"/>
        </w:rPr>
        <w:t>基金</w:t>
      </w:r>
      <w:r w:rsidR="00E404F7">
        <w:rPr>
          <w:rFonts w:ascii="Arial" w:eastAsia="宋体" w:hAnsi="Arial" w:cs="Arial"/>
          <w:sz w:val="24"/>
          <w:szCs w:val="24"/>
        </w:rPr>
        <w:t>参加</w:t>
      </w:r>
      <w:r w:rsidR="003B738D">
        <w:rPr>
          <w:rFonts w:ascii="Arial" w:eastAsia="宋体" w:hAnsi="Arial" w:cs="Arial" w:hint="eastAsia"/>
          <w:sz w:val="24"/>
          <w:szCs w:val="24"/>
        </w:rPr>
        <w:t>诚通证券</w:t>
      </w:r>
      <w:r>
        <w:rPr>
          <w:rFonts w:ascii="Arial" w:eastAsia="宋体" w:hAnsi="Arial" w:cs="Arial"/>
          <w:sz w:val="24"/>
          <w:szCs w:val="24"/>
        </w:rPr>
        <w:t>申购（含定期定额投资）费率优惠活动。</w:t>
      </w:r>
    </w:p>
    <w:p w:rsidR="00E53C93" w:rsidRPr="0054106E" w:rsidRDefault="00E53C93">
      <w:pPr>
        <w:spacing w:line="360" w:lineRule="auto"/>
        <w:ind w:firstLineChars="200" w:firstLine="480"/>
        <w:rPr>
          <w:rFonts w:ascii="Arial" w:eastAsia="宋体" w:hAnsi="Arial" w:cs="Arial"/>
          <w:sz w:val="24"/>
          <w:szCs w:val="24"/>
        </w:rPr>
      </w:pPr>
    </w:p>
    <w:p w:rsidR="00E53C93" w:rsidRPr="008105CB" w:rsidRDefault="00941380">
      <w:pPr>
        <w:pStyle w:val="ad"/>
        <w:numPr>
          <w:ilvl w:val="0"/>
          <w:numId w:val="1"/>
        </w:numPr>
        <w:adjustRightInd w:val="0"/>
        <w:snapToGrid w:val="0"/>
        <w:spacing w:line="360" w:lineRule="auto"/>
        <w:ind w:firstLineChars="0"/>
        <w:jc w:val="left"/>
        <w:rPr>
          <w:rFonts w:ascii="Arial" w:eastAsia="宋体" w:hAnsi="Arial" w:cs="Arial"/>
          <w:sz w:val="24"/>
          <w:szCs w:val="24"/>
        </w:rPr>
      </w:pPr>
      <w:r>
        <w:rPr>
          <w:rFonts w:ascii="Arial" w:eastAsia="宋体" w:hAnsi="Arial" w:cs="Arial"/>
          <w:b/>
          <w:sz w:val="24"/>
          <w:szCs w:val="24"/>
        </w:rPr>
        <w:t>适用基金范围</w:t>
      </w:r>
    </w:p>
    <w:tbl>
      <w:tblPr>
        <w:tblW w:w="8562" w:type="dxa"/>
        <w:tblInd w:w="-5" w:type="dxa"/>
        <w:tblLook w:val="04A0"/>
      </w:tblPr>
      <w:tblGrid>
        <w:gridCol w:w="704"/>
        <w:gridCol w:w="1506"/>
        <w:gridCol w:w="6352"/>
      </w:tblGrid>
      <w:tr w:rsidR="00A514D2" w:rsidRPr="005E4B40" w:rsidTr="00FB271F">
        <w:trPr>
          <w:trHeight w:val="4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序号</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基金名称</w:t>
            </w:r>
          </w:p>
        </w:tc>
      </w:tr>
      <w:tr w:rsidR="00FB271F" w:rsidTr="00476ACD">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FB271F" w:rsidRPr="00476ACD" w:rsidRDefault="00FB271F" w:rsidP="00476ACD">
            <w:pPr>
              <w:jc w:val="center"/>
              <w:rPr>
                <w:rFonts w:ascii="宋体" w:eastAsia="宋体" w:hAnsi="宋体" w:cs="Arial"/>
                <w:kern w:val="0"/>
                <w:szCs w:val="20"/>
              </w:rPr>
            </w:pPr>
            <w:r w:rsidRPr="00476ACD">
              <w:rPr>
                <w:rFonts w:ascii="宋体" w:eastAsia="宋体" w:hAnsi="宋体" w:cs="Arial"/>
                <w:kern w:val="0"/>
                <w:szCs w:val="20"/>
              </w:rPr>
              <w:t>166301</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rsidR="00FB271F" w:rsidRPr="00476ACD" w:rsidRDefault="00FB271F" w:rsidP="00476ACD">
            <w:pPr>
              <w:jc w:val="center"/>
              <w:rPr>
                <w:rFonts w:ascii="宋体" w:eastAsia="宋体" w:hAnsi="宋体" w:cs="Arial"/>
                <w:kern w:val="0"/>
                <w:szCs w:val="20"/>
              </w:rPr>
            </w:pPr>
            <w:r w:rsidRPr="00476ACD">
              <w:rPr>
                <w:rFonts w:ascii="宋体" w:eastAsia="宋体" w:hAnsi="宋体" w:cs="Arial" w:hint="eastAsia"/>
                <w:kern w:val="0"/>
                <w:szCs w:val="20"/>
              </w:rPr>
              <w:t>华商新趋势优选灵活配置混合型证券投资基金</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2</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005161</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华商上游产业股票型证券投资基金</w:t>
            </w:r>
            <w:r w:rsidRPr="00476ACD">
              <w:rPr>
                <w:rFonts w:ascii="宋体" w:eastAsia="宋体" w:hAnsi="宋体" w:cs="Arial"/>
                <w:kern w:val="0"/>
                <w:szCs w:val="20"/>
              </w:rPr>
              <w:t>A</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3</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003598</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华商润丰灵活配置混合型证券投资基金</w:t>
            </w:r>
            <w:r w:rsidRPr="00476ACD">
              <w:rPr>
                <w:rFonts w:ascii="宋体" w:eastAsia="宋体" w:hAnsi="宋体" w:cs="Arial"/>
                <w:kern w:val="0"/>
                <w:szCs w:val="20"/>
              </w:rPr>
              <w:t>A</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4</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020521</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华商安恒债券型证券投资基金</w:t>
            </w:r>
            <w:r w:rsidRPr="00476ACD">
              <w:rPr>
                <w:rFonts w:ascii="宋体" w:eastAsia="宋体" w:hAnsi="宋体" w:cs="Arial"/>
                <w:kern w:val="0"/>
                <w:szCs w:val="20"/>
              </w:rPr>
              <w:t>A</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5</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630009</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华商稳定增利债券型证券投资基金</w:t>
            </w:r>
            <w:r w:rsidRPr="00476ACD">
              <w:rPr>
                <w:rFonts w:ascii="宋体" w:eastAsia="宋体" w:hAnsi="宋体" w:cs="Arial"/>
                <w:kern w:val="0"/>
                <w:szCs w:val="20"/>
              </w:rPr>
              <w:t>A</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6</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005273</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华商可转债债券型证券投资基金</w:t>
            </w:r>
            <w:r w:rsidRPr="00476ACD">
              <w:rPr>
                <w:rFonts w:ascii="宋体" w:eastAsia="宋体" w:hAnsi="宋体" w:cs="Arial"/>
                <w:kern w:val="0"/>
                <w:szCs w:val="20"/>
              </w:rPr>
              <w:t>A</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7</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630007</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华商稳健双利债券型证券投资基金</w:t>
            </w:r>
            <w:r w:rsidRPr="00476ACD">
              <w:rPr>
                <w:rFonts w:ascii="宋体" w:eastAsia="宋体" w:hAnsi="宋体" w:cs="Arial"/>
                <w:kern w:val="0"/>
                <w:szCs w:val="20"/>
              </w:rPr>
              <w:t>A</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8</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020408</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华商数字经济混合型证券投资基金</w:t>
            </w:r>
            <w:r w:rsidRPr="00476ACD">
              <w:rPr>
                <w:rFonts w:ascii="宋体" w:eastAsia="宋体" w:hAnsi="宋体" w:cs="Arial"/>
                <w:kern w:val="0"/>
                <w:szCs w:val="20"/>
              </w:rPr>
              <w:t>A</w:t>
            </w:r>
          </w:p>
        </w:tc>
      </w:tr>
      <w:tr w:rsidR="00FB271F" w:rsidTr="00476AC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9</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003403</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华商瑞丰短债债券型证券投资基金</w:t>
            </w:r>
            <w:r w:rsidRPr="00476ACD">
              <w:rPr>
                <w:rFonts w:ascii="宋体" w:eastAsia="宋体" w:hAnsi="宋体" w:cs="Arial"/>
                <w:kern w:val="0"/>
                <w:szCs w:val="20"/>
              </w:rPr>
              <w:t>A</w:t>
            </w:r>
          </w:p>
        </w:tc>
      </w:tr>
      <w:tr w:rsidR="00FB271F" w:rsidTr="00476ACD">
        <w:trPr>
          <w:trHeight w:val="34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10</w:t>
            </w:r>
          </w:p>
        </w:tc>
        <w:tc>
          <w:tcPr>
            <w:tcW w:w="1506"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kern w:val="0"/>
                <w:szCs w:val="20"/>
              </w:rPr>
              <w:t>022461</w:t>
            </w:r>
          </w:p>
        </w:tc>
        <w:tc>
          <w:tcPr>
            <w:tcW w:w="6352" w:type="dxa"/>
            <w:tcBorders>
              <w:top w:val="nil"/>
              <w:left w:val="nil"/>
              <w:bottom w:val="single" w:sz="4" w:space="0" w:color="auto"/>
              <w:right w:val="single" w:sz="4" w:space="0" w:color="auto"/>
            </w:tcBorders>
            <w:shd w:val="clear" w:color="auto" w:fill="auto"/>
            <w:noWrap/>
            <w:vAlign w:val="bottom"/>
            <w:hideMark/>
          </w:tcPr>
          <w:p w:rsidR="00FB271F" w:rsidRPr="00476ACD" w:rsidRDefault="00FB271F" w:rsidP="00476ACD">
            <w:pPr>
              <w:widowControl/>
              <w:jc w:val="center"/>
              <w:rPr>
                <w:rFonts w:ascii="宋体" w:eastAsia="宋体" w:hAnsi="宋体" w:cs="Arial"/>
                <w:kern w:val="0"/>
                <w:szCs w:val="20"/>
              </w:rPr>
            </w:pPr>
            <w:r w:rsidRPr="00476ACD">
              <w:rPr>
                <w:rFonts w:ascii="宋体" w:eastAsia="宋体" w:hAnsi="宋体" w:cs="Arial" w:hint="eastAsia"/>
                <w:kern w:val="0"/>
                <w:szCs w:val="20"/>
              </w:rPr>
              <w:t>华商中证</w:t>
            </w:r>
            <w:r w:rsidRPr="00476ACD">
              <w:rPr>
                <w:rFonts w:ascii="宋体" w:eastAsia="宋体" w:hAnsi="宋体" w:cs="Arial"/>
                <w:kern w:val="0"/>
                <w:szCs w:val="20"/>
              </w:rPr>
              <w:t>A500</w:t>
            </w:r>
            <w:r w:rsidRPr="00476ACD">
              <w:rPr>
                <w:rFonts w:ascii="宋体" w:eastAsia="宋体" w:hAnsi="宋体" w:cs="Arial" w:hint="eastAsia"/>
                <w:kern w:val="0"/>
                <w:szCs w:val="20"/>
              </w:rPr>
              <w:t>指数增强型证券投资基金</w:t>
            </w:r>
            <w:r w:rsidRPr="00476ACD">
              <w:rPr>
                <w:rFonts w:ascii="宋体" w:eastAsia="宋体" w:hAnsi="宋体" w:cs="Arial"/>
                <w:kern w:val="0"/>
                <w:szCs w:val="20"/>
              </w:rPr>
              <w:t>A</w:t>
            </w:r>
            <w:r w:rsidR="007603A9" w:rsidRPr="007603A9">
              <w:rPr>
                <w:rFonts w:ascii="宋体" w:eastAsia="宋体" w:hAnsi="宋体" w:cs="Arial" w:hint="eastAsia"/>
                <w:kern w:val="0"/>
                <w:szCs w:val="20"/>
              </w:rPr>
              <w:t>（暂未开放申购）</w:t>
            </w:r>
            <w:bookmarkStart w:id="0" w:name="_GoBack"/>
            <w:bookmarkEnd w:id="0"/>
          </w:p>
        </w:tc>
      </w:tr>
    </w:tbl>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二、活动内容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、费率优惠内容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优惠活动期间，凡投资者通过</w:t>
      </w:r>
      <w:r w:rsidR="003B738D">
        <w:rPr>
          <w:rFonts w:ascii="Arial" w:eastAsia="宋体" w:hAnsi="Arial" w:cs="Arial"/>
          <w:sz w:val="24"/>
          <w:szCs w:val="24"/>
        </w:rPr>
        <w:t>诚通证券</w:t>
      </w:r>
      <w:r>
        <w:rPr>
          <w:rFonts w:ascii="Arial" w:eastAsia="宋体" w:hAnsi="Arial" w:cs="Arial"/>
          <w:sz w:val="24"/>
          <w:szCs w:val="24"/>
        </w:rPr>
        <w:t>申购上述基金可享有申购（含定期定额投资）</w:t>
      </w:r>
      <w:r w:rsidR="003B738D">
        <w:rPr>
          <w:rFonts w:ascii="Arial" w:eastAsia="宋体" w:hAnsi="Arial" w:cs="Arial"/>
          <w:sz w:val="24"/>
          <w:szCs w:val="24"/>
        </w:rPr>
        <w:t>1</w:t>
      </w:r>
      <w:r w:rsidR="003B738D">
        <w:rPr>
          <w:rFonts w:ascii="Arial" w:eastAsia="宋体" w:hAnsi="Arial" w:cs="Arial" w:hint="eastAsia"/>
          <w:sz w:val="24"/>
          <w:szCs w:val="24"/>
        </w:rPr>
        <w:t>折费率优惠</w:t>
      </w:r>
      <w:r w:rsidR="00637473">
        <w:rPr>
          <w:rFonts w:ascii="Arial" w:eastAsia="宋体" w:hAnsi="Arial" w:cs="Arial" w:hint="eastAsia"/>
          <w:sz w:val="24"/>
          <w:szCs w:val="24"/>
        </w:rPr>
        <w:t>，</w:t>
      </w:r>
      <w:r w:rsidR="0096536E">
        <w:rPr>
          <w:rFonts w:ascii="Arial" w:eastAsia="宋体" w:hAnsi="Arial" w:cs="Arial"/>
          <w:sz w:val="24"/>
          <w:szCs w:val="24"/>
        </w:rPr>
        <w:t>适用于固定费用的</w:t>
      </w:r>
      <w:r w:rsidR="0096536E">
        <w:rPr>
          <w:rFonts w:ascii="Arial" w:eastAsia="宋体" w:hAnsi="Arial" w:cs="Arial" w:hint="eastAsia"/>
          <w:sz w:val="24"/>
          <w:szCs w:val="24"/>
        </w:rPr>
        <w:t>，</w:t>
      </w:r>
      <w:r>
        <w:rPr>
          <w:rFonts w:ascii="Arial" w:eastAsia="宋体" w:hAnsi="Arial" w:cs="Arial"/>
          <w:sz w:val="24"/>
          <w:szCs w:val="24"/>
        </w:rPr>
        <w:t>则执行其规定的固定费用，不再享有费率折扣。上述基金费率请详见其法律文件及本公司发布的最新业务公告。</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上述基金费率优惠活动内容的解释权归</w:t>
      </w:r>
      <w:r w:rsidR="003B738D">
        <w:rPr>
          <w:rFonts w:ascii="Arial" w:eastAsia="宋体" w:hAnsi="Arial" w:cs="Arial"/>
          <w:sz w:val="24"/>
          <w:szCs w:val="24"/>
        </w:rPr>
        <w:t>诚通证券</w:t>
      </w:r>
      <w:r>
        <w:rPr>
          <w:rFonts w:ascii="Arial" w:eastAsia="宋体" w:hAnsi="Arial" w:cs="Arial"/>
          <w:sz w:val="24"/>
          <w:szCs w:val="24"/>
        </w:rPr>
        <w:t>，费率优惠活动内容执行期间，调整适用基金范围、业务办理的相关规则及流程以</w:t>
      </w:r>
      <w:r w:rsidR="003B738D">
        <w:rPr>
          <w:rFonts w:ascii="Arial" w:eastAsia="宋体" w:hAnsi="Arial" w:cs="Arial"/>
          <w:sz w:val="24"/>
          <w:szCs w:val="24"/>
        </w:rPr>
        <w:t>诚通证券</w:t>
      </w:r>
      <w:r>
        <w:rPr>
          <w:rFonts w:ascii="Arial" w:eastAsia="宋体" w:hAnsi="Arial" w:cs="Arial"/>
          <w:sz w:val="24"/>
          <w:szCs w:val="24"/>
        </w:rPr>
        <w:t>官方公告为准。</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、费率优惠期限</w:t>
      </w:r>
    </w:p>
    <w:p w:rsidR="00E53C93" w:rsidRPr="00B94CC4" w:rsidRDefault="00941380" w:rsidP="00B94CC4">
      <w:pPr>
        <w:spacing w:line="360" w:lineRule="auto"/>
        <w:ind w:firstLineChars="200" w:firstLine="480"/>
        <w:rPr>
          <w:rFonts w:ascii="Times New Roman" w:eastAsia="宋体" w:hAnsi="Times New Roman" w:cs="Times New Roman"/>
          <w:sz w:val="24"/>
          <w:szCs w:val="24"/>
        </w:rPr>
      </w:pPr>
      <w:r>
        <w:rPr>
          <w:rFonts w:ascii="Arial" w:eastAsia="宋体" w:hAnsi="Arial" w:cs="Arial"/>
          <w:sz w:val="24"/>
          <w:szCs w:val="24"/>
        </w:rPr>
        <w:t>费率优惠起始时间为</w:t>
      </w:r>
      <w:r w:rsidR="003B738D">
        <w:rPr>
          <w:rFonts w:ascii="Arial" w:eastAsia="宋体" w:hAnsi="Arial" w:cs="Arial"/>
          <w:sz w:val="24"/>
          <w:szCs w:val="24"/>
        </w:rPr>
        <w:t>2024</w:t>
      </w:r>
      <w:r w:rsidR="003B738D">
        <w:rPr>
          <w:rFonts w:ascii="Arial" w:eastAsia="宋体" w:hAnsi="Arial" w:cs="Arial"/>
          <w:sz w:val="24"/>
          <w:szCs w:val="24"/>
        </w:rPr>
        <w:t>年</w:t>
      </w:r>
      <w:r w:rsidR="003B738D">
        <w:rPr>
          <w:rFonts w:ascii="Arial" w:eastAsia="宋体" w:hAnsi="Arial" w:cs="Arial"/>
          <w:sz w:val="24"/>
          <w:szCs w:val="24"/>
        </w:rPr>
        <w:t>12</w:t>
      </w:r>
      <w:r w:rsidR="00EE3082">
        <w:rPr>
          <w:rFonts w:ascii="Arial" w:eastAsia="宋体" w:hAnsi="Arial" w:cs="Arial"/>
          <w:sz w:val="24"/>
          <w:szCs w:val="24"/>
        </w:rPr>
        <w:t>月</w:t>
      </w:r>
      <w:r w:rsidR="003B738D">
        <w:rPr>
          <w:rFonts w:ascii="Arial" w:eastAsia="宋体" w:hAnsi="Arial" w:cs="Arial"/>
          <w:sz w:val="24"/>
          <w:szCs w:val="24"/>
        </w:rPr>
        <w:t>2</w:t>
      </w:r>
      <w:r>
        <w:rPr>
          <w:rFonts w:ascii="Arial" w:eastAsia="宋体" w:hAnsi="Arial" w:cs="Arial"/>
          <w:sz w:val="24"/>
          <w:szCs w:val="24"/>
        </w:rPr>
        <w:t>日</w:t>
      </w:r>
      <w:r w:rsidR="006646F3">
        <w:rPr>
          <w:rFonts w:ascii="Arial" w:eastAsia="宋体" w:hAnsi="Arial" w:cs="Arial" w:hint="eastAsia"/>
          <w:sz w:val="24"/>
          <w:szCs w:val="24"/>
        </w:rPr>
        <w:t>，</w:t>
      </w:r>
      <w:r w:rsidR="006646F3">
        <w:rPr>
          <w:rFonts w:ascii="Times New Roman" w:eastAsia="宋体" w:hAnsi="Times New Roman" w:cs="Times New Roman" w:hint="eastAsia"/>
          <w:sz w:val="24"/>
          <w:szCs w:val="24"/>
        </w:rPr>
        <w:t>结束时间请以</w:t>
      </w:r>
      <w:r w:rsidR="003B738D">
        <w:rPr>
          <w:rFonts w:ascii="Arial" w:eastAsia="宋体" w:hAnsi="Arial" w:cs="Arial"/>
          <w:sz w:val="24"/>
          <w:szCs w:val="24"/>
        </w:rPr>
        <w:t>诚通证券</w:t>
      </w:r>
      <w:r w:rsidR="006646F3">
        <w:rPr>
          <w:rFonts w:ascii="Times New Roman" w:eastAsia="宋体" w:hAnsi="Times New Roman" w:cs="Times New Roman" w:hint="eastAsia"/>
          <w:sz w:val="24"/>
          <w:szCs w:val="24"/>
        </w:rPr>
        <w:t>官方公告为准。</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200" w:firstLine="482"/>
        <w:rPr>
          <w:rFonts w:ascii="Arial" w:eastAsia="宋体" w:hAnsi="Arial" w:cs="Arial"/>
          <w:b/>
          <w:sz w:val="24"/>
          <w:szCs w:val="24"/>
        </w:rPr>
      </w:pPr>
      <w:r>
        <w:rPr>
          <w:rFonts w:ascii="Arial" w:eastAsia="宋体" w:hAnsi="Arial" w:cs="Arial"/>
          <w:b/>
          <w:sz w:val="24"/>
          <w:szCs w:val="24"/>
        </w:rPr>
        <w:t>三、定期定额投资业务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lastRenderedPageBreak/>
        <w:t>1</w:t>
      </w:r>
      <w:r>
        <w:rPr>
          <w:rFonts w:ascii="Arial" w:eastAsia="宋体" w:hAnsi="Arial" w:cs="Arial"/>
          <w:sz w:val="24"/>
          <w:szCs w:val="24"/>
        </w:rPr>
        <w:t>、定期定额投资业务是基金申购业务的一种方式。投资者可以通过</w:t>
      </w:r>
      <w:r w:rsidR="003B738D">
        <w:rPr>
          <w:rFonts w:ascii="Arial" w:eastAsia="宋体" w:hAnsi="Arial" w:cs="Arial" w:hint="eastAsia"/>
          <w:sz w:val="24"/>
          <w:szCs w:val="24"/>
        </w:rPr>
        <w:t>诚通证券</w:t>
      </w:r>
      <w:r>
        <w:rPr>
          <w:rFonts w:ascii="Arial" w:eastAsia="宋体" w:hAnsi="Arial" w:cs="Arial"/>
          <w:sz w:val="24"/>
          <w:szCs w:val="24"/>
        </w:rPr>
        <w:t>提交申请，约定每期扣款时间、扣款金额及扣款方式，由</w:t>
      </w:r>
      <w:r w:rsidR="003B738D">
        <w:rPr>
          <w:rFonts w:ascii="Arial" w:eastAsia="宋体" w:hAnsi="Arial" w:cs="Arial"/>
          <w:sz w:val="24"/>
          <w:szCs w:val="24"/>
        </w:rPr>
        <w:t>诚通证券</w:t>
      </w:r>
      <w:r>
        <w:rPr>
          <w:rFonts w:ascii="Arial" w:eastAsia="宋体" w:hAnsi="Arial" w:cs="Arial"/>
          <w:sz w:val="24"/>
          <w:szCs w:val="24"/>
        </w:rPr>
        <w:t>于约定扣款日在投资者指定资金账户内自动完成扣款及基金申购业务。投资者在办理上述基金定期定额投资业务的同时，仍然可以进行日常申购、赎回业务。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、投资者办理上述基金的定期定额投资业务时，相关流程和业务规则请遵循</w:t>
      </w:r>
      <w:r w:rsidR="003B738D">
        <w:rPr>
          <w:rFonts w:ascii="Arial" w:eastAsia="宋体" w:hAnsi="Arial" w:cs="Arial"/>
          <w:sz w:val="24"/>
          <w:szCs w:val="24"/>
        </w:rPr>
        <w:t>诚通证券</w:t>
      </w:r>
      <w:r>
        <w:rPr>
          <w:rFonts w:ascii="Arial" w:eastAsia="宋体" w:hAnsi="Arial" w:cs="Arial"/>
          <w:sz w:val="24"/>
          <w:szCs w:val="24"/>
        </w:rPr>
        <w:t>的有关规定。</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176" w:firstLine="424"/>
        <w:rPr>
          <w:rFonts w:ascii="Arial" w:eastAsia="宋体" w:hAnsi="Arial" w:cs="Arial"/>
          <w:b/>
          <w:sz w:val="24"/>
          <w:szCs w:val="24"/>
        </w:rPr>
      </w:pPr>
      <w:r>
        <w:rPr>
          <w:rFonts w:ascii="Arial" w:eastAsia="宋体" w:hAnsi="Arial" w:cs="Arial"/>
          <w:b/>
          <w:sz w:val="24"/>
          <w:szCs w:val="24"/>
        </w:rPr>
        <w:t>四、重要提示</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、本次优惠活动仅适用于处于正常申购期的基金产品的前端收费模式的申购手续费，不包括基金的后端收费模式的申购手续费，也不包括基金赎回、转换等其他业务的手续费。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、投资者欲了解上述基金的详细情况，请仔细阅读上述基金的基金合同、招募说明书（更新）、基金产品资料概要（更新）等法律文件。</w:t>
      </w:r>
    </w:p>
    <w:p w:rsidR="00E53C93" w:rsidRDefault="00E53C93">
      <w:pPr>
        <w:spacing w:line="360" w:lineRule="auto"/>
        <w:ind w:firstLineChars="200" w:firstLine="440"/>
        <w:rPr>
          <w:rFonts w:ascii="Arial" w:eastAsia="宋体" w:hAnsi="Arial" w:cs="Arial"/>
          <w:sz w:val="22"/>
        </w:rPr>
      </w:pPr>
    </w:p>
    <w:p w:rsidR="00E53C93" w:rsidRDefault="00941380">
      <w:pPr>
        <w:pStyle w:val="a7"/>
        <w:snapToGrid w:val="0"/>
        <w:spacing w:before="0" w:beforeAutospacing="0" w:after="0" w:afterAutospacing="0" w:line="360" w:lineRule="auto"/>
        <w:ind w:firstLineChars="200" w:firstLine="482"/>
        <w:jc w:val="both"/>
        <w:outlineLvl w:val="0"/>
        <w:rPr>
          <w:rFonts w:ascii="Arial" w:hAnsi="Arial" w:cs="Arial"/>
          <w:b/>
        </w:rPr>
      </w:pPr>
      <w:r>
        <w:rPr>
          <w:rFonts w:ascii="Arial" w:hAnsi="Arial" w:cs="Arial"/>
          <w:b/>
        </w:rPr>
        <w:t>五、投资者可通过以下途径咨询有关情况</w:t>
      </w:r>
    </w:p>
    <w:p w:rsidR="00E53C93" w:rsidRPr="007575D9" w:rsidRDefault="00941380">
      <w:pPr>
        <w:pStyle w:val="a7"/>
        <w:snapToGrid w:val="0"/>
        <w:spacing w:before="0" w:beforeAutospacing="0" w:after="0" w:afterAutospacing="0" w:line="360" w:lineRule="auto"/>
        <w:ind w:leftChars="100" w:left="210" w:firstLineChars="100" w:firstLine="240"/>
        <w:jc w:val="both"/>
        <w:outlineLvl w:val="0"/>
        <w:rPr>
          <w:color w:val="000000"/>
        </w:rPr>
      </w:pPr>
      <w:r>
        <w:rPr>
          <w:rFonts w:ascii="Arial" w:hAnsi="Arial" w:cs="Arial"/>
        </w:rPr>
        <w:t>1</w:t>
      </w:r>
      <w:r>
        <w:rPr>
          <w:rFonts w:ascii="Arial" w:hAnsi="Arial" w:cs="Arial"/>
        </w:rPr>
        <w:t>、</w:t>
      </w:r>
      <w:r w:rsidR="003B738D">
        <w:rPr>
          <w:rFonts w:hint="eastAsia"/>
          <w:color w:val="000000"/>
        </w:rPr>
        <w:t>诚通证券股份有限公司</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客服电话</w:t>
      </w:r>
      <w:r w:rsidR="00B94CC4">
        <w:rPr>
          <w:rFonts w:ascii="Arial" w:hAnsi="Arial" w:cs="Arial" w:hint="eastAsia"/>
          <w:b/>
        </w:rPr>
        <w:t>：</w:t>
      </w:r>
      <w:r w:rsidR="003B738D" w:rsidRPr="003B738D">
        <w:rPr>
          <w:rFonts w:ascii="Arial" w:hAnsi="Arial" w:cs="Arial"/>
          <w:b/>
        </w:rPr>
        <w:t>95399</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公司网址</w:t>
      </w:r>
      <w:r w:rsidR="00B94CC4">
        <w:rPr>
          <w:rFonts w:ascii="Arial" w:hAnsi="Arial" w:cs="Arial" w:hint="eastAsia"/>
          <w:b/>
        </w:rPr>
        <w:t>：</w:t>
      </w:r>
      <w:r w:rsidR="003B738D" w:rsidRPr="003B738D">
        <w:rPr>
          <w:rFonts w:ascii="Arial" w:hAnsi="Arial" w:cs="Arial"/>
          <w:b/>
        </w:rPr>
        <w:t>http://www.cctgsc.com.cn</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rPr>
      </w:pPr>
      <w:r>
        <w:rPr>
          <w:rFonts w:ascii="Arial" w:hAnsi="Arial" w:cs="Arial"/>
        </w:rPr>
        <w:t>2</w:t>
      </w:r>
      <w:r>
        <w:rPr>
          <w:rFonts w:ascii="Arial" w:hAnsi="Arial" w:cs="Arial"/>
        </w:rPr>
        <w:t>、华商基金管理有限公司</w:t>
      </w:r>
      <w:r>
        <w:rPr>
          <w:rFonts w:ascii="Arial" w:hAnsi="Arial" w:cs="Arial"/>
        </w:rPr>
        <w:br/>
      </w:r>
      <w:r>
        <w:rPr>
          <w:rFonts w:ascii="Arial" w:hAnsi="Arial" w:cs="Arial"/>
        </w:rPr>
        <w:t>客服电话：</w:t>
      </w:r>
      <w:r>
        <w:rPr>
          <w:rFonts w:ascii="Arial" w:hAnsi="Arial" w:cs="Arial"/>
          <w:b/>
        </w:rPr>
        <w:t>400-700-8880</w:t>
      </w:r>
      <w:r>
        <w:rPr>
          <w:rFonts w:ascii="Arial" w:hAnsi="Arial" w:cs="Arial"/>
          <w:b/>
        </w:rPr>
        <w:t>；</w:t>
      </w:r>
      <w:r>
        <w:rPr>
          <w:rFonts w:ascii="Arial" w:hAnsi="Arial" w:cs="Arial"/>
          <w:b/>
        </w:rPr>
        <w:t>010-58573300</w:t>
      </w:r>
      <w:r>
        <w:rPr>
          <w:rFonts w:ascii="Arial" w:hAnsi="Arial" w:cs="Arial"/>
        </w:rPr>
        <w:br/>
      </w:r>
      <w:r>
        <w:rPr>
          <w:rFonts w:ascii="Arial" w:hAnsi="Arial" w:cs="Arial"/>
        </w:rPr>
        <w:t>公司网址：</w:t>
      </w:r>
      <w:hyperlink r:id="rId8" w:history="1">
        <w:r>
          <w:rPr>
            <w:rFonts w:ascii="Arial" w:hAnsi="Arial" w:cs="Arial"/>
            <w:b/>
          </w:rPr>
          <w:t>www.hsfund.com</w:t>
        </w:r>
      </w:hyperlink>
    </w:p>
    <w:p w:rsidR="00E53C93" w:rsidRDefault="00E53C93">
      <w:pPr>
        <w:pStyle w:val="a7"/>
        <w:snapToGrid w:val="0"/>
        <w:spacing w:before="0" w:beforeAutospacing="0" w:after="0" w:afterAutospacing="0" w:line="360" w:lineRule="auto"/>
        <w:ind w:leftChars="200" w:left="420"/>
        <w:jc w:val="both"/>
        <w:outlineLvl w:val="0"/>
        <w:rPr>
          <w:rFonts w:ascii="Arial" w:hAnsi="Arial" w:cs="Arial"/>
        </w:rPr>
      </w:pPr>
    </w:p>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六、风险提示</w:t>
      </w:r>
    </w:p>
    <w:p w:rsidR="005E4B40" w:rsidRDefault="005E4B40" w:rsidP="005E4B4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本基金管理人承诺以诚实信用、勤勉尽责的原则管理和运用基金资产，但不保证基金一定盈利，也不保证最低收益。投资者在投资</w:t>
      </w:r>
      <w:r>
        <w:rPr>
          <w:rFonts w:ascii="Arial" w:eastAsia="宋体" w:hAnsi="Arial" w:cs="Arial"/>
          <w:sz w:val="24"/>
          <w:szCs w:val="24"/>
        </w:rPr>
        <w:t>上述</w:t>
      </w:r>
      <w:r>
        <w:rPr>
          <w:rFonts w:ascii="Arial" w:eastAsia="宋体" w:hAnsi="Arial" w:cs="Arial"/>
          <w:sz w:val="24"/>
        </w:rPr>
        <w:t>基金前，请务必考虑自己的风险承受能力，在控制风险的前提下实现投资收益。</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lastRenderedPageBreak/>
        <w:t>投资有风险，选择须谨慎。</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特此公告。</w:t>
      </w:r>
    </w:p>
    <w:p w:rsidR="00E53C93" w:rsidRDefault="00E53C93">
      <w:pPr>
        <w:spacing w:line="360" w:lineRule="auto"/>
        <w:ind w:firstLineChars="200" w:firstLine="480"/>
        <w:jc w:val="right"/>
        <w:rPr>
          <w:rFonts w:ascii="Arial" w:eastAsia="宋体" w:hAnsi="Arial" w:cs="Arial"/>
          <w:sz w:val="24"/>
          <w:szCs w:val="24"/>
        </w:rPr>
      </w:pPr>
    </w:p>
    <w:p w:rsidR="00E53C93" w:rsidRDefault="00E53C93">
      <w:pPr>
        <w:spacing w:line="360" w:lineRule="auto"/>
        <w:ind w:firstLineChars="200" w:firstLine="480"/>
        <w:jc w:val="right"/>
        <w:rPr>
          <w:rFonts w:ascii="Arial" w:eastAsia="宋体" w:hAnsi="Arial" w:cs="Arial"/>
          <w:sz w:val="24"/>
          <w:szCs w:val="24"/>
        </w:rPr>
      </w:pPr>
    </w:p>
    <w:p w:rsidR="00E53C93" w:rsidRDefault="00941380">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华商基金管理有限公司</w:t>
      </w:r>
    </w:p>
    <w:p w:rsidR="00E53C93" w:rsidRDefault="003B738D">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2024</w:t>
      </w:r>
      <w:r>
        <w:rPr>
          <w:rFonts w:ascii="Arial" w:eastAsia="宋体" w:hAnsi="Arial" w:cs="Arial"/>
          <w:sz w:val="24"/>
          <w:szCs w:val="24"/>
        </w:rPr>
        <w:t>年</w:t>
      </w:r>
      <w:r>
        <w:rPr>
          <w:rFonts w:ascii="Arial" w:eastAsia="宋体" w:hAnsi="Arial" w:cs="Arial"/>
          <w:sz w:val="24"/>
          <w:szCs w:val="24"/>
        </w:rPr>
        <w:t>12</w:t>
      </w:r>
      <w:r w:rsidR="00EE3082">
        <w:rPr>
          <w:rFonts w:ascii="Arial" w:eastAsia="宋体" w:hAnsi="Arial" w:cs="Arial"/>
          <w:sz w:val="24"/>
          <w:szCs w:val="24"/>
        </w:rPr>
        <w:t>月</w:t>
      </w:r>
      <w:r>
        <w:rPr>
          <w:rFonts w:ascii="Arial" w:eastAsia="宋体" w:hAnsi="Arial" w:cs="Arial"/>
          <w:sz w:val="24"/>
          <w:szCs w:val="24"/>
        </w:rPr>
        <w:t>2</w:t>
      </w:r>
      <w:r w:rsidR="00941380">
        <w:rPr>
          <w:rFonts w:ascii="Arial" w:eastAsia="宋体" w:hAnsi="Arial" w:cs="Arial"/>
          <w:sz w:val="24"/>
          <w:szCs w:val="24"/>
        </w:rPr>
        <w:t>日</w:t>
      </w:r>
    </w:p>
    <w:sectPr w:rsidR="00E53C93" w:rsidSect="007A7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89" w:rsidRDefault="00896A89"/>
  </w:endnote>
  <w:endnote w:type="continuationSeparator" w:id="0">
    <w:p w:rsidR="00896A89" w:rsidRDefault="00896A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89" w:rsidRDefault="00896A89"/>
  </w:footnote>
  <w:footnote w:type="continuationSeparator" w:id="0">
    <w:p w:rsidR="00896A89" w:rsidRDefault="00896A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JiYzRjZDg4ODIxMmZkMzVjYzYxNzIzMDEwYjJjY2IifQ=="/>
    <w:docVar w:name="KSO_WPS_MARK_KEY" w:val="129f5bcf-dc52-4a09-89f7-8ff6a2438d01"/>
  </w:docVars>
  <w:rsids>
    <w:rsidRoot w:val="00991533"/>
    <w:rsid w:val="00001221"/>
    <w:rsid w:val="000012F2"/>
    <w:rsid w:val="00001D28"/>
    <w:rsid w:val="00002CF0"/>
    <w:rsid w:val="0000302B"/>
    <w:rsid w:val="00003635"/>
    <w:rsid w:val="000036B3"/>
    <w:rsid w:val="00004E3C"/>
    <w:rsid w:val="0000550C"/>
    <w:rsid w:val="00005F6E"/>
    <w:rsid w:val="0000693A"/>
    <w:rsid w:val="000071D1"/>
    <w:rsid w:val="00012824"/>
    <w:rsid w:val="00012F2E"/>
    <w:rsid w:val="00015006"/>
    <w:rsid w:val="00015694"/>
    <w:rsid w:val="00016797"/>
    <w:rsid w:val="00017D4F"/>
    <w:rsid w:val="000200CC"/>
    <w:rsid w:val="00020AD5"/>
    <w:rsid w:val="0002100C"/>
    <w:rsid w:val="000210A0"/>
    <w:rsid w:val="0002504D"/>
    <w:rsid w:val="000254B0"/>
    <w:rsid w:val="00027B9C"/>
    <w:rsid w:val="000316DA"/>
    <w:rsid w:val="00032706"/>
    <w:rsid w:val="00032A57"/>
    <w:rsid w:val="00033522"/>
    <w:rsid w:val="000346D3"/>
    <w:rsid w:val="00035D08"/>
    <w:rsid w:val="00040119"/>
    <w:rsid w:val="000401F1"/>
    <w:rsid w:val="00041758"/>
    <w:rsid w:val="00041E4E"/>
    <w:rsid w:val="00043544"/>
    <w:rsid w:val="00043773"/>
    <w:rsid w:val="00045850"/>
    <w:rsid w:val="00046310"/>
    <w:rsid w:val="00046FA9"/>
    <w:rsid w:val="000476FB"/>
    <w:rsid w:val="00047A66"/>
    <w:rsid w:val="00050D7B"/>
    <w:rsid w:val="00051E58"/>
    <w:rsid w:val="000522A1"/>
    <w:rsid w:val="00054A4F"/>
    <w:rsid w:val="00056FBB"/>
    <w:rsid w:val="00057B94"/>
    <w:rsid w:val="0006173A"/>
    <w:rsid w:val="00061B58"/>
    <w:rsid w:val="0006224D"/>
    <w:rsid w:val="00062B55"/>
    <w:rsid w:val="0006430E"/>
    <w:rsid w:val="00064B7A"/>
    <w:rsid w:val="0006529D"/>
    <w:rsid w:val="00065E03"/>
    <w:rsid w:val="0007156C"/>
    <w:rsid w:val="000720C8"/>
    <w:rsid w:val="000721E6"/>
    <w:rsid w:val="00072426"/>
    <w:rsid w:val="00073792"/>
    <w:rsid w:val="00074C8B"/>
    <w:rsid w:val="00074CA6"/>
    <w:rsid w:val="000754A7"/>
    <w:rsid w:val="00080697"/>
    <w:rsid w:val="00080828"/>
    <w:rsid w:val="00081056"/>
    <w:rsid w:val="000814C1"/>
    <w:rsid w:val="00083D05"/>
    <w:rsid w:val="0008495D"/>
    <w:rsid w:val="00085AC2"/>
    <w:rsid w:val="00086011"/>
    <w:rsid w:val="00087975"/>
    <w:rsid w:val="00090247"/>
    <w:rsid w:val="00090872"/>
    <w:rsid w:val="0009241D"/>
    <w:rsid w:val="0009381A"/>
    <w:rsid w:val="000944FC"/>
    <w:rsid w:val="000956AA"/>
    <w:rsid w:val="000961C9"/>
    <w:rsid w:val="000A1452"/>
    <w:rsid w:val="000A1D33"/>
    <w:rsid w:val="000A2729"/>
    <w:rsid w:val="000A2804"/>
    <w:rsid w:val="000A28D7"/>
    <w:rsid w:val="000A4CC8"/>
    <w:rsid w:val="000A634B"/>
    <w:rsid w:val="000A7E60"/>
    <w:rsid w:val="000A7F23"/>
    <w:rsid w:val="000B07CF"/>
    <w:rsid w:val="000B0DF8"/>
    <w:rsid w:val="000B1D28"/>
    <w:rsid w:val="000B2CDD"/>
    <w:rsid w:val="000B3865"/>
    <w:rsid w:val="000B3C0B"/>
    <w:rsid w:val="000B4375"/>
    <w:rsid w:val="000B479D"/>
    <w:rsid w:val="000B56F2"/>
    <w:rsid w:val="000B7978"/>
    <w:rsid w:val="000C20A3"/>
    <w:rsid w:val="000C25A8"/>
    <w:rsid w:val="000C467C"/>
    <w:rsid w:val="000C4C27"/>
    <w:rsid w:val="000C4C8D"/>
    <w:rsid w:val="000C5F43"/>
    <w:rsid w:val="000C6459"/>
    <w:rsid w:val="000D2DA1"/>
    <w:rsid w:val="000D2E12"/>
    <w:rsid w:val="000D5845"/>
    <w:rsid w:val="000E24DF"/>
    <w:rsid w:val="000E3983"/>
    <w:rsid w:val="000E43D1"/>
    <w:rsid w:val="000E7E32"/>
    <w:rsid w:val="000F2014"/>
    <w:rsid w:val="000F28CF"/>
    <w:rsid w:val="000F4093"/>
    <w:rsid w:val="000F4402"/>
    <w:rsid w:val="000F73BC"/>
    <w:rsid w:val="000F7A2D"/>
    <w:rsid w:val="00100B92"/>
    <w:rsid w:val="00110E62"/>
    <w:rsid w:val="001127A9"/>
    <w:rsid w:val="001167DA"/>
    <w:rsid w:val="00116C3E"/>
    <w:rsid w:val="00117197"/>
    <w:rsid w:val="00121A19"/>
    <w:rsid w:val="001227AF"/>
    <w:rsid w:val="001237CF"/>
    <w:rsid w:val="001264A9"/>
    <w:rsid w:val="00132447"/>
    <w:rsid w:val="0013458B"/>
    <w:rsid w:val="00134C31"/>
    <w:rsid w:val="0013617A"/>
    <w:rsid w:val="00136B5B"/>
    <w:rsid w:val="00136D9C"/>
    <w:rsid w:val="00137B40"/>
    <w:rsid w:val="00140455"/>
    <w:rsid w:val="00142D9F"/>
    <w:rsid w:val="0014362B"/>
    <w:rsid w:val="00143CDD"/>
    <w:rsid w:val="00146A08"/>
    <w:rsid w:val="00146C20"/>
    <w:rsid w:val="00146D04"/>
    <w:rsid w:val="001477F3"/>
    <w:rsid w:val="00147A04"/>
    <w:rsid w:val="00147D55"/>
    <w:rsid w:val="00150A48"/>
    <w:rsid w:val="00151756"/>
    <w:rsid w:val="0015233F"/>
    <w:rsid w:val="00153250"/>
    <w:rsid w:val="001555B8"/>
    <w:rsid w:val="0015570B"/>
    <w:rsid w:val="00155C73"/>
    <w:rsid w:val="00160880"/>
    <w:rsid w:val="00161DEF"/>
    <w:rsid w:val="00164C94"/>
    <w:rsid w:val="00166DD1"/>
    <w:rsid w:val="00170F67"/>
    <w:rsid w:val="0017244B"/>
    <w:rsid w:val="00173741"/>
    <w:rsid w:val="00175640"/>
    <w:rsid w:val="001759BE"/>
    <w:rsid w:val="00176089"/>
    <w:rsid w:val="001772D5"/>
    <w:rsid w:val="00177DA5"/>
    <w:rsid w:val="00180EF7"/>
    <w:rsid w:val="0018160C"/>
    <w:rsid w:val="00183666"/>
    <w:rsid w:val="00183F65"/>
    <w:rsid w:val="00184AF7"/>
    <w:rsid w:val="001856D9"/>
    <w:rsid w:val="0018711A"/>
    <w:rsid w:val="0019015C"/>
    <w:rsid w:val="001912FB"/>
    <w:rsid w:val="001918B9"/>
    <w:rsid w:val="00192DD5"/>
    <w:rsid w:val="0019731A"/>
    <w:rsid w:val="00197463"/>
    <w:rsid w:val="001A3355"/>
    <w:rsid w:val="001A40E7"/>
    <w:rsid w:val="001A46DA"/>
    <w:rsid w:val="001A5197"/>
    <w:rsid w:val="001A528A"/>
    <w:rsid w:val="001A63D5"/>
    <w:rsid w:val="001A6B95"/>
    <w:rsid w:val="001A73C7"/>
    <w:rsid w:val="001B33D0"/>
    <w:rsid w:val="001B33FD"/>
    <w:rsid w:val="001B5B5A"/>
    <w:rsid w:val="001B7245"/>
    <w:rsid w:val="001B7452"/>
    <w:rsid w:val="001B7944"/>
    <w:rsid w:val="001C1F03"/>
    <w:rsid w:val="001D563C"/>
    <w:rsid w:val="001D5CEB"/>
    <w:rsid w:val="001E1D61"/>
    <w:rsid w:val="001E2097"/>
    <w:rsid w:val="001E2F91"/>
    <w:rsid w:val="001F18AC"/>
    <w:rsid w:val="001F20F8"/>
    <w:rsid w:val="001F5A18"/>
    <w:rsid w:val="001F6F9F"/>
    <w:rsid w:val="001F745F"/>
    <w:rsid w:val="001F7491"/>
    <w:rsid w:val="001F7C98"/>
    <w:rsid w:val="00200EF5"/>
    <w:rsid w:val="00201F0A"/>
    <w:rsid w:val="00202BE0"/>
    <w:rsid w:val="00203041"/>
    <w:rsid w:val="00204528"/>
    <w:rsid w:val="00204FD4"/>
    <w:rsid w:val="00210E06"/>
    <w:rsid w:val="00213AB2"/>
    <w:rsid w:val="00213CD1"/>
    <w:rsid w:val="00214BEC"/>
    <w:rsid w:val="00214EA4"/>
    <w:rsid w:val="002151FC"/>
    <w:rsid w:val="00216D62"/>
    <w:rsid w:val="00224550"/>
    <w:rsid w:val="00227F1A"/>
    <w:rsid w:val="00227FEA"/>
    <w:rsid w:val="00230360"/>
    <w:rsid w:val="00230C45"/>
    <w:rsid w:val="002311B3"/>
    <w:rsid w:val="00231282"/>
    <w:rsid w:val="0023180F"/>
    <w:rsid w:val="00232B62"/>
    <w:rsid w:val="00233D7D"/>
    <w:rsid w:val="00234F69"/>
    <w:rsid w:val="00235123"/>
    <w:rsid w:val="002354C3"/>
    <w:rsid w:val="00240988"/>
    <w:rsid w:val="002424C4"/>
    <w:rsid w:val="00243021"/>
    <w:rsid w:val="00244683"/>
    <w:rsid w:val="002462A1"/>
    <w:rsid w:val="00247181"/>
    <w:rsid w:val="0024724E"/>
    <w:rsid w:val="00250000"/>
    <w:rsid w:val="00251248"/>
    <w:rsid w:val="002554B8"/>
    <w:rsid w:val="0026096F"/>
    <w:rsid w:val="00263BC2"/>
    <w:rsid w:val="0026401D"/>
    <w:rsid w:val="00264191"/>
    <w:rsid w:val="002646C1"/>
    <w:rsid w:val="00265E00"/>
    <w:rsid w:val="0027034C"/>
    <w:rsid w:val="002720CE"/>
    <w:rsid w:val="002726C1"/>
    <w:rsid w:val="00272984"/>
    <w:rsid w:val="00272A72"/>
    <w:rsid w:val="00272E28"/>
    <w:rsid w:val="00273A92"/>
    <w:rsid w:val="00273DC7"/>
    <w:rsid w:val="00273FA4"/>
    <w:rsid w:val="00275240"/>
    <w:rsid w:val="00276136"/>
    <w:rsid w:val="002775EE"/>
    <w:rsid w:val="00277E1E"/>
    <w:rsid w:val="00281F64"/>
    <w:rsid w:val="00282F6B"/>
    <w:rsid w:val="00283883"/>
    <w:rsid w:val="002861F4"/>
    <w:rsid w:val="00290B21"/>
    <w:rsid w:val="00290C05"/>
    <w:rsid w:val="002935C9"/>
    <w:rsid w:val="00294913"/>
    <w:rsid w:val="00295362"/>
    <w:rsid w:val="002A154B"/>
    <w:rsid w:val="002A2485"/>
    <w:rsid w:val="002A3B03"/>
    <w:rsid w:val="002A3EAD"/>
    <w:rsid w:val="002A6ED5"/>
    <w:rsid w:val="002A6FA3"/>
    <w:rsid w:val="002A7048"/>
    <w:rsid w:val="002A757A"/>
    <w:rsid w:val="002B1541"/>
    <w:rsid w:val="002B2FA6"/>
    <w:rsid w:val="002B36FC"/>
    <w:rsid w:val="002B3F14"/>
    <w:rsid w:val="002B42E2"/>
    <w:rsid w:val="002B475A"/>
    <w:rsid w:val="002B4908"/>
    <w:rsid w:val="002B4D3B"/>
    <w:rsid w:val="002B6184"/>
    <w:rsid w:val="002B629B"/>
    <w:rsid w:val="002B6383"/>
    <w:rsid w:val="002C3EEA"/>
    <w:rsid w:val="002C5456"/>
    <w:rsid w:val="002C6FB0"/>
    <w:rsid w:val="002C76D1"/>
    <w:rsid w:val="002D034F"/>
    <w:rsid w:val="002D0E33"/>
    <w:rsid w:val="002D28D1"/>
    <w:rsid w:val="002D376F"/>
    <w:rsid w:val="002D4C04"/>
    <w:rsid w:val="002D604C"/>
    <w:rsid w:val="002D65FF"/>
    <w:rsid w:val="002D6DE7"/>
    <w:rsid w:val="002E19B6"/>
    <w:rsid w:val="002E1DDE"/>
    <w:rsid w:val="002E2D6A"/>
    <w:rsid w:val="002E3B5A"/>
    <w:rsid w:val="002E5514"/>
    <w:rsid w:val="002E5C10"/>
    <w:rsid w:val="002E60D1"/>
    <w:rsid w:val="002E629B"/>
    <w:rsid w:val="002E6AB8"/>
    <w:rsid w:val="002E7EAA"/>
    <w:rsid w:val="002F2205"/>
    <w:rsid w:val="002F2B59"/>
    <w:rsid w:val="002F52F4"/>
    <w:rsid w:val="002F6B40"/>
    <w:rsid w:val="002F76EB"/>
    <w:rsid w:val="00300AE9"/>
    <w:rsid w:val="0030103C"/>
    <w:rsid w:val="00301815"/>
    <w:rsid w:val="0030261B"/>
    <w:rsid w:val="003040B6"/>
    <w:rsid w:val="00304788"/>
    <w:rsid w:val="00310510"/>
    <w:rsid w:val="00311781"/>
    <w:rsid w:val="00313880"/>
    <w:rsid w:val="00314D7E"/>
    <w:rsid w:val="00314FCE"/>
    <w:rsid w:val="00315BE7"/>
    <w:rsid w:val="00315E8D"/>
    <w:rsid w:val="00320505"/>
    <w:rsid w:val="00322497"/>
    <w:rsid w:val="00322634"/>
    <w:rsid w:val="00322A46"/>
    <w:rsid w:val="003231A6"/>
    <w:rsid w:val="0032371A"/>
    <w:rsid w:val="003252FA"/>
    <w:rsid w:val="00325BF8"/>
    <w:rsid w:val="00326CD9"/>
    <w:rsid w:val="00332944"/>
    <w:rsid w:val="00333671"/>
    <w:rsid w:val="003373F7"/>
    <w:rsid w:val="00340150"/>
    <w:rsid w:val="00340DAA"/>
    <w:rsid w:val="00341F9B"/>
    <w:rsid w:val="00342DDE"/>
    <w:rsid w:val="0034528C"/>
    <w:rsid w:val="003513F0"/>
    <w:rsid w:val="003537D9"/>
    <w:rsid w:val="00355858"/>
    <w:rsid w:val="00356927"/>
    <w:rsid w:val="00356C2F"/>
    <w:rsid w:val="0035728E"/>
    <w:rsid w:val="00357F2B"/>
    <w:rsid w:val="0036053A"/>
    <w:rsid w:val="00363660"/>
    <w:rsid w:val="00364263"/>
    <w:rsid w:val="00364758"/>
    <w:rsid w:val="00365DA5"/>
    <w:rsid w:val="00366455"/>
    <w:rsid w:val="00367D45"/>
    <w:rsid w:val="0037010B"/>
    <w:rsid w:val="00372324"/>
    <w:rsid w:val="00374FCA"/>
    <w:rsid w:val="0038144C"/>
    <w:rsid w:val="0038162D"/>
    <w:rsid w:val="00381AEE"/>
    <w:rsid w:val="00383255"/>
    <w:rsid w:val="00384D12"/>
    <w:rsid w:val="00385851"/>
    <w:rsid w:val="00386CA6"/>
    <w:rsid w:val="003919B5"/>
    <w:rsid w:val="00394E16"/>
    <w:rsid w:val="003A037B"/>
    <w:rsid w:val="003A03DE"/>
    <w:rsid w:val="003A1A8D"/>
    <w:rsid w:val="003A3938"/>
    <w:rsid w:val="003A6C0F"/>
    <w:rsid w:val="003A6E39"/>
    <w:rsid w:val="003B0F33"/>
    <w:rsid w:val="003B1189"/>
    <w:rsid w:val="003B26E3"/>
    <w:rsid w:val="003B558E"/>
    <w:rsid w:val="003B6C96"/>
    <w:rsid w:val="003B738D"/>
    <w:rsid w:val="003C1C23"/>
    <w:rsid w:val="003C31BF"/>
    <w:rsid w:val="003C3F21"/>
    <w:rsid w:val="003C5917"/>
    <w:rsid w:val="003D0738"/>
    <w:rsid w:val="003D19C5"/>
    <w:rsid w:val="003D1E1E"/>
    <w:rsid w:val="003D367C"/>
    <w:rsid w:val="003D4305"/>
    <w:rsid w:val="003D4DBD"/>
    <w:rsid w:val="003D52B4"/>
    <w:rsid w:val="003E612D"/>
    <w:rsid w:val="003E6E55"/>
    <w:rsid w:val="003F11B3"/>
    <w:rsid w:val="003F2863"/>
    <w:rsid w:val="003F6466"/>
    <w:rsid w:val="003F7301"/>
    <w:rsid w:val="003F7F13"/>
    <w:rsid w:val="0040125E"/>
    <w:rsid w:val="00402618"/>
    <w:rsid w:val="0040355B"/>
    <w:rsid w:val="00403ED3"/>
    <w:rsid w:val="00404939"/>
    <w:rsid w:val="00407859"/>
    <w:rsid w:val="00412AE2"/>
    <w:rsid w:val="004204D8"/>
    <w:rsid w:val="00424544"/>
    <w:rsid w:val="004255F6"/>
    <w:rsid w:val="00425A60"/>
    <w:rsid w:val="00425CC9"/>
    <w:rsid w:val="004261EB"/>
    <w:rsid w:val="00427E97"/>
    <w:rsid w:val="004328F5"/>
    <w:rsid w:val="00433363"/>
    <w:rsid w:val="004369D2"/>
    <w:rsid w:val="00436A86"/>
    <w:rsid w:val="00437085"/>
    <w:rsid w:val="00437AB1"/>
    <w:rsid w:val="00437D41"/>
    <w:rsid w:val="00444669"/>
    <w:rsid w:val="004460F4"/>
    <w:rsid w:val="00447F74"/>
    <w:rsid w:val="004507CE"/>
    <w:rsid w:val="004511C9"/>
    <w:rsid w:val="0045229F"/>
    <w:rsid w:val="00452BD4"/>
    <w:rsid w:val="00455E7D"/>
    <w:rsid w:val="004570AE"/>
    <w:rsid w:val="00460CF0"/>
    <w:rsid w:val="00461023"/>
    <w:rsid w:val="00461AAC"/>
    <w:rsid w:val="00463CFE"/>
    <w:rsid w:val="00464369"/>
    <w:rsid w:val="004643CC"/>
    <w:rsid w:val="00464A56"/>
    <w:rsid w:val="004655DA"/>
    <w:rsid w:val="004671A3"/>
    <w:rsid w:val="00475F05"/>
    <w:rsid w:val="00476ACD"/>
    <w:rsid w:val="00476CB3"/>
    <w:rsid w:val="00476EF7"/>
    <w:rsid w:val="00477F73"/>
    <w:rsid w:val="00477FCD"/>
    <w:rsid w:val="004802A7"/>
    <w:rsid w:val="00480A21"/>
    <w:rsid w:val="0048157C"/>
    <w:rsid w:val="00483420"/>
    <w:rsid w:val="00484A51"/>
    <w:rsid w:val="00484A6F"/>
    <w:rsid w:val="004856A1"/>
    <w:rsid w:val="004866FB"/>
    <w:rsid w:val="00486B9B"/>
    <w:rsid w:val="00490509"/>
    <w:rsid w:val="00491510"/>
    <w:rsid w:val="00492B3C"/>
    <w:rsid w:val="00494789"/>
    <w:rsid w:val="00494CEE"/>
    <w:rsid w:val="00497133"/>
    <w:rsid w:val="0049766B"/>
    <w:rsid w:val="004A25A3"/>
    <w:rsid w:val="004A4693"/>
    <w:rsid w:val="004A6687"/>
    <w:rsid w:val="004B1532"/>
    <w:rsid w:val="004B3AE8"/>
    <w:rsid w:val="004B4590"/>
    <w:rsid w:val="004B6B21"/>
    <w:rsid w:val="004B718B"/>
    <w:rsid w:val="004C079E"/>
    <w:rsid w:val="004C1744"/>
    <w:rsid w:val="004C280C"/>
    <w:rsid w:val="004C414F"/>
    <w:rsid w:val="004C49B4"/>
    <w:rsid w:val="004C57A8"/>
    <w:rsid w:val="004C666E"/>
    <w:rsid w:val="004D1F1F"/>
    <w:rsid w:val="004D43AB"/>
    <w:rsid w:val="004D4D5F"/>
    <w:rsid w:val="004D5223"/>
    <w:rsid w:val="004D694F"/>
    <w:rsid w:val="004D6B89"/>
    <w:rsid w:val="004D6B8C"/>
    <w:rsid w:val="004D761A"/>
    <w:rsid w:val="004E0DC2"/>
    <w:rsid w:val="004E16E3"/>
    <w:rsid w:val="004E17E0"/>
    <w:rsid w:val="004E364C"/>
    <w:rsid w:val="004E5146"/>
    <w:rsid w:val="004E7AD6"/>
    <w:rsid w:val="004E7B3B"/>
    <w:rsid w:val="004F0D9E"/>
    <w:rsid w:val="004F20C5"/>
    <w:rsid w:val="004F29EC"/>
    <w:rsid w:val="004F31CD"/>
    <w:rsid w:val="004F5393"/>
    <w:rsid w:val="004F557F"/>
    <w:rsid w:val="004F5FF9"/>
    <w:rsid w:val="00500299"/>
    <w:rsid w:val="00502267"/>
    <w:rsid w:val="0050348E"/>
    <w:rsid w:val="00503683"/>
    <w:rsid w:val="00506EA6"/>
    <w:rsid w:val="00507D77"/>
    <w:rsid w:val="00511104"/>
    <w:rsid w:val="005123FC"/>
    <w:rsid w:val="00515CCF"/>
    <w:rsid w:val="00516A3C"/>
    <w:rsid w:val="00516EF1"/>
    <w:rsid w:val="00517216"/>
    <w:rsid w:val="00517CA9"/>
    <w:rsid w:val="00521BE5"/>
    <w:rsid w:val="00521CC9"/>
    <w:rsid w:val="005252C2"/>
    <w:rsid w:val="005279BF"/>
    <w:rsid w:val="00531091"/>
    <w:rsid w:val="00531856"/>
    <w:rsid w:val="005329B5"/>
    <w:rsid w:val="00532D96"/>
    <w:rsid w:val="00534054"/>
    <w:rsid w:val="00534473"/>
    <w:rsid w:val="005349D1"/>
    <w:rsid w:val="0053534F"/>
    <w:rsid w:val="005362BE"/>
    <w:rsid w:val="0054106E"/>
    <w:rsid w:val="00543415"/>
    <w:rsid w:val="00544442"/>
    <w:rsid w:val="005468CC"/>
    <w:rsid w:val="00546AFF"/>
    <w:rsid w:val="00546BB0"/>
    <w:rsid w:val="00551B45"/>
    <w:rsid w:val="00551F3A"/>
    <w:rsid w:val="00552153"/>
    <w:rsid w:val="0055346D"/>
    <w:rsid w:val="00553FA2"/>
    <w:rsid w:val="0055595A"/>
    <w:rsid w:val="005562C4"/>
    <w:rsid w:val="00556406"/>
    <w:rsid w:val="005579E5"/>
    <w:rsid w:val="005604B1"/>
    <w:rsid w:val="00562293"/>
    <w:rsid w:val="00562EEF"/>
    <w:rsid w:val="0056433F"/>
    <w:rsid w:val="005645E2"/>
    <w:rsid w:val="0056507C"/>
    <w:rsid w:val="00566C3A"/>
    <w:rsid w:val="005671AA"/>
    <w:rsid w:val="005678D1"/>
    <w:rsid w:val="00567D31"/>
    <w:rsid w:val="0057054A"/>
    <w:rsid w:val="00570831"/>
    <w:rsid w:val="00570A72"/>
    <w:rsid w:val="0057327C"/>
    <w:rsid w:val="00573E9D"/>
    <w:rsid w:val="005767E5"/>
    <w:rsid w:val="005811C3"/>
    <w:rsid w:val="005823DE"/>
    <w:rsid w:val="00582C0E"/>
    <w:rsid w:val="00583B5A"/>
    <w:rsid w:val="00584282"/>
    <w:rsid w:val="00585B62"/>
    <w:rsid w:val="00586BFF"/>
    <w:rsid w:val="00587558"/>
    <w:rsid w:val="00587B21"/>
    <w:rsid w:val="0059004B"/>
    <w:rsid w:val="00591F8E"/>
    <w:rsid w:val="00593376"/>
    <w:rsid w:val="00593DD5"/>
    <w:rsid w:val="00596069"/>
    <w:rsid w:val="0059629A"/>
    <w:rsid w:val="00596408"/>
    <w:rsid w:val="00597311"/>
    <w:rsid w:val="005A06A9"/>
    <w:rsid w:val="005A529A"/>
    <w:rsid w:val="005A64C0"/>
    <w:rsid w:val="005A78D8"/>
    <w:rsid w:val="005B0001"/>
    <w:rsid w:val="005B062B"/>
    <w:rsid w:val="005B11DD"/>
    <w:rsid w:val="005B143F"/>
    <w:rsid w:val="005B1DC3"/>
    <w:rsid w:val="005B2E7F"/>
    <w:rsid w:val="005B4DB4"/>
    <w:rsid w:val="005B7BAC"/>
    <w:rsid w:val="005B7D86"/>
    <w:rsid w:val="005C1624"/>
    <w:rsid w:val="005C2C7D"/>
    <w:rsid w:val="005C4052"/>
    <w:rsid w:val="005C54D4"/>
    <w:rsid w:val="005C5CDD"/>
    <w:rsid w:val="005C5DBF"/>
    <w:rsid w:val="005D02B0"/>
    <w:rsid w:val="005D1024"/>
    <w:rsid w:val="005D12C3"/>
    <w:rsid w:val="005D21AE"/>
    <w:rsid w:val="005D3061"/>
    <w:rsid w:val="005D38A0"/>
    <w:rsid w:val="005D4421"/>
    <w:rsid w:val="005D4A13"/>
    <w:rsid w:val="005D4F96"/>
    <w:rsid w:val="005D57CC"/>
    <w:rsid w:val="005D5CD0"/>
    <w:rsid w:val="005D635B"/>
    <w:rsid w:val="005D72E8"/>
    <w:rsid w:val="005D7EF6"/>
    <w:rsid w:val="005E0C08"/>
    <w:rsid w:val="005E0F58"/>
    <w:rsid w:val="005E26DB"/>
    <w:rsid w:val="005E2F24"/>
    <w:rsid w:val="005E484D"/>
    <w:rsid w:val="005E4B40"/>
    <w:rsid w:val="005E519F"/>
    <w:rsid w:val="005E69A0"/>
    <w:rsid w:val="005E6D76"/>
    <w:rsid w:val="005E707C"/>
    <w:rsid w:val="005F11A2"/>
    <w:rsid w:val="005F238E"/>
    <w:rsid w:val="005F3A61"/>
    <w:rsid w:val="005F4083"/>
    <w:rsid w:val="005F43F3"/>
    <w:rsid w:val="005F489E"/>
    <w:rsid w:val="005F5557"/>
    <w:rsid w:val="005F7547"/>
    <w:rsid w:val="00601C5E"/>
    <w:rsid w:val="006034C2"/>
    <w:rsid w:val="00603D22"/>
    <w:rsid w:val="00605346"/>
    <w:rsid w:val="0060680F"/>
    <w:rsid w:val="00611037"/>
    <w:rsid w:val="006121D3"/>
    <w:rsid w:val="00613C2D"/>
    <w:rsid w:val="00615F0F"/>
    <w:rsid w:val="00617322"/>
    <w:rsid w:val="00620538"/>
    <w:rsid w:val="00620D30"/>
    <w:rsid w:val="0062118A"/>
    <w:rsid w:val="00621250"/>
    <w:rsid w:val="006220F4"/>
    <w:rsid w:val="00622659"/>
    <w:rsid w:val="00622CBC"/>
    <w:rsid w:val="00624634"/>
    <w:rsid w:val="00624915"/>
    <w:rsid w:val="0062538C"/>
    <w:rsid w:val="00627B45"/>
    <w:rsid w:val="00627CC7"/>
    <w:rsid w:val="00630438"/>
    <w:rsid w:val="006309FE"/>
    <w:rsid w:val="00631B1D"/>
    <w:rsid w:val="00631F12"/>
    <w:rsid w:val="00633CD6"/>
    <w:rsid w:val="00633E76"/>
    <w:rsid w:val="006365FB"/>
    <w:rsid w:val="00636F32"/>
    <w:rsid w:val="00637473"/>
    <w:rsid w:val="00637828"/>
    <w:rsid w:val="00637EB1"/>
    <w:rsid w:val="0064052F"/>
    <w:rsid w:val="00640AB0"/>
    <w:rsid w:val="00641E91"/>
    <w:rsid w:val="00646871"/>
    <w:rsid w:val="0064699F"/>
    <w:rsid w:val="00647797"/>
    <w:rsid w:val="00650738"/>
    <w:rsid w:val="00650F74"/>
    <w:rsid w:val="006518EA"/>
    <w:rsid w:val="00651FE2"/>
    <w:rsid w:val="0065292F"/>
    <w:rsid w:val="00653B35"/>
    <w:rsid w:val="006544FC"/>
    <w:rsid w:val="006569CD"/>
    <w:rsid w:val="006573A9"/>
    <w:rsid w:val="00657E66"/>
    <w:rsid w:val="006624CC"/>
    <w:rsid w:val="00662FFC"/>
    <w:rsid w:val="00663B4F"/>
    <w:rsid w:val="006646F3"/>
    <w:rsid w:val="006667D6"/>
    <w:rsid w:val="00666FF4"/>
    <w:rsid w:val="0066754C"/>
    <w:rsid w:val="00677165"/>
    <w:rsid w:val="00677A04"/>
    <w:rsid w:val="00691755"/>
    <w:rsid w:val="0069234D"/>
    <w:rsid w:val="00694311"/>
    <w:rsid w:val="00694469"/>
    <w:rsid w:val="00695AE7"/>
    <w:rsid w:val="00695CDA"/>
    <w:rsid w:val="00696CF6"/>
    <w:rsid w:val="00697609"/>
    <w:rsid w:val="006A1CDC"/>
    <w:rsid w:val="006A235B"/>
    <w:rsid w:val="006A4724"/>
    <w:rsid w:val="006A574D"/>
    <w:rsid w:val="006A5D8D"/>
    <w:rsid w:val="006B104C"/>
    <w:rsid w:val="006B41CD"/>
    <w:rsid w:val="006C0CED"/>
    <w:rsid w:val="006C14AC"/>
    <w:rsid w:val="006C1E8D"/>
    <w:rsid w:val="006C2060"/>
    <w:rsid w:val="006C2226"/>
    <w:rsid w:val="006C23D5"/>
    <w:rsid w:val="006C28B7"/>
    <w:rsid w:val="006C3A0F"/>
    <w:rsid w:val="006C4A34"/>
    <w:rsid w:val="006C5066"/>
    <w:rsid w:val="006C6D1A"/>
    <w:rsid w:val="006C6E02"/>
    <w:rsid w:val="006C79F2"/>
    <w:rsid w:val="006D0233"/>
    <w:rsid w:val="006D04E4"/>
    <w:rsid w:val="006D084E"/>
    <w:rsid w:val="006D2059"/>
    <w:rsid w:val="006D2664"/>
    <w:rsid w:val="006D26A5"/>
    <w:rsid w:val="006D3312"/>
    <w:rsid w:val="006D626D"/>
    <w:rsid w:val="006D6AFF"/>
    <w:rsid w:val="006E04A1"/>
    <w:rsid w:val="006E076B"/>
    <w:rsid w:val="006E3985"/>
    <w:rsid w:val="006E3B61"/>
    <w:rsid w:val="006E461F"/>
    <w:rsid w:val="006E4B8A"/>
    <w:rsid w:val="006E62A0"/>
    <w:rsid w:val="006E70FE"/>
    <w:rsid w:val="006F10A0"/>
    <w:rsid w:val="006F11B3"/>
    <w:rsid w:val="006F191E"/>
    <w:rsid w:val="006F2BA1"/>
    <w:rsid w:val="006F3FD3"/>
    <w:rsid w:val="006F43EC"/>
    <w:rsid w:val="006F67AB"/>
    <w:rsid w:val="006F67EC"/>
    <w:rsid w:val="007004F3"/>
    <w:rsid w:val="00704542"/>
    <w:rsid w:val="00704F22"/>
    <w:rsid w:val="0070613A"/>
    <w:rsid w:val="00706786"/>
    <w:rsid w:val="00706F32"/>
    <w:rsid w:val="007118A7"/>
    <w:rsid w:val="00712375"/>
    <w:rsid w:val="00714F49"/>
    <w:rsid w:val="00715AD9"/>
    <w:rsid w:val="007209B5"/>
    <w:rsid w:val="0072207E"/>
    <w:rsid w:val="007227D3"/>
    <w:rsid w:val="0072320A"/>
    <w:rsid w:val="0072326C"/>
    <w:rsid w:val="00726599"/>
    <w:rsid w:val="00726CDC"/>
    <w:rsid w:val="00727F46"/>
    <w:rsid w:val="00730185"/>
    <w:rsid w:val="007318E4"/>
    <w:rsid w:val="00732FFF"/>
    <w:rsid w:val="00733BDE"/>
    <w:rsid w:val="00734BB5"/>
    <w:rsid w:val="00735EA5"/>
    <w:rsid w:val="007361F0"/>
    <w:rsid w:val="00736486"/>
    <w:rsid w:val="00736FF8"/>
    <w:rsid w:val="0073727A"/>
    <w:rsid w:val="00740607"/>
    <w:rsid w:val="00740AB3"/>
    <w:rsid w:val="007410B1"/>
    <w:rsid w:val="00746FD5"/>
    <w:rsid w:val="00747C9A"/>
    <w:rsid w:val="007516EA"/>
    <w:rsid w:val="00752F0E"/>
    <w:rsid w:val="00755CEC"/>
    <w:rsid w:val="00756B4D"/>
    <w:rsid w:val="007575D9"/>
    <w:rsid w:val="0076016A"/>
    <w:rsid w:val="007603A9"/>
    <w:rsid w:val="0076479D"/>
    <w:rsid w:val="00764D2A"/>
    <w:rsid w:val="00765B1F"/>
    <w:rsid w:val="00765EAB"/>
    <w:rsid w:val="00766FD6"/>
    <w:rsid w:val="0076722D"/>
    <w:rsid w:val="0076734D"/>
    <w:rsid w:val="007700D4"/>
    <w:rsid w:val="0077054C"/>
    <w:rsid w:val="007718AC"/>
    <w:rsid w:val="00771C51"/>
    <w:rsid w:val="00776A94"/>
    <w:rsid w:val="0077711E"/>
    <w:rsid w:val="007809DF"/>
    <w:rsid w:val="00781403"/>
    <w:rsid w:val="0078155E"/>
    <w:rsid w:val="00781BC4"/>
    <w:rsid w:val="007823DE"/>
    <w:rsid w:val="00782BA4"/>
    <w:rsid w:val="00784FCF"/>
    <w:rsid w:val="00786380"/>
    <w:rsid w:val="00787C89"/>
    <w:rsid w:val="00790617"/>
    <w:rsid w:val="00790BE0"/>
    <w:rsid w:val="00790D30"/>
    <w:rsid w:val="00791186"/>
    <w:rsid w:val="007912BC"/>
    <w:rsid w:val="0079268F"/>
    <w:rsid w:val="00792783"/>
    <w:rsid w:val="0079308B"/>
    <w:rsid w:val="0079349F"/>
    <w:rsid w:val="00794279"/>
    <w:rsid w:val="00794F35"/>
    <w:rsid w:val="00795BAA"/>
    <w:rsid w:val="007A0A58"/>
    <w:rsid w:val="007A14B2"/>
    <w:rsid w:val="007A17B5"/>
    <w:rsid w:val="007A1C0B"/>
    <w:rsid w:val="007A41A7"/>
    <w:rsid w:val="007A4DE5"/>
    <w:rsid w:val="007A62B3"/>
    <w:rsid w:val="007A677C"/>
    <w:rsid w:val="007A685F"/>
    <w:rsid w:val="007A68B9"/>
    <w:rsid w:val="007A6BCB"/>
    <w:rsid w:val="007A7078"/>
    <w:rsid w:val="007A758D"/>
    <w:rsid w:val="007B0139"/>
    <w:rsid w:val="007B1CE1"/>
    <w:rsid w:val="007B1FB2"/>
    <w:rsid w:val="007B2F5F"/>
    <w:rsid w:val="007B369C"/>
    <w:rsid w:val="007B38DA"/>
    <w:rsid w:val="007B3B0A"/>
    <w:rsid w:val="007B42BE"/>
    <w:rsid w:val="007B4806"/>
    <w:rsid w:val="007B59BD"/>
    <w:rsid w:val="007B6597"/>
    <w:rsid w:val="007C33B0"/>
    <w:rsid w:val="007C573E"/>
    <w:rsid w:val="007C66FE"/>
    <w:rsid w:val="007C754F"/>
    <w:rsid w:val="007D04D4"/>
    <w:rsid w:val="007D1631"/>
    <w:rsid w:val="007D1647"/>
    <w:rsid w:val="007D29AA"/>
    <w:rsid w:val="007D46DC"/>
    <w:rsid w:val="007D567F"/>
    <w:rsid w:val="007E069D"/>
    <w:rsid w:val="007E06C7"/>
    <w:rsid w:val="007E10F0"/>
    <w:rsid w:val="007E328F"/>
    <w:rsid w:val="007E3E7E"/>
    <w:rsid w:val="007E4174"/>
    <w:rsid w:val="007E442C"/>
    <w:rsid w:val="007E526B"/>
    <w:rsid w:val="007E5A87"/>
    <w:rsid w:val="007E5DA7"/>
    <w:rsid w:val="007E65E0"/>
    <w:rsid w:val="007E759C"/>
    <w:rsid w:val="007F002B"/>
    <w:rsid w:val="007F0113"/>
    <w:rsid w:val="007F0EAB"/>
    <w:rsid w:val="007F0FAD"/>
    <w:rsid w:val="007F1C7A"/>
    <w:rsid w:val="007F2FB2"/>
    <w:rsid w:val="007F6033"/>
    <w:rsid w:val="007F6070"/>
    <w:rsid w:val="007F7A99"/>
    <w:rsid w:val="00801139"/>
    <w:rsid w:val="00802761"/>
    <w:rsid w:val="00803302"/>
    <w:rsid w:val="00804EDC"/>
    <w:rsid w:val="0080512C"/>
    <w:rsid w:val="00807158"/>
    <w:rsid w:val="008104DE"/>
    <w:rsid w:val="008105CB"/>
    <w:rsid w:val="008107AD"/>
    <w:rsid w:val="00813574"/>
    <w:rsid w:val="008144F2"/>
    <w:rsid w:val="00814899"/>
    <w:rsid w:val="008154BE"/>
    <w:rsid w:val="0082025F"/>
    <w:rsid w:val="0082210C"/>
    <w:rsid w:val="00823902"/>
    <w:rsid w:val="0082631C"/>
    <w:rsid w:val="00826C14"/>
    <w:rsid w:val="00827609"/>
    <w:rsid w:val="00830395"/>
    <w:rsid w:val="0083114A"/>
    <w:rsid w:val="00831C57"/>
    <w:rsid w:val="0083565F"/>
    <w:rsid w:val="008412CF"/>
    <w:rsid w:val="00843A49"/>
    <w:rsid w:val="00844A92"/>
    <w:rsid w:val="0084682F"/>
    <w:rsid w:val="0084719F"/>
    <w:rsid w:val="008479DD"/>
    <w:rsid w:val="00847C00"/>
    <w:rsid w:val="00852BD7"/>
    <w:rsid w:val="00852F30"/>
    <w:rsid w:val="008535BA"/>
    <w:rsid w:val="008542C9"/>
    <w:rsid w:val="00855792"/>
    <w:rsid w:val="00856382"/>
    <w:rsid w:val="00856874"/>
    <w:rsid w:val="00856A4D"/>
    <w:rsid w:val="008604A5"/>
    <w:rsid w:val="00861BF3"/>
    <w:rsid w:val="00862C35"/>
    <w:rsid w:val="0086310D"/>
    <w:rsid w:val="00864085"/>
    <w:rsid w:val="008640EB"/>
    <w:rsid w:val="008701FA"/>
    <w:rsid w:val="00871AD7"/>
    <w:rsid w:val="00874D1A"/>
    <w:rsid w:val="00877327"/>
    <w:rsid w:val="008802E1"/>
    <w:rsid w:val="008820FB"/>
    <w:rsid w:val="008841EA"/>
    <w:rsid w:val="0088532E"/>
    <w:rsid w:val="00885ABA"/>
    <w:rsid w:val="008874A5"/>
    <w:rsid w:val="00890587"/>
    <w:rsid w:val="00890865"/>
    <w:rsid w:val="00890CD3"/>
    <w:rsid w:val="0089183F"/>
    <w:rsid w:val="0089237D"/>
    <w:rsid w:val="00892431"/>
    <w:rsid w:val="00892731"/>
    <w:rsid w:val="008929BF"/>
    <w:rsid w:val="00892B26"/>
    <w:rsid w:val="00892D1F"/>
    <w:rsid w:val="0089321D"/>
    <w:rsid w:val="00894EE4"/>
    <w:rsid w:val="00896A89"/>
    <w:rsid w:val="00896BC0"/>
    <w:rsid w:val="00897262"/>
    <w:rsid w:val="00897B21"/>
    <w:rsid w:val="008A0F51"/>
    <w:rsid w:val="008A2285"/>
    <w:rsid w:val="008A2288"/>
    <w:rsid w:val="008A268F"/>
    <w:rsid w:val="008A4CDD"/>
    <w:rsid w:val="008A57A6"/>
    <w:rsid w:val="008A6A35"/>
    <w:rsid w:val="008B0619"/>
    <w:rsid w:val="008B0791"/>
    <w:rsid w:val="008B1617"/>
    <w:rsid w:val="008B1A89"/>
    <w:rsid w:val="008B253D"/>
    <w:rsid w:val="008B4387"/>
    <w:rsid w:val="008B575F"/>
    <w:rsid w:val="008B5C8F"/>
    <w:rsid w:val="008B6BE8"/>
    <w:rsid w:val="008B6E2A"/>
    <w:rsid w:val="008B6EE2"/>
    <w:rsid w:val="008B7114"/>
    <w:rsid w:val="008C2660"/>
    <w:rsid w:val="008C2E2E"/>
    <w:rsid w:val="008C459D"/>
    <w:rsid w:val="008C4609"/>
    <w:rsid w:val="008C4F2A"/>
    <w:rsid w:val="008C55E9"/>
    <w:rsid w:val="008C599D"/>
    <w:rsid w:val="008C636F"/>
    <w:rsid w:val="008D046E"/>
    <w:rsid w:val="008D0EF8"/>
    <w:rsid w:val="008D3A53"/>
    <w:rsid w:val="008D4819"/>
    <w:rsid w:val="008D490E"/>
    <w:rsid w:val="008D75B9"/>
    <w:rsid w:val="008E016C"/>
    <w:rsid w:val="008E0584"/>
    <w:rsid w:val="008E06FB"/>
    <w:rsid w:val="008E1761"/>
    <w:rsid w:val="008E1A17"/>
    <w:rsid w:val="008E4434"/>
    <w:rsid w:val="008E4481"/>
    <w:rsid w:val="008E54B2"/>
    <w:rsid w:val="008E5FD8"/>
    <w:rsid w:val="008E7892"/>
    <w:rsid w:val="008E7D4B"/>
    <w:rsid w:val="008E7DFF"/>
    <w:rsid w:val="008F0992"/>
    <w:rsid w:val="008F16CA"/>
    <w:rsid w:val="008F1717"/>
    <w:rsid w:val="008F1F5F"/>
    <w:rsid w:val="008F2770"/>
    <w:rsid w:val="008F5EE9"/>
    <w:rsid w:val="008F6641"/>
    <w:rsid w:val="008F7C33"/>
    <w:rsid w:val="009047A2"/>
    <w:rsid w:val="00910BEB"/>
    <w:rsid w:val="00911A46"/>
    <w:rsid w:val="00911B5F"/>
    <w:rsid w:val="0091230B"/>
    <w:rsid w:val="00912332"/>
    <w:rsid w:val="00912EB7"/>
    <w:rsid w:val="009141C5"/>
    <w:rsid w:val="0091758C"/>
    <w:rsid w:val="009214D5"/>
    <w:rsid w:val="0092249E"/>
    <w:rsid w:val="00922FB7"/>
    <w:rsid w:val="00926552"/>
    <w:rsid w:val="00930F1A"/>
    <w:rsid w:val="00931776"/>
    <w:rsid w:val="00935E4A"/>
    <w:rsid w:val="00936005"/>
    <w:rsid w:val="009367AB"/>
    <w:rsid w:val="00936C0B"/>
    <w:rsid w:val="00937220"/>
    <w:rsid w:val="009372F9"/>
    <w:rsid w:val="00937D35"/>
    <w:rsid w:val="00941380"/>
    <w:rsid w:val="00941FBE"/>
    <w:rsid w:val="00942E18"/>
    <w:rsid w:val="0094356B"/>
    <w:rsid w:val="009435DB"/>
    <w:rsid w:val="00943E69"/>
    <w:rsid w:val="0094676A"/>
    <w:rsid w:val="00946782"/>
    <w:rsid w:val="009506A6"/>
    <w:rsid w:val="00951537"/>
    <w:rsid w:val="00953241"/>
    <w:rsid w:val="009534D2"/>
    <w:rsid w:val="00953585"/>
    <w:rsid w:val="00953F58"/>
    <w:rsid w:val="00954111"/>
    <w:rsid w:val="00954FBB"/>
    <w:rsid w:val="00955D7D"/>
    <w:rsid w:val="00956098"/>
    <w:rsid w:val="00956474"/>
    <w:rsid w:val="00956F1E"/>
    <w:rsid w:val="00957415"/>
    <w:rsid w:val="00960C96"/>
    <w:rsid w:val="009624C5"/>
    <w:rsid w:val="00964B89"/>
    <w:rsid w:val="0096536E"/>
    <w:rsid w:val="00965539"/>
    <w:rsid w:val="00965D5B"/>
    <w:rsid w:val="00966449"/>
    <w:rsid w:val="00970406"/>
    <w:rsid w:val="00970DC7"/>
    <w:rsid w:val="0097407C"/>
    <w:rsid w:val="00974E79"/>
    <w:rsid w:val="009765D9"/>
    <w:rsid w:val="00980791"/>
    <w:rsid w:val="0098122D"/>
    <w:rsid w:val="00981B87"/>
    <w:rsid w:val="009822AE"/>
    <w:rsid w:val="00983FA1"/>
    <w:rsid w:val="00984AFA"/>
    <w:rsid w:val="009850D0"/>
    <w:rsid w:val="0098531B"/>
    <w:rsid w:val="00985987"/>
    <w:rsid w:val="009868FC"/>
    <w:rsid w:val="00987954"/>
    <w:rsid w:val="00990A21"/>
    <w:rsid w:val="00991533"/>
    <w:rsid w:val="009923DD"/>
    <w:rsid w:val="00992B26"/>
    <w:rsid w:val="00992CD0"/>
    <w:rsid w:val="009932E9"/>
    <w:rsid w:val="00994F88"/>
    <w:rsid w:val="00995CAF"/>
    <w:rsid w:val="00996B8E"/>
    <w:rsid w:val="009A0F48"/>
    <w:rsid w:val="009A1050"/>
    <w:rsid w:val="009A27FC"/>
    <w:rsid w:val="009A3D6F"/>
    <w:rsid w:val="009A46C5"/>
    <w:rsid w:val="009A7069"/>
    <w:rsid w:val="009A7B41"/>
    <w:rsid w:val="009A7E32"/>
    <w:rsid w:val="009B0843"/>
    <w:rsid w:val="009B1AE5"/>
    <w:rsid w:val="009B3EEA"/>
    <w:rsid w:val="009B7352"/>
    <w:rsid w:val="009B7553"/>
    <w:rsid w:val="009C0E1C"/>
    <w:rsid w:val="009C1370"/>
    <w:rsid w:val="009C28EF"/>
    <w:rsid w:val="009C2C2A"/>
    <w:rsid w:val="009C6A2A"/>
    <w:rsid w:val="009C6E60"/>
    <w:rsid w:val="009C7E0C"/>
    <w:rsid w:val="009D0F4A"/>
    <w:rsid w:val="009D10D4"/>
    <w:rsid w:val="009D2639"/>
    <w:rsid w:val="009D319A"/>
    <w:rsid w:val="009D3FD5"/>
    <w:rsid w:val="009D68F5"/>
    <w:rsid w:val="009E0493"/>
    <w:rsid w:val="009E0B5B"/>
    <w:rsid w:val="009E7721"/>
    <w:rsid w:val="009F0D7E"/>
    <w:rsid w:val="009F0E12"/>
    <w:rsid w:val="009F18CC"/>
    <w:rsid w:val="009F332E"/>
    <w:rsid w:val="009F3C16"/>
    <w:rsid w:val="009F581D"/>
    <w:rsid w:val="009F5EE1"/>
    <w:rsid w:val="009F6702"/>
    <w:rsid w:val="009F6830"/>
    <w:rsid w:val="009F6B17"/>
    <w:rsid w:val="009F7629"/>
    <w:rsid w:val="009F77BF"/>
    <w:rsid w:val="00A00E92"/>
    <w:rsid w:val="00A01817"/>
    <w:rsid w:val="00A027BF"/>
    <w:rsid w:val="00A0450A"/>
    <w:rsid w:val="00A055B7"/>
    <w:rsid w:val="00A06268"/>
    <w:rsid w:val="00A0664B"/>
    <w:rsid w:val="00A06698"/>
    <w:rsid w:val="00A079F4"/>
    <w:rsid w:val="00A11862"/>
    <w:rsid w:val="00A1541F"/>
    <w:rsid w:val="00A15AAB"/>
    <w:rsid w:val="00A15DFC"/>
    <w:rsid w:val="00A1629B"/>
    <w:rsid w:val="00A16310"/>
    <w:rsid w:val="00A17B1C"/>
    <w:rsid w:val="00A23004"/>
    <w:rsid w:val="00A245ED"/>
    <w:rsid w:val="00A262B4"/>
    <w:rsid w:val="00A26370"/>
    <w:rsid w:val="00A274A2"/>
    <w:rsid w:val="00A34948"/>
    <w:rsid w:val="00A3508F"/>
    <w:rsid w:val="00A35996"/>
    <w:rsid w:val="00A36E66"/>
    <w:rsid w:val="00A36F89"/>
    <w:rsid w:val="00A40384"/>
    <w:rsid w:val="00A40644"/>
    <w:rsid w:val="00A4067F"/>
    <w:rsid w:val="00A40DF6"/>
    <w:rsid w:val="00A463EC"/>
    <w:rsid w:val="00A46BFA"/>
    <w:rsid w:val="00A50D9A"/>
    <w:rsid w:val="00A514D2"/>
    <w:rsid w:val="00A53A55"/>
    <w:rsid w:val="00A546AD"/>
    <w:rsid w:val="00A61751"/>
    <w:rsid w:val="00A6191A"/>
    <w:rsid w:val="00A625D0"/>
    <w:rsid w:val="00A62895"/>
    <w:rsid w:val="00A6378F"/>
    <w:rsid w:val="00A64617"/>
    <w:rsid w:val="00A6711E"/>
    <w:rsid w:val="00A700FA"/>
    <w:rsid w:val="00A709FF"/>
    <w:rsid w:val="00A70EE9"/>
    <w:rsid w:val="00A73BD5"/>
    <w:rsid w:val="00A755AF"/>
    <w:rsid w:val="00A76BD3"/>
    <w:rsid w:val="00A824BF"/>
    <w:rsid w:val="00A82BC9"/>
    <w:rsid w:val="00A8411B"/>
    <w:rsid w:val="00A86147"/>
    <w:rsid w:val="00A87C47"/>
    <w:rsid w:val="00A910E8"/>
    <w:rsid w:val="00A91804"/>
    <w:rsid w:val="00A91ABC"/>
    <w:rsid w:val="00A91F13"/>
    <w:rsid w:val="00A9354C"/>
    <w:rsid w:val="00A94B64"/>
    <w:rsid w:val="00A95F8F"/>
    <w:rsid w:val="00A9668C"/>
    <w:rsid w:val="00A972A7"/>
    <w:rsid w:val="00AA0289"/>
    <w:rsid w:val="00AA2C7D"/>
    <w:rsid w:val="00AA397A"/>
    <w:rsid w:val="00AA3CC3"/>
    <w:rsid w:val="00AA51DF"/>
    <w:rsid w:val="00AA5CE2"/>
    <w:rsid w:val="00AB12FB"/>
    <w:rsid w:val="00AB421C"/>
    <w:rsid w:val="00AB43AD"/>
    <w:rsid w:val="00AB702D"/>
    <w:rsid w:val="00AB7484"/>
    <w:rsid w:val="00AB74F0"/>
    <w:rsid w:val="00AB7526"/>
    <w:rsid w:val="00AC0800"/>
    <w:rsid w:val="00AC0C1F"/>
    <w:rsid w:val="00AC1A52"/>
    <w:rsid w:val="00AC1D7D"/>
    <w:rsid w:val="00AC3131"/>
    <w:rsid w:val="00AC4D2A"/>
    <w:rsid w:val="00AC6C18"/>
    <w:rsid w:val="00AC6CBC"/>
    <w:rsid w:val="00AC79A8"/>
    <w:rsid w:val="00AC7AD4"/>
    <w:rsid w:val="00AD0C86"/>
    <w:rsid w:val="00AD13B2"/>
    <w:rsid w:val="00AD19C7"/>
    <w:rsid w:val="00AD25BF"/>
    <w:rsid w:val="00AD26D0"/>
    <w:rsid w:val="00AD34D1"/>
    <w:rsid w:val="00AD595F"/>
    <w:rsid w:val="00AD6A0E"/>
    <w:rsid w:val="00AD6B79"/>
    <w:rsid w:val="00AD7D53"/>
    <w:rsid w:val="00AE122C"/>
    <w:rsid w:val="00AE32F3"/>
    <w:rsid w:val="00AE3B2A"/>
    <w:rsid w:val="00AE4400"/>
    <w:rsid w:val="00AE481A"/>
    <w:rsid w:val="00AE6035"/>
    <w:rsid w:val="00AE7E06"/>
    <w:rsid w:val="00AF1415"/>
    <w:rsid w:val="00AF2292"/>
    <w:rsid w:val="00AF2612"/>
    <w:rsid w:val="00AF3256"/>
    <w:rsid w:val="00AF37B2"/>
    <w:rsid w:val="00AF37EF"/>
    <w:rsid w:val="00AF4C13"/>
    <w:rsid w:val="00AF51DC"/>
    <w:rsid w:val="00AF5E4E"/>
    <w:rsid w:val="00B008CA"/>
    <w:rsid w:val="00B00BC2"/>
    <w:rsid w:val="00B01940"/>
    <w:rsid w:val="00B02142"/>
    <w:rsid w:val="00B043A2"/>
    <w:rsid w:val="00B05896"/>
    <w:rsid w:val="00B06703"/>
    <w:rsid w:val="00B07D85"/>
    <w:rsid w:val="00B10917"/>
    <w:rsid w:val="00B12C54"/>
    <w:rsid w:val="00B13054"/>
    <w:rsid w:val="00B132FF"/>
    <w:rsid w:val="00B149A9"/>
    <w:rsid w:val="00B14D40"/>
    <w:rsid w:val="00B2145B"/>
    <w:rsid w:val="00B23338"/>
    <w:rsid w:val="00B24370"/>
    <w:rsid w:val="00B26841"/>
    <w:rsid w:val="00B2775C"/>
    <w:rsid w:val="00B31425"/>
    <w:rsid w:val="00B31548"/>
    <w:rsid w:val="00B3252E"/>
    <w:rsid w:val="00B32C57"/>
    <w:rsid w:val="00B33C3A"/>
    <w:rsid w:val="00B35678"/>
    <w:rsid w:val="00B3588C"/>
    <w:rsid w:val="00B3713E"/>
    <w:rsid w:val="00B37676"/>
    <w:rsid w:val="00B377B6"/>
    <w:rsid w:val="00B37889"/>
    <w:rsid w:val="00B405E6"/>
    <w:rsid w:val="00B47A4C"/>
    <w:rsid w:val="00B52AE1"/>
    <w:rsid w:val="00B53D80"/>
    <w:rsid w:val="00B54A46"/>
    <w:rsid w:val="00B551F6"/>
    <w:rsid w:val="00B55A96"/>
    <w:rsid w:val="00B5787F"/>
    <w:rsid w:val="00B57C62"/>
    <w:rsid w:val="00B63B43"/>
    <w:rsid w:val="00B6403A"/>
    <w:rsid w:val="00B6542F"/>
    <w:rsid w:val="00B6560F"/>
    <w:rsid w:val="00B67244"/>
    <w:rsid w:val="00B675B5"/>
    <w:rsid w:val="00B678CA"/>
    <w:rsid w:val="00B73A8D"/>
    <w:rsid w:val="00B74FB1"/>
    <w:rsid w:val="00B759B2"/>
    <w:rsid w:val="00B7736F"/>
    <w:rsid w:val="00B8096F"/>
    <w:rsid w:val="00B811B8"/>
    <w:rsid w:val="00B83729"/>
    <w:rsid w:val="00B84B1A"/>
    <w:rsid w:val="00B85F1A"/>
    <w:rsid w:val="00B90E81"/>
    <w:rsid w:val="00B90F95"/>
    <w:rsid w:val="00B918CF"/>
    <w:rsid w:val="00B93A34"/>
    <w:rsid w:val="00B94CC4"/>
    <w:rsid w:val="00BA000F"/>
    <w:rsid w:val="00BA055F"/>
    <w:rsid w:val="00BA10FF"/>
    <w:rsid w:val="00BA303B"/>
    <w:rsid w:val="00BA383C"/>
    <w:rsid w:val="00BA4BCD"/>
    <w:rsid w:val="00BA4F09"/>
    <w:rsid w:val="00BB01CD"/>
    <w:rsid w:val="00BB11E1"/>
    <w:rsid w:val="00BB1964"/>
    <w:rsid w:val="00BB33B9"/>
    <w:rsid w:val="00BB4486"/>
    <w:rsid w:val="00BB4B17"/>
    <w:rsid w:val="00BB4B86"/>
    <w:rsid w:val="00BB5C56"/>
    <w:rsid w:val="00BB71DC"/>
    <w:rsid w:val="00BB773A"/>
    <w:rsid w:val="00BC085B"/>
    <w:rsid w:val="00BC1026"/>
    <w:rsid w:val="00BC105A"/>
    <w:rsid w:val="00BC1D1D"/>
    <w:rsid w:val="00BC2481"/>
    <w:rsid w:val="00BC6D04"/>
    <w:rsid w:val="00BD3B4F"/>
    <w:rsid w:val="00BD41B3"/>
    <w:rsid w:val="00BD4FF7"/>
    <w:rsid w:val="00BE1573"/>
    <w:rsid w:val="00BE24A2"/>
    <w:rsid w:val="00BE291C"/>
    <w:rsid w:val="00BF05B1"/>
    <w:rsid w:val="00BF1586"/>
    <w:rsid w:val="00BF2503"/>
    <w:rsid w:val="00BF2C23"/>
    <w:rsid w:val="00BF3425"/>
    <w:rsid w:val="00BF3EA3"/>
    <w:rsid w:val="00BF5169"/>
    <w:rsid w:val="00BF54C3"/>
    <w:rsid w:val="00BF56F1"/>
    <w:rsid w:val="00BF63CC"/>
    <w:rsid w:val="00BF6418"/>
    <w:rsid w:val="00BF6B4C"/>
    <w:rsid w:val="00C0016D"/>
    <w:rsid w:val="00C00B3A"/>
    <w:rsid w:val="00C00EAD"/>
    <w:rsid w:val="00C02AA8"/>
    <w:rsid w:val="00C02B76"/>
    <w:rsid w:val="00C03E52"/>
    <w:rsid w:val="00C04101"/>
    <w:rsid w:val="00C0442A"/>
    <w:rsid w:val="00C04EEE"/>
    <w:rsid w:val="00C05779"/>
    <w:rsid w:val="00C0634C"/>
    <w:rsid w:val="00C1088B"/>
    <w:rsid w:val="00C1093F"/>
    <w:rsid w:val="00C11A2E"/>
    <w:rsid w:val="00C1330D"/>
    <w:rsid w:val="00C13748"/>
    <w:rsid w:val="00C14BAD"/>
    <w:rsid w:val="00C15377"/>
    <w:rsid w:val="00C15BC3"/>
    <w:rsid w:val="00C17BF3"/>
    <w:rsid w:val="00C17C45"/>
    <w:rsid w:val="00C204BF"/>
    <w:rsid w:val="00C208B0"/>
    <w:rsid w:val="00C216E7"/>
    <w:rsid w:val="00C232FA"/>
    <w:rsid w:val="00C243B2"/>
    <w:rsid w:val="00C25440"/>
    <w:rsid w:val="00C254C6"/>
    <w:rsid w:val="00C25D16"/>
    <w:rsid w:val="00C27BFA"/>
    <w:rsid w:val="00C30174"/>
    <w:rsid w:val="00C30723"/>
    <w:rsid w:val="00C3240A"/>
    <w:rsid w:val="00C32C63"/>
    <w:rsid w:val="00C347B2"/>
    <w:rsid w:val="00C36937"/>
    <w:rsid w:val="00C37694"/>
    <w:rsid w:val="00C4014E"/>
    <w:rsid w:val="00C405EF"/>
    <w:rsid w:val="00C418B5"/>
    <w:rsid w:val="00C41A5E"/>
    <w:rsid w:val="00C41CF5"/>
    <w:rsid w:val="00C44BF1"/>
    <w:rsid w:val="00C45640"/>
    <w:rsid w:val="00C45C75"/>
    <w:rsid w:val="00C46E49"/>
    <w:rsid w:val="00C50D74"/>
    <w:rsid w:val="00C536A5"/>
    <w:rsid w:val="00C536E2"/>
    <w:rsid w:val="00C57F72"/>
    <w:rsid w:val="00C608B3"/>
    <w:rsid w:val="00C60B38"/>
    <w:rsid w:val="00C613DF"/>
    <w:rsid w:val="00C6146C"/>
    <w:rsid w:val="00C6231F"/>
    <w:rsid w:val="00C638F6"/>
    <w:rsid w:val="00C63A50"/>
    <w:rsid w:val="00C63AB5"/>
    <w:rsid w:val="00C64EB5"/>
    <w:rsid w:val="00C65DD1"/>
    <w:rsid w:val="00C663EA"/>
    <w:rsid w:val="00C66479"/>
    <w:rsid w:val="00C666DA"/>
    <w:rsid w:val="00C66C21"/>
    <w:rsid w:val="00C66DEA"/>
    <w:rsid w:val="00C67D3E"/>
    <w:rsid w:val="00C72789"/>
    <w:rsid w:val="00C75E54"/>
    <w:rsid w:val="00C76588"/>
    <w:rsid w:val="00C767E4"/>
    <w:rsid w:val="00C76A70"/>
    <w:rsid w:val="00C76DC9"/>
    <w:rsid w:val="00C771E4"/>
    <w:rsid w:val="00C8102C"/>
    <w:rsid w:val="00C82DD7"/>
    <w:rsid w:val="00C8379F"/>
    <w:rsid w:val="00C85123"/>
    <w:rsid w:val="00C85AB8"/>
    <w:rsid w:val="00C85D53"/>
    <w:rsid w:val="00C8740F"/>
    <w:rsid w:val="00C90DA5"/>
    <w:rsid w:val="00C91118"/>
    <w:rsid w:val="00C912E0"/>
    <w:rsid w:val="00C91B5E"/>
    <w:rsid w:val="00C933A5"/>
    <w:rsid w:val="00C94E4C"/>
    <w:rsid w:val="00C94E5A"/>
    <w:rsid w:val="00CA012E"/>
    <w:rsid w:val="00CA0FE9"/>
    <w:rsid w:val="00CA1F44"/>
    <w:rsid w:val="00CA2226"/>
    <w:rsid w:val="00CA36A8"/>
    <w:rsid w:val="00CA4AB1"/>
    <w:rsid w:val="00CA4AB8"/>
    <w:rsid w:val="00CA4AFF"/>
    <w:rsid w:val="00CA7049"/>
    <w:rsid w:val="00CA7B83"/>
    <w:rsid w:val="00CB0230"/>
    <w:rsid w:val="00CB0790"/>
    <w:rsid w:val="00CB1727"/>
    <w:rsid w:val="00CB2BFA"/>
    <w:rsid w:val="00CB3012"/>
    <w:rsid w:val="00CB4C28"/>
    <w:rsid w:val="00CB5A68"/>
    <w:rsid w:val="00CB64C5"/>
    <w:rsid w:val="00CB64FD"/>
    <w:rsid w:val="00CB6D27"/>
    <w:rsid w:val="00CB74DA"/>
    <w:rsid w:val="00CC278C"/>
    <w:rsid w:val="00CC2BB7"/>
    <w:rsid w:val="00CC3BA9"/>
    <w:rsid w:val="00CC4139"/>
    <w:rsid w:val="00CC419B"/>
    <w:rsid w:val="00CC4489"/>
    <w:rsid w:val="00CC6592"/>
    <w:rsid w:val="00CC6F58"/>
    <w:rsid w:val="00CD0849"/>
    <w:rsid w:val="00CD15E8"/>
    <w:rsid w:val="00CD17C7"/>
    <w:rsid w:val="00CD1CC1"/>
    <w:rsid w:val="00CD1D7C"/>
    <w:rsid w:val="00CD5928"/>
    <w:rsid w:val="00CD760A"/>
    <w:rsid w:val="00CD7926"/>
    <w:rsid w:val="00CE0047"/>
    <w:rsid w:val="00CE1BBC"/>
    <w:rsid w:val="00CE2055"/>
    <w:rsid w:val="00CE601C"/>
    <w:rsid w:val="00CE61DC"/>
    <w:rsid w:val="00CF3FE8"/>
    <w:rsid w:val="00CF4585"/>
    <w:rsid w:val="00CF4F15"/>
    <w:rsid w:val="00CF626E"/>
    <w:rsid w:val="00CF6BAC"/>
    <w:rsid w:val="00CF76B4"/>
    <w:rsid w:val="00D000BA"/>
    <w:rsid w:val="00D034A4"/>
    <w:rsid w:val="00D034D7"/>
    <w:rsid w:val="00D039C9"/>
    <w:rsid w:val="00D03DEE"/>
    <w:rsid w:val="00D043AC"/>
    <w:rsid w:val="00D0477B"/>
    <w:rsid w:val="00D057D7"/>
    <w:rsid w:val="00D07541"/>
    <w:rsid w:val="00D07777"/>
    <w:rsid w:val="00D10928"/>
    <w:rsid w:val="00D110FD"/>
    <w:rsid w:val="00D120CD"/>
    <w:rsid w:val="00D12A07"/>
    <w:rsid w:val="00D14810"/>
    <w:rsid w:val="00D14F90"/>
    <w:rsid w:val="00D153EF"/>
    <w:rsid w:val="00D16D35"/>
    <w:rsid w:val="00D17C0C"/>
    <w:rsid w:val="00D2505C"/>
    <w:rsid w:val="00D26CE8"/>
    <w:rsid w:val="00D2776F"/>
    <w:rsid w:val="00D27D48"/>
    <w:rsid w:val="00D301F3"/>
    <w:rsid w:val="00D31490"/>
    <w:rsid w:val="00D33278"/>
    <w:rsid w:val="00D33E5B"/>
    <w:rsid w:val="00D34E8D"/>
    <w:rsid w:val="00D3558A"/>
    <w:rsid w:val="00D35B6C"/>
    <w:rsid w:val="00D35C10"/>
    <w:rsid w:val="00D36787"/>
    <w:rsid w:val="00D411B3"/>
    <w:rsid w:val="00D41F7B"/>
    <w:rsid w:val="00D44B28"/>
    <w:rsid w:val="00D4503E"/>
    <w:rsid w:val="00D4511F"/>
    <w:rsid w:val="00D46447"/>
    <w:rsid w:val="00D47A57"/>
    <w:rsid w:val="00D47C4F"/>
    <w:rsid w:val="00D53D1C"/>
    <w:rsid w:val="00D551DE"/>
    <w:rsid w:val="00D5669A"/>
    <w:rsid w:val="00D63777"/>
    <w:rsid w:val="00D63A1B"/>
    <w:rsid w:val="00D64059"/>
    <w:rsid w:val="00D6462A"/>
    <w:rsid w:val="00D661E1"/>
    <w:rsid w:val="00D70A0C"/>
    <w:rsid w:val="00D7295A"/>
    <w:rsid w:val="00D72BA9"/>
    <w:rsid w:val="00D744DF"/>
    <w:rsid w:val="00D7499C"/>
    <w:rsid w:val="00D75A3A"/>
    <w:rsid w:val="00D75A86"/>
    <w:rsid w:val="00D75D27"/>
    <w:rsid w:val="00D760CE"/>
    <w:rsid w:val="00D765D7"/>
    <w:rsid w:val="00D81B14"/>
    <w:rsid w:val="00D8203E"/>
    <w:rsid w:val="00D82F1A"/>
    <w:rsid w:val="00D83D76"/>
    <w:rsid w:val="00D84362"/>
    <w:rsid w:val="00D84EAE"/>
    <w:rsid w:val="00D8744F"/>
    <w:rsid w:val="00D8746D"/>
    <w:rsid w:val="00D928B6"/>
    <w:rsid w:val="00D93325"/>
    <w:rsid w:val="00D93332"/>
    <w:rsid w:val="00D9394B"/>
    <w:rsid w:val="00D9421A"/>
    <w:rsid w:val="00D97825"/>
    <w:rsid w:val="00DA00CE"/>
    <w:rsid w:val="00DA28BC"/>
    <w:rsid w:val="00DA2B4D"/>
    <w:rsid w:val="00DA5C31"/>
    <w:rsid w:val="00DA6A88"/>
    <w:rsid w:val="00DB06BE"/>
    <w:rsid w:val="00DB0FDB"/>
    <w:rsid w:val="00DB1190"/>
    <w:rsid w:val="00DB13E6"/>
    <w:rsid w:val="00DB3DDE"/>
    <w:rsid w:val="00DB42CF"/>
    <w:rsid w:val="00DB6F64"/>
    <w:rsid w:val="00DB7B0C"/>
    <w:rsid w:val="00DB7FC9"/>
    <w:rsid w:val="00DC1CE1"/>
    <w:rsid w:val="00DC5092"/>
    <w:rsid w:val="00DC543E"/>
    <w:rsid w:val="00DC7EFE"/>
    <w:rsid w:val="00DD2C8C"/>
    <w:rsid w:val="00DD3534"/>
    <w:rsid w:val="00DD5140"/>
    <w:rsid w:val="00DD68E9"/>
    <w:rsid w:val="00DE0A6F"/>
    <w:rsid w:val="00DE0C14"/>
    <w:rsid w:val="00DE1360"/>
    <w:rsid w:val="00DE4077"/>
    <w:rsid w:val="00DE4C42"/>
    <w:rsid w:val="00DF1411"/>
    <w:rsid w:val="00DF1763"/>
    <w:rsid w:val="00DF18C3"/>
    <w:rsid w:val="00DF2D13"/>
    <w:rsid w:val="00DF3BFB"/>
    <w:rsid w:val="00DF3CC8"/>
    <w:rsid w:val="00DF5878"/>
    <w:rsid w:val="00DF6C4E"/>
    <w:rsid w:val="00DF7FE2"/>
    <w:rsid w:val="00E012B1"/>
    <w:rsid w:val="00E019AD"/>
    <w:rsid w:val="00E028BC"/>
    <w:rsid w:val="00E02AEE"/>
    <w:rsid w:val="00E0380E"/>
    <w:rsid w:val="00E0447D"/>
    <w:rsid w:val="00E069B4"/>
    <w:rsid w:val="00E06B6C"/>
    <w:rsid w:val="00E06F37"/>
    <w:rsid w:val="00E074A0"/>
    <w:rsid w:val="00E1070E"/>
    <w:rsid w:val="00E10B04"/>
    <w:rsid w:val="00E10FD9"/>
    <w:rsid w:val="00E11FFC"/>
    <w:rsid w:val="00E128D5"/>
    <w:rsid w:val="00E128DF"/>
    <w:rsid w:val="00E14A73"/>
    <w:rsid w:val="00E1670C"/>
    <w:rsid w:val="00E16951"/>
    <w:rsid w:val="00E17424"/>
    <w:rsid w:val="00E17876"/>
    <w:rsid w:val="00E2219E"/>
    <w:rsid w:val="00E221DF"/>
    <w:rsid w:val="00E233B1"/>
    <w:rsid w:val="00E242E3"/>
    <w:rsid w:val="00E24A0B"/>
    <w:rsid w:val="00E260E7"/>
    <w:rsid w:val="00E2687E"/>
    <w:rsid w:val="00E27DDD"/>
    <w:rsid w:val="00E35682"/>
    <w:rsid w:val="00E35AC4"/>
    <w:rsid w:val="00E36246"/>
    <w:rsid w:val="00E365B6"/>
    <w:rsid w:val="00E37CFD"/>
    <w:rsid w:val="00E37EAF"/>
    <w:rsid w:val="00E404F7"/>
    <w:rsid w:val="00E41461"/>
    <w:rsid w:val="00E42F02"/>
    <w:rsid w:val="00E46390"/>
    <w:rsid w:val="00E470AF"/>
    <w:rsid w:val="00E5045B"/>
    <w:rsid w:val="00E505E2"/>
    <w:rsid w:val="00E512B1"/>
    <w:rsid w:val="00E51696"/>
    <w:rsid w:val="00E51AC9"/>
    <w:rsid w:val="00E52675"/>
    <w:rsid w:val="00E52F65"/>
    <w:rsid w:val="00E53C93"/>
    <w:rsid w:val="00E57846"/>
    <w:rsid w:val="00E57998"/>
    <w:rsid w:val="00E57A31"/>
    <w:rsid w:val="00E62F1B"/>
    <w:rsid w:val="00E6472E"/>
    <w:rsid w:val="00E7053F"/>
    <w:rsid w:val="00E72D10"/>
    <w:rsid w:val="00E73860"/>
    <w:rsid w:val="00E76138"/>
    <w:rsid w:val="00E80F85"/>
    <w:rsid w:val="00E81956"/>
    <w:rsid w:val="00E81B2A"/>
    <w:rsid w:val="00E833FE"/>
    <w:rsid w:val="00E83D10"/>
    <w:rsid w:val="00E866EE"/>
    <w:rsid w:val="00E907EF"/>
    <w:rsid w:val="00E907F9"/>
    <w:rsid w:val="00E913E9"/>
    <w:rsid w:val="00E929B3"/>
    <w:rsid w:val="00E95622"/>
    <w:rsid w:val="00E95AE6"/>
    <w:rsid w:val="00EA18FB"/>
    <w:rsid w:val="00EA2D71"/>
    <w:rsid w:val="00EA3797"/>
    <w:rsid w:val="00EA4251"/>
    <w:rsid w:val="00EA4970"/>
    <w:rsid w:val="00EA6180"/>
    <w:rsid w:val="00EA758E"/>
    <w:rsid w:val="00EA7F1B"/>
    <w:rsid w:val="00EB0679"/>
    <w:rsid w:val="00EB2430"/>
    <w:rsid w:val="00EB2C68"/>
    <w:rsid w:val="00EB38C4"/>
    <w:rsid w:val="00EB5431"/>
    <w:rsid w:val="00EB5829"/>
    <w:rsid w:val="00EB5FA4"/>
    <w:rsid w:val="00EB61BF"/>
    <w:rsid w:val="00EB691D"/>
    <w:rsid w:val="00EB6CEB"/>
    <w:rsid w:val="00EB6D75"/>
    <w:rsid w:val="00EC116C"/>
    <w:rsid w:val="00EC1820"/>
    <w:rsid w:val="00EC268E"/>
    <w:rsid w:val="00EC2C3C"/>
    <w:rsid w:val="00EC4063"/>
    <w:rsid w:val="00EC500D"/>
    <w:rsid w:val="00EC5546"/>
    <w:rsid w:val="00ED0267"/>
    <w:rsid w:val="00ED1DF2"/>
    <w:rsid w:val="00ED2145"/>
    <w:rsid w:val="00ED76F2"/>
    <w:rsid w:val="00ED7934"/>
    <w:rsid w:val="00ED7D21"/>
    <w:rsid w:val="00EE26FA"/>
    <w:rsid w:val="00EE3082"/>
    <w:rsid w:val="00EE5A82"/>
    <w:rsid w:val="00EE671C"/>
    <w:rsid w:val="00EE7A51"/>
    <w:rsid w:val="00EF7CCB"/>
    <w:rsid w:val="00F000FC"/>
    <w:rsid w:val="00F00189"/>
    <w:rsid w:val="00F00BF4"/>
    <w:rsid w:val="00F00C94"/>
    <w:rsid w:val="00F00F0A"/>
    <w:rsid w:val="00F017F4"/>
    <w:rsid w:val="00F023C1"/>
    <w:rsid w:val="00F053E1"/>
    <w:rsid w:val="00F055C7"/>
    <w:rsid w:val="00F05C2B"/>
    <w:rsid w:val="00F06DC8"/>
    <w:rsid w:val="00F070DD"/>
    <w:rsid w:val="00F07AC4"/>
    <w:rsid w:val="00F11061"/>
    <w:rsid w:val="00F11474"/>
    <w:rsid w:val="00F11A23"/>
    <w:rsid w:val="00F12B99"/>
    <w:rsid w:val="00F13613"/>
    <w:rsid w:val="00F14FDC"/>
    <w:rsid w:val="00F154D3"/>
    <w:rsid w:val="00F165C4"/>
    <w:rsid w:val="00F20ACB"/>
    <w:rsid w:val="00F21E0D"/>
    <w:rsid w:val="00F22308"/>
    <w:rsid w:val="00F23096"/>
    <w:rsid w:val="00F24705"/>
    <w:rsid w:val="00F248B6"/>
    <w:rsid w:val="00F25055"/>
    <w:rsid w:val="00F26474"/>
    <w:rsid w:val="00F271A3"/>
    <w:rsid w:val="00F30746"/>
    <w:rsid w:val="00F326E8"/>
    <w:rsid w:val="00F3424F"/>
    <w:rsid w:val="00F34DDF"/>
    <w:rsid w:val="00F3754F"/>
    <w:rsid w:val="00F40E04"/>
    <w:rsid w:val="00F41F80"/>
    <w:rsid w:val="00F4336F"/>
    <w:rsid w:val="00F449B6"/>
    <w:rsid w:val="00F54C6B"/>
    <w:rsid w:val="00F54FBE"/>
    <w:rsid w:val="00F55C94"/>
    <w:rsid w:val="00F55F46"/>
    <w:rsid w:val="00F56861"/>
    <w:rsid w:val="00F57A60"/>
    <w:rsid w:val="00F60A0C"/>
    <w:rsid w:val="00F60D9F"/>
    <w:rsid w:val="00F6128B"/>
    <w:rsid w:val="00F61F72"/>
    <w:rsid w:val="00F63B72"/>
    <w:rsid w:val="00F6427D"/>
    <w:rsid w:val="00F648C6"/>
    <w:rsid w:val="00F65467"/>
    <w:rsid w:val="00F65DFD"/>
    <w:rsid w:val="00F67F33"/>
    <w:rsid w:val="00F70279"/>
    <w:rsid w:val="00F71D86"/>
    <w:rsid w:val="00F72789"/>
    <w:rsid w:val="00F73042"/>
    <w:rsid w:val="00F73897"/>
    <w:rsid w:val="00F74678"/>
    <w:rsid w:val="00F74919"/>
    <w:rsid w:val="00F74D3F"/>
    <w:rsid w:val="00F74F2B"/>
    <w:rsid w:val="00F7594C"/>
    <w:rsid w:val="00F77297"/>
    <w:rsid w:val="00F777BB"/>
    <w:rsid w:val="00F77E97"/>
    <w:rsid w:val="00F8094C"/>
    <w:rsid w:val="00F80A12"/>
    <w:rsid w:val="00F80B83"/>
    <w:rsid w:val="00F8195F"/>
    <w:rsid w:val="00F87EA2"/>
    <w:rsid w:val="00F90FDE"/>
    <w:rsid w:val="00F91B18"/>
    <w:rsid w:val="00F92CA9"/>
    <w:rsid w:val="00F93F92"/>
    <w:rsid w:val="00F93FE3"/>
    <w:rsid w:val="00F9483E"/>
    <w:rsid w:val="00F9498E"/>
    <w:rsid w:val="00F9633D"/>
    <w:rsid w:val="00FA152F"/>
    <w:rsid w:val="00FA205C"/>
    <w:rsid w:val="00FA2615"/>
    <w:rsid w:val="00FA2B08"/>
    <w:rsid w:val="00FA3086"/>
    <w:rsid w:val="00FA3E18"/>
    <w:rsid w:val="00FB058B"/>
    <w:rsid w:val="00FB271F"/>
    <w:rsid w:val="00FB500F"/>
    <w:rsid w:val="00FB531A"/>
    <w:rsid w:val="00FB5DB0"/>
    <w:rsid w:val="00FB5FC4"/>
    <w:rsid w:val="00FB767F"/>
    <w:rsid w:val="00FC29A9"/>
    <w:rsid w:val="00FC5335"/>
    <w:rsid w:val="00FC6F8D"/>
    <w:rsid w:val="00FC736D"/>
    <w:rsid w:val="00FD0236"/>
    <w:rsid w:val="00FD14C1"/>
    <w:rsid w:val="00FD1DE5"/>
    <w:rsid w:val="00FD394C"/>
    <w:rsid w:val="00FD6E66"/>
    <w:rsid w:val="00FD7CA7"/>
    <w:rsid w:val="00FE008A"/>
    <w:rsid w:val="00FE2067"/>
    <w:rsid w:val="00FE3C0B"/>
    <w:rsid w:val="00FE4DBF"/>
    <w:rsid w:val="00FE4F63"/>
    <w:rsid w:val="00FE7AC8"/>
    <w:rsid w:val="00FE7E9A"/>
    <w:rsid w:val="00FF17FB"/>
    <w:rsid w:val="00FF4699"/>
    <w:rsid w:val="00FF539B"/>
    <w:rsid w:val="00FF7884"/>
    <w:rsid w:val="083407CC"/>
    <w:rsid w:val="25B17CC0"/>
    <w:rsid w:val="268A6A4D"/>
    <w:rsid w:val="28A37F5A"/>
    <w:rsid w:val="2F4C4D81"/>
    <w:rsid w:val="379868B7"/>
    <w:rsid w:val="3D7F47DC"/>
    <w:rsid w:val="414F608B"/>
    <w:rsid w:val="41784FFB"/>
    <w:rsid w:val="41FF371C"/>
    <w:rsid w:val="43B57F2B"/>
    <w:rsid w:val="4A3E5C50"/>
    <w:rsid w:val="547A0667"/>
    <w:rsid w:val="5CCE551C"/>
    <w:rsid w:val="5D9262A2"/>
    <w:rsid w:val="5FE21D01"/>
    <w:rsid w:val="61B815ED"/>
    <w:rsid w:val="63F47964"/>
    <w:rsid w:val="67F311BF"/>
    <w:rsid w:val="68B73518"/>
    <w:rsid w:val="6AAA7BBE"/>
    <w:rsid w:val="6F626CC1"/>
    <w:rsid w:val="70967176"/>
    <w:rsid w:val="734062A9"/>
    <w:rsid w:val="74EA69D4"/>
    <w:rsid w:val="75684426"/>
    <w:rsid w:val="77C5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78"/>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7A70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A7078"/>
    <w:pPr>
      <w:jc w:val="left"/>
    </w:pPr>
  </w:style>
  <w:style w:type="paragraph" w:styleId="a4">
    <w:name w:val="Balloon Text"/>
    <w:basedOn w:val="a"/>
    <w:link w:val="Char0"/>
    <w:uiPriority w:val="99"/>
    <w:semiHidden/>
    <w:unhideWhenUsed/>
    <w:qFormat/>
    <w:rsid w:val="007A7078"/>
    <w:rPr>
      <w:sz w:val="18"/>
      <w:szCs w:val="18"/>
    </w:rPr>
  </w:style>
  <w:style w:type="paragraph" w:styleId="a5">
    <w:name w:val="footer"/>
    <w:basedOn w:val="a"/>
    <w:link w:val="Char1"/>
    <w:uiPriority w:val="99"/>
    <w:unhideWhenUsed/>
    <w:qFormat/>
    <w:rsid w:val="007A707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A7078"/>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7A7078"/>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7A7078"/>
    <w:rPr>
      <w:b/>
      <w:bCs/>
    </w:rPr>
  </w:style>
  <w:style w:type="table" w:styleId="a9">
    <w:name w:val="Table Grid"/>
    <w:basedOn w:val="a1"/>
    <w:uiPriority w:val="59"/>
    <w:qFormat/>
    <w:rsid w:val="007A7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7A7078"/>
    <w:rPr>
      <w:b/>
      <w:bCs/>
    </w:rPr>
  </w:style>
  <w:style w:type="character" w:styleId="ab">
    <w:name w:val="Hyperlink"/>
    <w:basedOn w:val="a0"/>
    <w:unhideWhenUsed/>
    <w:qFormat/>
    <w:rsid w:val="007A7078"/>
    <w:rPr>
      <w:color w:val="0000FF"/>
      <w:u w:val="single"/>
    </w:rPr>
  </w:style>
  <w:style w:type="character" w:styleId="ac">
    <w:name w:val="annotation reference"/>
    <w:basedOn w:val="a0"/>
    <w:uiPriority w:val="99"/>
    <w:semiHidden/>
    <w:unhideWhenUsed/>
    <w:qFormat/>
    <w:rsid w:val="007A7078"/>
    <w:rPr>
      <w:sz w:val="21"/>
      <w:szCs w:val="21"/>
    </w:rPr>
  </w:style>
  <w:style w:type="character" w:customStyle="1" w:styleId="Char2">
    <w:name w:val="页眉 Char"/>
    <w:basedOn w:val="a0"/>
    <w:link w:val="a6"/>
    <w:uiPriority w:val="99"/>
    <w:qFormat/>
    <w:rsid w:val="007A7078"/>
    <w:rPr>
      <w:sz w:val="18"/>
      <w:szCs w:val="18"/>
    </w:rPr>
  </w:style>
  <w:style w:type="character" w:customStyle="1" w:styleId="Char1">
    <w:name w:val="页脚 Char"/>
    <w:basedOn w:val="a0"/>
    <w:link w:val="a5"/>
    <w:uiPriority w:val="99"/>
    <w:qFormat/>
    <w:rsid w:val="007A7078"/>
    <w:rPr>
      <w:sz w:val="18"/>
      <w:szCs w:val="18"/>
    </w:rPr>
  </w:style>
  <w:style w:type="paragraph" w:styleId="ad">
    <w:name w:val="List Paragraph"/>
    <w:basedOn w:val="a"/>
    <w:uiPriority w:val="34"/>
    <w:qFormat/>
    <w:rsid w:val="007A7078"/>
    <w:pPr>
      <w:ind w:firstLineChars="200" w:firstLine="420"/>
    </w:pPr>
  </w:style>
  <w:style w:type="character" w:customStyle="1" w:styleId="2Char">
    <w:name w:val="标题 2 Char"/>
    <w:basedOn w:val="a0"/>
    <w:link w:val="2"/>
    <w:uiPriority w:val="9"/>
    <w:qFormat/>
    <w:rsid w:val="007A7078"/>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qFormat/>
    <w:rsid w:val="007A7078"/>
    <w:rPr>
      <w:sz w:val="18"/>
      <w:szCs w:val="18"/>
    </w:rPr>
  </w:style>
  <w:style w:type="character" w:customStyle="1" w:styleId="Char">
    <w:name w:val="批注文字 Char"/>
    <w:basedOn w:val="a0"/>
    <w:link w:val="a3"/>
    <w:uiPriority w:val="99"/>
    <w:semiHidden/>
    <w:qFormat/>
    <w:rsid w:val="007A7078"/>
  </w:style>
  <w:style w:type="character" w:customStyle="1" w:styleId="Char3">
    <w:name w:val="批注主题 Char"/>
    <w:basedOn w:val="Char"/>
    <w:link w:val="a8"/>
    <w:uiPriority w:val="99"/>
    <w:semiHidden/>
    <w:qFormat/>
    <w:rsid w:val="007A7078"/>
    <w:rPr>
      <w:b/>
      <w:bCs/>
    </w:rPr>
  </w:style>
  <w:style w:type="paragraph" w:customStyle="1" w:styleId="1">
    <w:name w:val="修订1"/>
    <w:hidden/>
    <w:uiPriority w:val="99"/>
    <w:semiHidden/>
    <w:qFormat/>
    <w:rsid w:val="007A7078"/>
    <w:rPr>
      <w:rFonts w:asciiTheme="minorHAnsi" w:eastAsiaTheme="minorEastAsia" w:hAnsiTheme="minorHAnsi" w:cstheme="minorBidi"/>
      <w:kern w:val="2"/>
      <w:sz w:val="21"/>
      <w:szCs w:val="22"/>
    </w:rPr>
  </w:style>
  <w:style w:type="paragraph" w:customStyle="1" w:styleId="20">
    <w:name w:val="修订2"/>
    <w:hidden/>
    <w:uiPriority w:val="99"/>
    <w:unhideWhenUsed/>
    <w:qFormat/>
    <w:rsid w:val="007A7078"/>
    <w:rPr>
      <w:rFonts w:asciiTheme="minorHAnsi" w:eastAsiaTheme="minorEastAsia" w:hAnsiTheme="minorHAnsi" w:cstheme="minorBidi"/>
      <w:kern w:val="2"/>
      <w:sz w:val="21"/>
      <w:szCs w:val="22"/>
    </w:rPr>
  </w:style>
  <w:style w:type="paragraph" w:customStyle="1" w:styleId="3">
    <w:name w:val="修订3"/>
    <w:hidden/>
    <w:uiPriority w:val="99"/>
    <w:unhideWhenUsed/>
    <w:qFormat/>
    <w:rsid w:val="007A7078"/>
    <w:rPr>
      <w:rFonts w:asciiTheme="minorHAnsi" w:eastAsiaTheme="minorEastAsia" w:hAnsiTheme="minorHAnsi" w:cstheme="minorBidi"/>
      <w:kern w:val="2"/>
      <w:sz w:val="21"/>
      <w:szCs w:val="22"/>
    </w:rPr>
  </w:style>
  <w:style w:type="paragraph" w:customStyle="1" w:styleId="4">
    <w:name w:val="修订4"/>
    <w:hidden/>
    <w:uiPriority w:val="99"/>
    <w:unhideWhenUsed/>
    <w:qFormat/>
    <w:rsid w:val="007A7078"/>
    <w:rPr>
      <w:rFonts w:asciiTheme="minorHAnsi" w:eastAsiaTheme="minorEastAsia" w:hAnsiTheme="minorHAnsi" w:cstheme="minorBidi"/>
      <w:kern w:val="2"/>
      <w:sz w:val="21"/>
      <w:szCs w:val="22"/>
    </w:rPr>
  </w:style>
  <w:style w:type="paragraph" w:customStyle="1" w:styleId="5">
    <w:name w:val="修订5"/>
    <w:hidden/>
    <w:uiPriority w:val="99"/>
    <w:unhideWhenUsed/>
    <w:qFormat/>
    <w:rsid w:val="007A7078"/>
    <w:rPr>
      <w:rFonts w:asciiTheme="minorHAnsi" w:eastAsiaTheme="minorEastAsia" w:hAnsiTheme="minorHAnsi" w:cstheme="minorBidi"/>
      <w:kern w:val="2"/>
      <w:sz w:val="21"/>
      <w:szCs w:val="22"/>
    </w:rPr>
  </w:style>
  <w:style w:type="character" w:customStyle="1" w:styleId="font41">
    <w:name w:val="font41"/>
    <w:basedOn w:val="a0"/>
    <w:qFormat/>
    <w:rsid w:val="007A7078"/>
    <w:rPr>
      <w:rFonts w:ascii="Arial" w:hAnsi="Arial" w:cs="Arial" w:hint="default"/>
      <w:color w:val="000000"/>
      <w:sz w:val="20"/>
      <w:szCs w:val="20"/>
      <w:u w:val="none"/>
    </w:rPr>
  </w:style>
  <w:style w:type="paragraph" w:styleId="ae">
    <w:name w:val="Revision"/>
    <w:hidden/>
    <w:uiPriority w:val="99"/>
    <w:semiHidden/>
    <w:rsid w:val="00B1091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2170113">
      <w:bodyDiv w:val="1"/>
      <w:marLeft w:val="0"/>
      <w:marRight w:val="0"/>
      <w:marTop w:val="0"/>
      <w:marBottom w:val="0"/>
      <w:divBdr>
        <w:top w:val="none" w:sz="0" w:space="0" w:color="auto"/>
        <w:left w:val="none" w:sz="0" w:space="0" w:color="auto"/>
        <w:bottom w:val="none" w:sz="0" w:space="0" w:color="auto"/>
        <w:right w:val="none" w:sz="0" w:space="0" w:color="auto"/>
      </w:divBdr>
    </w:div>
    <w:div w:id="34432078">
      <w:bodyDiv w:val="1"/>
      <w:marLeft w:val="0"/>
      <w:marRight w:val="0"/>
      <w:marTop w:val="0"/>
      <w:marBottom w:val="0"/>
      <w:divBdr>
        <w:top w:val="none" w:sz="0" w:space="0" w:color="auto"/>
        <w:left w:val="none" w:sz="0" w:space="0" w:color="auto"/>
        <w:bottom w:val="none" w:sz="0" w:space="0" w:color="auto"/>
        <w:right w:val="none" w:sz="0" w:space="0" w:color="auto"/>
      </w:divBdr>
    </w:div>
    <w:div w:id="187067417">
      <w:bodyDiv w:val="1"/>
      <w:marLeft w:val="0"/>
      <w:marRight w:val="0"/>
      <w:marTop w:val="0"/>
      <w:marBottom w:val="0"/>
      <w:divBdr>
        <w:top w:val="none" w:sz="0" w:space="0" w:color="auto"/>
        <w:left w:val="none" w:sz="0" w:space="0" w:color="auto"/>
        <w:bottom w:val="none" w:sz="0" w:space="0" w:color="auto"/>
        <w:right w:val="none" w:sz="0" w:space="0" w:color="auto"/>
      </w:divBdr>
    </w:div>
    <w:div w:id="242032734">
      <w:bodyDiv w:val="1"/>
      <w:marLeft w:val="0"/>
      <w:marRight w:val="0"/>
      <w:marTop w:val="0"/>
      <w:marBottom w:val="0"/>
      <w:divBdr>
        <w:top w:val="none" w:sz="0" w:space="0" w:color="auto"/>
        <w:left w:val="none" w:sz="0" w:space="0" w:color="auto"/>
        <w:bottom w:val="none" w:sz="0" w:space="0" w:color="auto"/>
        <w:right w:val="none" w:sz="0" w:space="0" w:color="auto"/>
      </w:divBdr>
    </w:div>
    <w:div w:id="257367554">
      <w:bodyDiv w:val="1"/>
      <w:marLeft w:val="0"/>
      <w:marRight w:val="0"/>
      <w:marTop w:val="0"/>
      <w:marBottom w:val="0"/>
      <w:divBdr>
        <w:top w:val="none" w:sz="0" w:space="0" w:color="auto"/>
        <w:left w:val="none" w:sz="0" w:space="0" w:color="auto"/>
        <w:bottom w:val="none" w:sz="0" w:space="0" w:color="auto"/>
        <w:right w:val="none" w:sz="0" w:space="0" w:color="auto"/>
      </w:divBdr>
    </w:div>
    <w:div w:id="295255229">
      <w:bodyDiv w:val="1"/>
      <w:marLeft w:val="0"/>
      <w:marRight w:val="0"/>
      <w:marTop w:val="0"/>
      <w:marBottom w:val="0"/>
      <w:divBdr>
        <w:top w:val="none" w:sz="0" w:space="0" w:color="auto"/>
        <w:left w:val="none" w:sz="0" w:space="0" w:color="auto"/>
        <w:bottom w:val="none" w:sz="0" w:space="0" w:color="auto"/>
        <w:right w:val="none" w:sz="0" w:space="0" w:color="auto"/>
      </w:divBdr>
    </w:div>
    <w:div w:id="375080968">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605891976">
      <w:bodyDiv w:val="1"/>
      <w:marLeft w:val="0"/>
      <w:marRight w:val="0"/>
      <w:marTop w:val="0"/>
      <w:marBottom w:val="0"/>
      <w:divBdr>
        <w:top w:val="none" w:sz="0" w:space="0" w:color="auto"/>
        <w:left w:val="none" w:sz="0" w:space="0" w:color="auto"/>
        <w:bottom w:val="none" w:sz="0" w:space="0" w:color="auto"/>
        <w:right w:val="none" w:sz="0" w:space="0" w:color="auto"/>
      </w:divBdr>
    </w:div>
    <w:div w:id="646977708">
      <w:bodyDiv w:val="1"/>
      <w:marLeft w:val="0"/>
      <w:marRight w:val="0"/>
      <w:marTop w:val="0"/>
      <w:marBottom w:val="0"/>
      <w:divBdr>
        <w:top w:val="none" w:sz="0" w:space="0" w:color="auto"/>
        <w:left w:val="none" w:sz="0" w:space="0" w:color="auto"/>
        <w:bottom w:val="none" w:sz="0" w:space="0" w:color="auto"/>
        <w:right w:val="none" w:sz="0" w:space="0" w:color="auto"/>
      </w:divBdr>
    </w:div>
    <w:div w:id="651904688">
      <w:bodyDiv w:val="1"/>
      <w:marLeft w:val="0"/>
      <w:marRight w:val="0"/>
      <w:marTop w:val="0"/>
      <w:marBottom w:val="0"/>
      <w:divBdr>
        <w:top w:val="none" w:sz="0" w:space="0" w:color="auto"/>
        <w:left w:val="none" w:sz="0" w:space="0" w:color="auto"/>
        <w:bottom w:val="none" w:sz="0" w:space="0" w:color="auto"/>
        <w:right w:val="none" w:sz="0" w:space="0" w:color="auto"/>
      </w:divBdr>
    </w:div>
    <w:div w:id="782725842">
      <w:bodyDiv w:val="1"/>
      <w:marLeft w:val="0"/>
      <w:marRight w:val="0"/>
      <w:marTop w:val="0"/>
      <w:marBottom w:val="0"/>
      <w:divBdr>
        <w:top w:val="none" w:sz="0" w:space="0" w:color="auto"/>
        <w:left w:val="none" w:sz="0" w:space="0" w:color="auto"/>
        <w:bottom w:val="none" w:sz="0" w:space="0" w:color="auto"/>
        <w:right w:val="none" w:sz="0" w:space="0" w:color="auto"/>
      </w:divBdr>
    </w:div>
    <w:div w:id="833685272">
      <w:bodyDiv w:val="1"/>
      <w:marLeft w:val="0"/>
      <w:marRight w:val="0"/>
      <w:marTop w:val="0"/>
      <w:marBottom w:val="0"/>
      <w:divBdr>
        <w:top w:val="none" w:sz="0" w:space="0" w:color="auto"/>
        <w:left w:val="none" w:sz="0" w:space="0" w:color="auto"/>
        <w:bottom w:val="none" w:sz="0" w:space="0" w:color="auto"/>
        <w:right w:val="none" w:sz="0" w:space="0" w:color="auto"/>
      </w:divBdr>
    </w:div>
    <w:div w:id="920220646">
      <w:bodyDiv w:val="1"/>
      <w:marLeft w:val="0"/>
      <w:marRight w:val="0"/>
      <w:marTop w:val="0"/>
      <w:marBottom w:val="0"/>
      <w:divBdr>
        <w:top w:val="none" w:sz="0" w:space="0" w:color="auto"/>
        <w:left w:val="none" w:sz="0" w:space="0" w:color="auto"/>
        <w:bottom w:val="none" w:sz="0" w:space="0" w:color="auto"/>
        <w:right w:val="none" w:sz="0" w:space="0" w:color="auto"/>
      </w:divBdr>
    </w:div>
    <w:div w:id="927351471">
      <w:bodyDiv w:val="1"/>
      <w:marLeft w:val="0"/>
      <w:marRight w:val="0"/>
      <w:marTop w:val="0"/>
      <w:marBottom w:val="0"/>
      <w:divBdr>
        <w:top w:val="none" w:sz="0" w:space="0" w:color="auto"/>
        <w:left w:val="none" w:sz="0" w:space="0" w:color="auto"/>
        <w:bottom w:val="none" w:sz="0" w:space="0" w:color="auto"/>
        <w:right w:val="none" w:sz="0" w:space="0" w:color="auto"/>
      </w:divBdr>
    </w:div>
    <w:div w:id="939875734">
      <w:bodyDiv w:val="1"/>
      <w:marLeft w:val="0"/>
      <w:marRight w:val="0"/>
      <w:marTop w:val="0"/>
      <w:marBottom w:val="0"/>
      <w:divBdr>
        <w:top w:val="none" w:sz="0" w:space="0" w:color="auto"/>
        <w:left w:val="none" w:sz="0" w:space="0" w:color="auto"/>
        <w:bottom w:val="none" w:sz="0" w:space="0" w:color="auto"/>
        <w:right w:val="none" w:sz="0" w:space="0" w:color="auto"/>
      </w:divBdr>
    </w:div>
    <w:div w:id="1130782795">
      <w:bodyDiv w:val="1"/>
      <w:marLeft w:val="0"/>
      <w:marRight w:val="0"/>
      <w:marTop w:val="0"/>
      <w:marBottom w:val="0"/>
      <w:divBdr>
        <w:top w:val="none" w:sz="0" w:space="0" w:color="auto"/>
        <w:left w:val="none" w:sz="0" w:space="0" w:color="auto"/>
        <w:bottom w:val="none" w:sz="0" w:space="0" w:color="auto"/>
        <w:right w:val="none" w:sz="0" w:space="0" w:color="auto"/>
      </w:divBdr>
    </w:div>
    <w:div w:id="1155797517">
      <w:bodyDiv w:val="1"/>
      <w:marLeft w:val="0"/>
      <w:marRight w:val="0"/>
      <w:marTop w:val="0"/>
      <w:marBottom w:val="0"/>
      <w:divBdr>
        <w:top w:val="none" w:sz="0" w:space="0" w:color="auto"/>
        <w:left w:val="none" w:sz="0" w:space="0" w:color="auto"/>
        <w:bottom w:val="none" w:sz="0" w:space="0" w:color="auto"/>
        <w:right w:val="none" w:sz="0" w:space="0" w:color="auto"/>
      </w:divBdr>
    </w:div>
    <w:div w:id="1483082805">
      <w:bodyDiv w:val="1"/>
      <w:marLeft w:val="0"/>
      <w:marRight w:val="0"/>
      <w:marTop w:val="0"/>
      <w:marBottom w:val="0"/>
      <w:divBdr>
        <w:top w:val="none" w:sz="0" w:space="0" w:color="auto"/>
        <w:left w:val="none" w:sz="0" w:space="0" w:color="auto"/>
        <w:bottom w:val="none" w:sz="0" w:space="0" w:color="auto"/>
        <w:right w:val="none" w:sz="0" w:space="0" w:color="auto"/>
      </w:divBdr>
    </w:div>
    <w:div w:id="1615675998">
      <w:bodyDiv w:val="1"/>
      <w:marLeft w:val="0"/>
      <w:marRight w:val="0"/>
      <w:marTop w:val="0"/>
      <w:marBottom w:val="0"/>
      <w:divBdr>
        <w:top w:val="none" w:sz="0" w:space="0" w:color="auto"/>
        <w:left w:val="none" w:sz="0" w:space="0" w:color="auto"/>
        <w:bottom w:val="none" w:sz="0" w:space="0" w:color="auto"/>
        <w:right w:val="none" w:sz="0" w:space="0" w:color="auto"/>
      </w:divBdr>
    </w:div>
    <w:div w:id="1779833232">
      <w:bodyDiv w:val="1"/>
      <w:marLeft w:val="0"/>
      <w:marRight w:val="0"/>
      <w:marTop w:val="0"/>
      <w:marBottom w:val="0"/>
      <w:divBdr>
        <w:top w:val="none" w:sz="0" w:space="0" w:color="auto"/>
        <w:left w:val="none" w:sz="0" w:space="0" w:color="auto"/>
        <w:bottom w:val="none" w:sz="0" w:space="0" w:color="auto"/>
        <w:right w:val="none" w:sz="0" w:space="0" w:color="auto"/>
      </w:divBdr>
    </w:div>
    <w:div w:id="2024742996">
      <w:bodyDiv w:val="1"/>
      <w:marLeft w:val="0"/>
      <w:marRight w:val="0"/>
      <w:marTop w:val="0"/>
      <w:marBottom w:val="0"/>
      <w:divBdr>
        <w:top w:val="none" w:sz="0" w:space="0" w:color="auto"/>
        <w:left w:val="none" w:sz="0" w:space="0" w:color="auto"/>
        <w:bottom w:val="none" w:sz="0" w:space="0" w:color="auto"/>
        <w:right w:val="none" w:sz="0" w:space="0" w:color="auto"/>
      </w:divBdr>
    </w:div>
    <w:div w:id="20331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B619-59B2-4E35-B47A-9382E158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1277</Characters>
  <Application>Microsoft Office Word</Application>
  <DocSecurity>4</DocSecurity>
  <Lines>10</Lines>
  <Paragraphs>2</Paragraphs>
  <ScaleCrop>false</ScaleCrop>
  <Company>Microsoft</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yanying</dc:creator>
  <cp:lastModifiedBy>ZHONGM</cp:lastModifiedBy>
  <cp:revision>2</cp:revision>
  <cp:lastPrinted>2024-11-28T05:05:00Z</cp:lastPrinted>
  <dcterms:created xsi:type="dcterms:W3CDTF">2024-12-01T16:00:00Z</dcterms:created>
  <dcterms:modified xsi:type="dcterms:W3CDTF">2024-12-01T16:00:00Z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0C51D2AC1DC74B2BB48D51A2979EC02A</vt:lpwstr>
  </property>
</Properties>
</file>