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551D">
      <w:pPr>
        <w:spacing w:line="360" w:lineRule="auto"/>
        <w:jc w:val="center"/>
        <w:rPr>
          <w:rFonts w:hint="eastAsia"/>
          <w:b/>
          <w:bCs/>
          <w:color w:val="000000"/>
          <w:sz w:val="30"/>
          <w:szCs w:val="30"/>
        </w:rPr>
      </w:pPr>
      <w:bookmarkStart w:id="0" w:name="_Toc249760023"/>
      <w:r>
        <w:rPr>
          <w:rFonts w:hint="eastAsia"/>
          <w:b/>
          <w:bCs/>
          <w:color w:val="000000"/>
          <w:sz w:val="30"/>
          <w:szCs w:val="30"/>
        </w:rPr>
        <w:t>中欧沪深</w:t>
      </w:r>
      <w:r>
        <w:rPr>
          <w:rFonts w:hint="eastAsia"/>
          <w:b/>
          <w:bCs/>
          <w:color w:val="000000"/>
          <w:sz w:val="30"/>
          <w:szCs w:val="30"/>
        </w:rPr>
        <w:t>300</w:t>
      </w:r>
      <w:r>
        <w:rPr>
          <w:rFonts w:hint="eastAsia"/>
          <w:b/>
          <w:bCs/>
          <w:color w:val="000000"/>
          <w:sz w:val="30"/>
          <w:szCs w:val="30"/>
        </w:rPr>
        <w:t>指数量化增强型证券投资基金</w:t>
      </w:r>
    </w:p>
    <w:p w:rsidR="00000000" w:rsidRDefault="001E551D">
      <w:pPr>
        <w:spacing w:line="360" w:lineRule="auto"/>
        <w:jc w:val="center"/>
        <w:rPr>
          <w:rFonts w:ascii="宋体" w:hAnsi="宋体" w:hint="eastAsia"/>
          <w:b/>
          <w:bCs/>
          <w:color w:val="000000"/>
          <w:sz w:val="30"/>
          <w:szCs w:val="30"/>
        </w:rPr>
      </w:pPr>
      <w:r>
        <w:rPr>
          <w:rFonts w:ascii="宋体" w:hAnsi="宋体" w:hint="eastAsia"/>
          <w:b/>
          <w:bCs/>
          <w:color w:val="000000"/>
          <w:sz w:val="30"/>
          <w:szCs w:val="30"/>
        </w:rPr>
        <w:t>基金合同生效公告</w:t>
      </w:r>
    </w:p>
    <w:p w:rsidR="00000000" w:rsidRDefault="001E551D">
      <w:pPr>
        <w:spacing w:line="360" w:lineRule="auto"/>
        <w:jc w:val="center"/>
        <w:rPr>
          <w:rFonts w:ascii="宋体" w:hAnsi="宋体" w:hint="eastAsia"/>
          <w:b/>
          <w:sz w:val="24"/>
        </w:rPr>
      </w:pPr>
      <w:r>
        <w:rPr>
          <w:rFonts w:ascii="宋体" w:hAnsi="宋体" w:hint="eastAsia"/>
          <w:b/>
          <w:sz w:val="24"/>
        </w:rPr>
        <w:t>公告</w:t>
      </w:r>
      <w:r>
        <w:rPr>
          <w:rFonts w:ascii="宋体" w:hAnsi="宋体"/>
          <w:b/>
          <w:sz w:val="24"/>
        </w:rPr>
        <w:t>送出日期：</w:t>
      </w:r>
      <w:r>
        <w:rPr>
          <w:rFonts w:ascii="宋体" w:hAnsi="宋体"/>
          <w:b/>
          <w:sz w:val="24"/>
        </w:rPr>
        <w:t>2024</w:t>
      </w:r>
      <w:r>
        <w:rPr>
          <w:rFonts w:ascii="宋体" w:hAnsi="宋体"/>
          <w:b/>
          <w:sz w:val="24"/>
        </w:rPr>
        <w:t>年</w:t>
      </w:r>
      <w:r>
        <w:rPr>
          <w:rFonts w:ascii="宋体" w:hAnsi="宋体"/>
          <w:b/>
          <w:sz w:val="24"/>
        </w:rPr>
        <w:t>11</w:t>
      </w:r>
      <w:r>
        <w:rPr>
          <w:rFonts w:ascii="宋体" w:hAnsi="宋体"/>
          <w:b/>
          <w:sz w:val="24"/>
        </w:rPr>
        <w:t>月</w:t>
      </w:r>
      <w:r>
        <w:rPr>
          <w:rFonts w:ascii="宋体" w:hAnsi="宋体"/>
          <w:b/>
          <w:sz w:val="24"/>
        </w:rPr>
        <w:t>30</w:t>
      </w:r>
      <w:r>
        <w:rPr>
          <w:rFonts w:ascii="宋体" w:hAnsi="宋体" w:hint="eastAsia"/>
          <w:b/>
          <w:sz w:val="24"/>
        </w:rPr>
        <w:t>日</w:t>
      </w:r>
      <w:r>
        <w:rPr>
          <w:rFonts w:ascii="宋体" w:hAnsi="宋体" w:hint="eastAsia"/>
          <w:b/>
          <w:sz w:val="24"/>
        </w:rPr>
        <w:t xml:space="preserve"> </w:t>
      </w:r>
    </w:p>
    <w:p w:rsidR="00000000" w:rsidRDefault="001E551D">
      <w:pPr>
        <w:spacing w:line="360" w:lineRule="auto"/>
        <w:jc w:val="center"/>
        <w:rPr>
          <w:rFonts w:ascii="宋体" w:hAnsi="宋体" w:hint="eastAsia"/>
          <w:color w:val="000000"/>
          <w:sz w:val="24"/>
        </w:rPr>
      </w:pPr>
    </w:p>
    <w:bookmarkEnd w:id="0"/>
    <w:p w:rsidR="00000000" w:rsidRDefault="001E551D">
      <w:pPr>
        <w:pStyle w:val="3"/>
        <w:keepNext w:val="0"/>
        <w:keepLines w:val="0"/>
        <w:spacing w:before="0" w:after="0" w:line="360" w:lineRule="auto"/>
        <w:rPr>
          <w:rFonts w:ascii="宋体" w:hAnsi="宋体" w:hint="eastAsia"/>
          <w:bCs w:val="0"/>
          <w:sz w:val="24"/>
          <w:szCs w:val="24"/>
        </w:rPr>
      </w:pPr>
      <w:r>
        <w:rPr>
          <w:rFonts w:ascii="宋体" w:hAnsi="宋体" w:hint="eastAsia"/>
          <w:bCs w:val="0"/>
          <w:sz w:val="24"/>
          <w:szCs w:val="24"/>
        </w:rPr>
        <w:t>1.</w:t>
      </w:r>
      <w:r>
        <w:rPr>
          <w:rFonts w:ascii="宋体" w:hAnsi="宋体" w:hint="eastAsia"/>
          <w:bCs w:val="0"/>
          <w:sz w:val="24"/>
          <w:szCs w:val="24"/>
        </w:rPr>
        <w:t>公告基本信息</w:t>
      </w:r>
    </w:p>
    <w:tbl>
      <w:tblPr>
        <w:tblW w:w="93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3120"/>
        <w:gridCol w:w="3194"/>
      </w:tblGrid>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基金名称</w:t>
            </w:r>
          </w:p>
        </w:tc>
        <w:tc>
          <w:tcPr>
            <w:tcW w:w="6314" w:type="dxa"/>
            <w:gridSpan w:val="2"/>
          </w:tcPr>
          <w:p w:rsidR="00000000" w:rsidRDefault="001E551D">
            <w:pPr>
              <w:rPr>
                <w:color w:val="000000"/>
                <w:sz w:val="24"/>
              </w:rPr>
            </w:pPr>
            <w:r>
              <w:rPr>
                <w:color w:val="000000"/>
                <w:sz w:val="24"/>
              </w:rPr>
              <w:t>中欧沪深</w:t>
            </w:r>
            <w:r>
              <w:rPr>
                <w:color w:val="000000"/>
                <w:sz w:val="24"/>
              </w:rPr>
              <w:t>300</w:t>
            </w:r>
            <w:r>
              <w:rPr>
                <w:color w:val="000000"/>
                <w:sz w:val="24"/>
              </w:rPr>
              <w:t>指数量化增强型证券投资基金</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基金简称</w:t>
            </w:r>
          </w:p>
        </w:tc>
        <w:tc>
          <w:tcPr>
            <w:tcW w:w="6314" w:type="dxa"/>
            <w:gridSpan w:val="2"/>
          </w:tcPr>
          <w:p w:rsidR="00000000" w:rsidRDefault="001E551D">
            <w:pPr>
              <w:rPr>
                <w:rFonts w:hint="eastAsia"/>
                <w:color w:val="000000"/>
                <w:sz w:val="24"/>
              </w:rPr>
            </w:pPr>
            <w:r>
              <w:rPr>
                <w:color w:val="000000"/>
                <w:sz w:val="24"/>
              </w:rPr>
              <w:t>中欧</w:t>
            </w:r>
            <w:r>
              <w:rPr>
                <w:rFonts w:hint="eastAsia"/>
                <w:color w:val="000000"/>
                <w:sz w:val="24"/>
              </w:rPr>
              <w:t>沪深</w:t>
            </w:r>
            <w:r>
              <w:rPr>
                <w:rFonts w:hint="eastAsia"/>
                <w:color w:val="000000"/>
                <w:sz w:val="24"/>
              </w:rPr>
              <w:t>3</w:t>
            </w:r>
            <w:r>
              <w:rPr>
                <w:color w:val="000000"/>
                <w:sz w:val="24"/>
              </w:rPr>
              <w:t>00</w:t>
            </w:r>
            <w:r>
              <w:rPr>
                <w:rFonts w:hint="eastAsia"/>
                <w:color w:val="000000"/>
                <w:sz w:val="24"/>
              </w:rPr>
              <w:t>指数量化增强</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基金主代码</w:t>
            </w:r>
          </w:p>
        </w:tc>
        <w:tc>
          <w:tcPr>
            <w:tcW w:w="6314" w:type="dxa"/>
            <w:gridSpan w:val="2"/>
          </w:tcPr>
          <w:p w:rsidR="00000000" w:rsidRDefault="001E551D">
            <w:pPr>
              <w:rPr>
                <w:color w:val="000000"/>
                <w:sz w:val="24"/>
              </w:rPr>
            </w:pPr>
            <w:r>
              <w:rPr>
                <w:sz w:val="24"/>
              </w:rPr>
              <w:t>021757</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基金运作方式</w:t>
            </w:r>
          </w:p>
        </w:tc>
        <w:tc>
          <w:tcPr>
            <w:tcW w:w="6314" w:type="dxa"/>
            <w:gridSpan w:val="2"/>
          </w:tcPr>
          <w:p w:rsidR="00000000" w:rsidRDefault="001E551D">
            <w:pPr>
              <w:rPr>
                <w:color w:val="000000"/>
                <w:sz w:val="24"/>
              </w:rPr>
            </w:pPr>
            <w:r>
              <w:rPr>
                <w:color w:val="000000"/>
                <w:sz w:val="24"/>
              </w:rPr>
              <w:t>契约型、开放式</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基金合同生效日</w:t>
            </w:r>
          </w:p>
        </w:tc>
        <w:tc>
          <w:tcPr>
            <w:tcW w:w="6314" w:type="dxa"/>
            <w:gridSpan w:val="2"/>
          </w:tcPr>
          <w:p w:rsidR="00000000" w:rsidRDefault="001E551D">
            <w:pPr>
              <w:rPr>
                <w:sz w:val="24"/>
              </w:rPr>
            </w:pPr>
            <w:r>
              <w:rPr>
                <w:color w:val="000000"/>
                <w:sz w:val="24"/>
              </w:rPr>
              <w:t>2024</w:t>
            </w:r>
            <w:r>
              <w:rPr>
                <w:color w:val="000000"/>
                <w:sz w:val="24"/>
              </w:rPr>
              <w:t>年</w:t>
            </w:r>
            <w:r>
              <w:rPr>
                <w:color w:val="000000"/>
                <w:sz w:val="24"/>
              </w:rPr>
              <w:t>11</w:t>
            </w:r>
            <w:r>
              <w:rPr>
                <w:color w:val="000000"/>
                <w:sz w:val="24"/>
              </w:rPr>
              <w:t>月</w:t>
            </w:r>
            <w:r>
              <w:rPr>
                <w:color w:val="000000"/>
                <w:sz w:val="24"/>
              </w:rPr>
              <w:t>29</w:t>
            </w:r>
            <w:r>
              <w:rPr>
                <w:color w:val="000000"/>
                <w:sz w:val="24"/>
              </w:rPr>
              <w:t>日</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基金管理人名称</w:t>
            </w:r>
          </w:p>
        </w:tc>
        <w:tc>
          <w:tcPr>
            <w:tcW w:w="6314" w:type="dxa"/>
            <w:gridSpan w:val="2"/>
          </w:tcPr>
          <w:p w:rsidR="00000000" w:rsidRDefault="001E551D">
            <w:pPr>
              <w:rPr>
                <w:sz w:val="24"/>
              </w:rPr>
            </w:pPr>
            <w:r>
              <w:rPr>
                <w:color w:val="000000"/>
                <w:sz w:val="24"/>
              </w:rPr>
              <w:t>中欧基金管理有限公司</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基金托管人名称</w:t>
            </w:r>
          </w:p>
        </w:tc>
        <w:tc>
          <w:tcPr>
            <w:tcW w:w="6314" w:type="dxa"/>
            <w:gridSpan w:val="2"/>
          </w:tcPr>
          <w:p w:rsidR="00000000" w:rsidRDefault="001E551D">
            <w:pPr>
              <w:rPr>
                <w:color w:val="000000"/>
                <w:sz w:val="24"/>
              </w:rPr>
            </w:pPr>
            <w:r>
              <w:rPr>
                <w:rFonts w:hint="eastAsia"/>
                <w:color w:val="000000"/>
                <w:sz w:val="24"/>
              </w:rPr>
              <w:t>中国工商</w:t>
            </w:r>
            <w:r>
              <w:rPr>
                <w:color w:val="000000"/>
                <w:sz w:val="24"/>
              </w:rPr>
              <w:t>银行股份有限公司</w:t>
            </w:r>
          </w:p>
        </w:tc>
      </w:tr>
      <w:tr w:rsidR="00000000">
        <w:trPr>
          <w:jc w:val="center"/>
        </w:trPr>
        <w:tc>
          <w:tcPr>
            <w:tcW w:w="3042" w:type="dxa"/>
          </w:tcPr>
          <w:p w:rsidR="00000000" w:rsidRDefault="001E551D">
            <w:pPr>
              <w:rPr>
                <w:rFonts w:ascii="宋体" w:hAnsi="宋体" w:hint="eastAsia"/>
                <w:sz w:val="24"/>
              </w:rPr>
            </w:pPr>
            <w:r>
              <w:rPr>
                <w:rFonts w:ascii="宋体" w:hAnsi="宋体" w:hint="eastAsia"/>
                <w:sz w:val="24"/>
              </w:rPr>
              <w:t>公告依据</w:t>
            </w:r>
          </w:p>
        </w:tc>
        <w:tc>
          <w:tcPr>
            <w:tcW w:w="6314" w:type="dxa"/>
            <w:gridSpan w:val="2"/>
          </w:tcPr>
          <w:p w:rsidR="00000000" w:rsidRDefault="001E551D">
            <w:pPr>
              <w:rPr>
                <w:color w:val="000000"/>
                <w:sz w:val="24"/>
              </w:rPr>
            </w:pPr>
            <w:r>
              <w:rPr>
                <w:color w:val="000000"/>
                <w:sz w:val="24"/>
              </w:rPr>
              <w:t>《中华人民共和国证券投资基金法》、《公开募集证券投资基金运作管理办法》等法律法规以及《中欧沪深</w:t>
            </w:r>
            <w:r>
              <w:rPr>
                <w:color w:val="000000"/>
                <w:sz w:val="24"/>
              </w:rPr>
              <w:t>300</w:t>
            </w:r>
            <w:r>
              <w:rPr>
                <w:color w:val="000000"/>
                <w:sz w:val="24"/>
              </w:rPr>
              <w:t>指</w:t>
            </w:r>
            <w:r>
              <w:rPr>
                <w:color w:val="000000"/>
                <w:sz w:val="24"/>
              </w:rPr>
              <w:t>数量化增强型证券投资基金基金合同》、《中欧沪深</w:t>
            </w:r>
            <w:r>
              <w:rPr>
                <w:color w:val="000000"/>
                <w:sz w:val="24"/>
              </w:rPr>
              <w:t>300</w:t>
            </w:r>
            <w:r>
              <w:rPr>
                <w:color w:val="000000"/>
                <w:sz w:val="24"/>
              </w:rPr>
              <w:t>指数量化增强型证券投资基金招募说明书》</w:t>
            </w:r>
          </w:p>
        </w:tc>
      </w:tr>
      <w:tr w:rsidR="00000000">
        <w:trPr>
          <w:jc w:val="center"/>
        </w:trPr>
        <w:tc>
          <w:tcPr>
            <w:tcW w:w="3042" w:type="dxa"/>
          </w:tcPr>
          <w:p w:rsidR="00000000" w:rsidRDefault="001E551D">
            <w:pPr>
              <w:rPr>
                <w:rFonts w:ascii="宋体" w:hAnsi="宋体" w:hint="eastAsia"/>
                <w:sz w:val="24"/>
              </w:rPr>
            </w:pPr>
            <w:r>
              <w:rPr>
                <w:rFonts w:hint="eastAsia"/>
                <w:sz w:val="24"/>
              </w:rPr>
              <w:t>下属分类基金的基金简称</w:t>
            </w:r>
          </w:p>
        </w:tc>
        <w:tc>
          <w:tcPr>
            <w:tcW w:w="3120" w:type="dxa"/>
          </w:tcPr>
          <w:p w:rsidR="00000000" w:rsidRDefault="001E551D">
            <w:pPr>
              <w:rPr>
                <w:color w:val="000000"/>
                <w:sz w:val="24"/>
              </w:rPr>
            </w:pPr>
            <w:r>
              <w:rPr>
                <w:color w:val="000000"/>
                <w:sz w:val="24"/>
              </w:rPr>
              <w:t>中欧</w:t>
            </w:r>
            <w:r>
              <w:rPr>
                <w:rFonts w:hint="eastAsia"/>
                <w:color w:val="000000"/>
                <w:sz w:val="24"/>
              </w:rPr>
              <w:t>沪深</w:t>
            </w:r>
            <w:r>
              <w:rPr>
                <w:rFonts w:hint="eastAsia"/>
                <w:color w:val="000000"/>
                <w:sz w:val="24"/>
              </w:rPr>
              <w:t>3</w:t>
            </w:r>
            <w:r>
              <w:rPr>
                <w:color w:val="000000"/>
                <w:sz w:val="24"/>
              </w:rPr>
              <w:t>00</w:t>
            </w:r>
            <w:r>
              <w:rPr>
                <w:rFonts w:hint="eastAsia"/>
                <w:color w:val="000000"/>
                <w:sz w:val="24"/>
              </w:rPr>
              <w:t>指数量化增强</w:t>
            </w:r>
            <w:r>
              <w:rPr>
                <w:bCs/>
                <w:sz w:val="24"/>
              </w:rPr>
              <w:t>A</w:t>
            </w:r>
          </w:p>
        </w:tc>
        <w:tc>
          <w:tcPr>
            <w:tcW w:w="3194" w:type="dxa"/>
          </w:tcPr>
          <w:p w:rsidR="00000000" w:rsidRDefault="001E551D">
            <w:pPr>
              <w:rPr>
                <w:color w:val="000000"/>
                <w:sz w:val="24"/>
              </w:rPr>
            </w:pPr>
            <w:r>
              <w:rPr>
                <w:color w:val="000000"/>
                <w:sz w:val="24"/>
              </w:rPr>
              <w:t>中欧</w:t>
            </w:r>
            <w:r>
              <w:rPr>
                <w:rFonts w:hint="eastAsia"/>
                <w:color w:val="000000"/>
                <w:sz w:val="24"/>
              </w:rPr>
              <w:t>沪深</w:t>
            </w:r>
            <w:r>
              <w:rPr>
                <w:rFonts w:hint="eastAsia"/>
                <w:color w:val="000000"/>
                <w:sz w:val="24"/>
              </w:rPr>
              <w:t>3</w:t>
            </w:r>
            <w:r>
              <w:rPr>
                <w:color w:val="000000"/>
                <w:sz w:val="24"/>
              </w:rPr>
              <w:t>00</w:t>
            </w:r>
            <w:r>
              <w:rPr>
                <w:rFonts w:hint="eastAsia"/>
                <w:color w:val="000000"/>
                <w:sz w:val="24"/>
              </w:rPr>
              <w:t>指数量化增强</w:t>
            </w:r>
            <w:r>
              <w:rPr>
                <w:bCs/>
                <w:sz w:val="24"/>
              </w:rPr>
              <w:t>C</w:t>
            </w:r>
          </w:p>
        </w:tc>
      </w:tr>
      <w:tr w:rsidR="00000000">
        <w:trPr>
          <w:jc w:val="center"/>
        </w:trPr>
        <w:tc>
          <w:tcPr>
            <w:tcW w:w="3042" w:type="dxa"/>
          </w:tcPr>
          <w:p w:rsidR="00000000" w:rsidRDefault="001E551D">
            <w:pPr>
              <w:rPr>
                <w:rFonts w:ascii="宋体" w:hAnsi="宋体" w:hint="eastAsia"/>
                <w:sz w:val="24"/>
              </w:rPr>
            </w:pPr>
            <w:r>
              <w:rPr>
                <w:rFonts w:hint="eastAsia"/>
                <w:sz w:val="24"/>
              </w:rPr>
              <w:t>下属分类基金的交易代码</w:t>
            </w:r>
          </w:p>
        </w:tc>
        <w:tc>
          <w:tcPr>
            <w:tcW w:w="3120" w:type="dxa"/>
          </w:tcPr>
          <w:p w:rsidR="00000000" w:rsidRDefault="001E551D">
            <w:pPr>
              <w:rPr>
                <w:color w:val="000000"/>
                <w:sz w:val="24"/>
              </w:rPr>
            </w:pPr>
            <w:r>
              <w:rPr>
                <w:sz w:val="24"/>
              </w:rPr>
              <w:t>021757</w:t>
            </w:r>
          </w:p>
        </w:tc>
        <w:tc>
          <w:tcPr>
            <w:tcW w:w="3194" w:type="dxa"/>
          </w:tcPr>
          <w:p w:rsidR="00000000" w:rsidRDefault="001E551D">
            <w:pPr>
              <w:rPr>
                <w:color w:val="000000"/>
                <w:sz w:val="24"/>
              </w:rPr>
            </w:pPr>
            <w:r>
              <w:rPr>
                <w:sz w:val="24"/>
              </w:rPr>
              <w:t>021758</w:t>
            </w:r>
          </w:p>
        </w:tc>
      </w:tr>
    </w:tbl>
    <w:p w:rsidR="00000000" w:rsidRDefault="001E551D">
      <w:pPr>
        <w:pStyle w:val="3"/>
        <w:keepNext w:val="0"/>
        <w:keepLines w:val="0"/>
        <w:spacing w:before="0" w:after="0" w:line="360" w:lineRule="auto"/>
        <w:rPr>
          <w:rFonts w:ascii="宋体" w:hAnsi="宋体" w:hint="eastAsia"/>
          <w:color w:val="000000"/>
          <w:sz w:val="24"/>
          <w:szCs w:val="24"/>
        </w:rPr>
      </w:pPr>
    </w:p>
    <w:p w:rsidR="00000000" w:rsidRDefault="001E551D">
      <w:pPr>
        <w:pStyle w:val="3"/>
        <w:keepNext w:val="0"/>
        <w:keepLines w:val="0"/>
        <w:spacing w:before="0" w:after="0" w:line="360" w:lineRule="auto"/>
        <w:rPr>
          <w:rFonts w:ascii="宋体" w:hAnsi="宋体" w:hint="eastAsia"/>
          <w:color w:val="000000"/>
          <w:sz w:val="24"/>
          <w:szCs w:val="24"/>
        </w:rPr>
      </w:pPr>
      <w:r>
        <w:rPr>
          <w:rFonts w:ascii="宋体" w:hAnsi="宋体" w:hint="eastAsia"/>
          <w:color w:val="000000"/>
          <w:sz w:val="24"/>
          <w:szCs w:val="24"/>
        </w:rPr>
        <w:t>2.</w:t>
      </w:r>
      <w:r>
        <w:rPr>
          <w:rFonts w:ascii="宋体" w:hAnsi="宋体" w:hint="eastAsia"/>
          <w:color w:val="000000"/>
          <w:sz w:val="24"/>
          <w:szCs w:val="24"/>
        </w:rPr>
        <w:t>基金募集情况</w:t>
      </w:r>
    </w:p>
    <w:tbl>
      <w:tblPr>
        <w:tblW w:w="555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1425"/>
        <w:gridCol w:w="2409"/>
        <w:gridCol w:w="2409"/>
        <w:gridCol w:w="1943"/>
      </w:tblGrid>
      <w:tr w:rsidR="00000000">
        <w:trPr>
          <w:jc w:val="center"/>
        </w:trPr>
        <w:tc>
          <w:tcPr>
            <w:tcW w:w="2701" w:type="pct"/>
            <w:gridSpan w:val="3"/>
            <w:vAlign w:val="center"/>
          </w:tcPr>
          <w:p w:rsidR="00000000" w:rsidRDefault="001E551D">
            <w:pPr>
              <w:rPr>
                <w:rFonts w:ascii="Georgia" w:hAnsi="Arial" w:cs="Arial" w:hint="eastAsia"/>
                <w:color w:val="000000"/>
                <w:sz w:val="24"/>
              </w:rPr>
            </w:pPr>
            <w:r>
              <w:rPr>
                <w:rFonts w:ascii="宋体" w:hAnsi="宋体" w:hint="eastAsia"/>
                <w:sz w:val="24"/>
              </w:rPr>
              <w:t>基金募集申请获中国证监会核准的文号</w:t>
            </w:r>
          </w:p>
        </w:tc>
        <w:tc>
          <w:tcPr>
            <w:tcW w:w="2299" w:type="pct"/>
            <w:gridSpan w:val="2"/>
            <w:vAlign w:val="center"/>
          </w:tcPr>
          <w:p w:rsidR="00000000" w:rsidRDefault="001E551D">
            <w:pPr>
              <w:rPr>
                <w:rFonts w:hint="eastAsia"/>
                <w:color w:val="000000"/>
                <w:sz w:val="24"/>
              </w:rPr>
            </w:pPr>
            <w:r>
              <w:rPr>
                <w:rFonts w:hint="eastAsia"/>
                <w:color w:val="000000"/>
                <w:sz w:val="24"/>
              </w:rPr>
              <w:t>证监许可</w:t>
            </w:r>
            <w:r>
              <w:rPr>
                <w:rFonts w:hint="eastAsia"/>
                <w:color w:val="000000"/>
                <w:sz w:val="24"/>
              </w:rPr>
              <w:t>[20</w:t>
            </w:r>
            <w:r>
              <w:rPr>
                <w:color w:val="000000"/>
                <w:sz w:val="24"/>
              </w:rPr>
              <w:t>24</w:t>
            </w:r>
            <w:r>
              <w:rPr>
                <w:rFonts w:hint="eastAsia"/>
                <w:color w:val="000000"/>
                <w:sz w:val="24"/>
              </w:rPr>
              <w:t>]</w:t>
            </w:r>
            <w:r>
              <w:rPr>
                <w:color w:val="000000"/>
                <w:sz w:val="24"/>
              </w:rPr>
              <w:t>889</w:t>
            </w:r>
            <w:r>
              <w:rPr>
                <w:rFonts w:hint="eastAsia"/>
                <w:color w:val="000000"/>
                <w:sz w:val="24"/>
              </w:rPr>
              <w:t>号</w:t>
            </w:r>
          </w:p>
        </w:tc>
      </w:tr>
      <w:tr w:rsidR="00000000">
        <w:trPr>
          <w:jc w:val="center"/>
        </w:trPr>
        <w:tc>
          <w:tcPr>
            <w:tcW w:w="2701" w:type="pct"/>
            <w:gridSpan w:val="3"/>
            <w:vAlign w:val="center"/>
          </w:tcPr>
          <w:p w:rsidR="00000000" w:rsidRDefault="001E551D">
            <w:pPr>
              <w:rPr>
                <w:rFonts w:ascii="Georgia" w:hAnsi="Arial" w:cs="Arial" w:hint="eastAsia"/>
                <w:color w:val="000000"/>
                <w:sz w:val="24"/>
              </w:rPr>
            </w:pPr>
            <w:r>
              <w:rPr>
                <w:rFonts w:ascii="宋体" w:hAnsi="宋体" w:hint="eastAsia"/>
                <w:sz w:val="24"/>
              </w:rPr>
              <w:t>基金募集期间</w:t>
            </w:r>
          </w:p>
        </w:tc>
        <w:tc>
          <w:tcPr>
            <w:tcW w:w="2299" w:type="pct"/>
            <w:gridSpan w:val="2"/>
            <w:vAlign w:val="center"/>
          </w:tcPr>
          <w:p w:rsidR="00000000" w:rsidRDefault="001E551D">
            <w:pPr>
              <w:rPr>
                <w:rFonts w:hint="eastAsia"/>
                <w:color w:val="000000"/>
                <w:sz w:val="24"/>
              </w:rPr>
            </w:pPr>
            <w:r>
              <w:rPr>
                <w:rFonts w:hint="eastAsia"/>
                <w:color w:val="000000"/>
                <w:sz w:val="24"/>
              </w:rPr>
              <w:t>20</w:t>
            </w:r>
            <w:r>
              <w:rPr>
                <w:color w:val="000000"/>
                <w:sz w:val="24"/>
              </w:rPr>
              <w:t>24</w:t>
            </w:r>
            <w:r>
              <w:rPr>
                <w:rFonts w:hint="eastAsia"/>
                <w:color w:val="000000"/>
                <w:sz w:val="24"/>
              </w:rPr>
              <w:t>年</w:t>
            </w:r>
            <w:r>
              <w:rPr>
                <w:color w:val="000000"/>
                <w:sz w:val="24"/>
              </w:rPr>
              <w:t>11</w:t>
            </w:r>
            <w:r>
              <w:rPr>
                <w:rFonts w:hint="eastAsia"/>
                <w:color w:val="000000"/>
                <w:sz w:val="24"/>
              </w:rPr>
              <w:t>月</w:t>
            </w:r>
            <w:r>
              <w:rPr>
                <w:color w:val="000000"/>
                <w:sz w:val="24"/>
              </w:rPr>
              <w:t>7</w:t>
            </w:r>
            <w:r>
              <w:rPr>
                <w:rFonts w:hint="eastAsia"/>
                <w:color w:val="000000"/>
                <w:sz w:val="24"/>
              </w:rPr>
              <w:t>日</w:t>
            </w:r>
            <w:r>
              <w:rPr>
                <w:rFonts w:hint="eastAsia"/>
                <w:color w:val="000000"/>
                <w:sz w:val="24"/>
              </w:rPr>
              <w:t>-</w:t>
            </w:r>
            <w:r>
              <w:rPr>
                <w:color w:val="000000"/>
                <w:sz w:val="24"/>
              </w:rPr>
              <w:t>2</w:t>
            </w:r>
            <w:r>
              <w:rPr>
                <w:rFonts w:hint="eastAsia"/>
                <w:color w:val="000000"/>
                <w:sz w:val="24"/>
              </w:rPr>
              <w:t>0</w:t>
            </w:r>
            <w:r>
              <w:rPr>
                <w:color w:val="000000"/>
                <w:sz w:val="24"/>
              </w:rPr>
              <w:t>24</w:t>
            </w:r>
            <w:r>
              <w:rPr>
                <w:rFonts w:hint="eastAsia"/>
                <w:color w:val="000000"/>
                <w:sz w:val="24"/>
              </w:rPr>
              <w:t>年</w:t>
            </w:r>
            <w:r>
              <w:rPr>
                <w:color w:val="000000"/>
                <w:sz w:val="24"/>
              </w:rPr>
              <w:t>11</w:t>
            </w:r>
            <w:r>
              <w:rPr>
                <w:rFonts w:hint="eastAsia"/>
                <w:color w:val="000000"/>
                <w:sz w:val="24"/>
              </w:rPr>
              <w:t>月</w:t>
            </w:r>
            <w:r>
              <w:rPr>
                <w:color w:val="000000"/>
                <w:sz w:val="24"/>
              </w:rPr>
              <w:t>27</w:t>
            </w:r>
            <w:r>
              <w:rPr>
                <w:rFonts w:hint="eastAsia"/>
                <w:color w:val="000000"/>
                <w:sz w:val="24"/>
              </w:rPr>
              <w:t>日</w:t>
            </w:r>
          </w:p>
        </w:tc>
      </w:tr>
      <w:tr w:rsidR="00000000">
        <w:trPr>
          <w:jc w:val="center"/>
        </w:trPr>
        <w:tc>
          <w:tcPr>
            <w:tcW w:w="2701" w:type="pct"/>
            <w:gridSpan w:val="3"/>
            <w:vAlign w:val="center"/>
          </w:tcPr>
          <w:p w:rsidR="00000000" w:rsidRDefault="001E551D">
            <w:pPr>
              <w:rPr>
                <w:rFonts w:ascii="Georgia" w:hAnsi="Arial" w:cs="Arial" w:hint="eastAsia"/>
                <w:color w:val="000000"/>
                <w:sz w:val="24"/>
              </w:rPr>
            </w:pPr>
            <w:r>
              <w:rPr>
                <w:rFonts w:ascii="宋体" w:hAnsi="宋体" w:hint="eastAsia"/>
                <w:sz w:val="24"/>
              </w:rPr>
              <w:t>验资机构名称</w:t>
            </w:r>
          </w:p>
        </w:tc>
        <w:tc>
          <w:tcPr>
            <w:tcW w:w="2299" w:type="pct"/>
            <w:gridSpan w:val="2"/>
            <w:vAlign w:val="center"/>
          </w:tcPr>
          <w:p w:rsidR="00000000" w:rsidRDefault="001E551D">
            <w:pPr>
              <w:rPr>
                <w:rFonts w:ascii="宋体" w:hAnsi="宋体" w:hint="eastAsia"/>
                <w:color w:val="000000"/>
                <w:sz w:val="24"/>
              </w:rPr>
            </w:pPr>
            <w:r>
              <w:rPr>
                <w:rFonts w:ascii="宋体" w:hAnsi="宋体" w:hint="eastAsia"/>
                <w:sz w:val="24"/>
              </w:rPr>
              <w:t>安永华明会计师事务所（特殊普通合伙）</w:t>
            </w:r>
          </w:p>
        </w:tc>
      </w:tr>
      <w:tr w:rsidR="00000000">
        <w:trPr>
          <w:jc w:val="center"/>
        </w:trPr>
        <w:tc>
          <w:tcPr>
            <w:tcW w:w="2701" w:type="pct"/>
            <w:gridSpan w:val="3"/>
            <w:vAlign w:val="center"/>
          </w:tcPr>
          <w:p w:rsidR="00000000" w:rsidRDefault="001E551D">
            <w:pPr>
              <w:rPr>
                <w:rFonts w:ascii="Georgia" w:hAnsi="Arial" w:cs="Arial" w:hint="eastAsia"/>
                <w:color w:val="000000"/>
                <w:sz w:val="24"/>
              </w:rPr>
            </w:pPr>
            <w:r>
              <w:rPr>
                <w:rFonts w:ascii="宋体" w:hAnsi="宋体" w:hint="eastAsia"/>
                <w:sz w:val="24"/>
              </w:rPr>
              <w:t>募集资金划入基金托管专户的日期</w:t>
            </w:r>
          </w:p>
        </w:tc>
        <w:tc>
          <w:tcPr>
            <w:tcW w:w="2299" w:type="pct"/>
            <w:gridSpan w:val="2"/>
            <w:vAlign w:val="center"/>
          </w:tcPr>
          <w:p w:rsidR="00000000" w:rsidRDefault="001E551D">
            <w:pPr>
              <w:rPr>
                <w:rFonts w:hint="eastAsia"/>
                <w:color w:val="000000"/>
                <w:sz w:val="24"/>
              </w:rPr>
            </w:pPr>
            <w:r>
              <w:rPr>
                <w:rFonts w:hint="eastAsia"/>
                <w:color w:val="000000"/>
                <w:sz w:val="24"/>
              </w:rPr>
              <w:t>2</w:t>
            </w:r>
            <w:r>
              <w:rPr>
                <w:color w:val="000000"/>
                <w:sz w:val="24"/>
              </w:rPr>
              <w:t>024</w:t>
            </w:r>
            <w:r>
              <w:rPr>
                <w:rFonts w:hint="eastAsia"/>
                <w:color w:val="000000"/>
                <w:sz w:val="24"/>
              </w:rPr>
              <w:t>年</w:t>
            </w:r>
            <w:r>
              <w:rPr>
                <w:color w:val="000000"/>
                <w:sz w:val="24"/>
              </w:rPr>
              <w:t>11</w:t>
            </w:r>
            <w:r>
              <w:rPr>
                <w:rFonts w:hint="eastAsia"/>
                <w:color w:val="000000"/>
                <w:sz w:val="24"/>
              </w:rPr>
              <w:t>月</w:t>
            </w:r>
            <w:r>
              <w:rPr>
                <w:color w:val="000000"/>
                <w:sz w:val="24"/>
              </w:rPr>
              <w:t>29</w:t>
            </w:r>
            <w:r>
              <w:rPr>
                <w:rFonts w:hint="eastAsia"/>
                <w:color w:val="000000"/>
                <w:sz w:val="24"/>
              </w:rPr>
              <w:t>日</w:t>
            </w:r>
          </w:p>
        </w:tc>
      </w:tr>
      <w:tr w:rsidR="00000000">
        <w:trPr>
          <w:jc w:val="center"/>
        </w:trPr>
        <w:tc>
          <w:tcPr>
            <w:tcW w:w="2701" w:type="pct"/>
            <w:gridSpan w:val="3"/>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募集有效认购总户</w:t>
            </w:r>
            <w:r>
              <w:rPr>
                <w:rFonts w:ascii="Georgia" w:hAnsi="Arial" w:cs="Arial" w:hint="eastAsia"/>
                <w:color w:val="000000"/>
                <w:sz w:val="24"/>
              </w:rPr>
              <w:t>数（单位：户</w:t>
            </w:r>
            <w:r>
              <w:rPr>
                <w:rFonts w:ascii="Georgia" w:hAnsi="Arial" w:cs="Arial" w:hint="eastAsia"/>
                <w:color w:val="000000"/>
                <w:sz w:val="24"/>
              </w:rPr>
              <w:t xml:space="preserve"> </w:t>
            </w:r>
            <w:r>
              <w:rPr>
                <w:rFonts w:ascii="Georgia" w:hAnsi="Arial" w:cs="Arial" w:hint="eastAsia"/>
                <w:color w:val="000000"/>
                <w:sz w:val="24"/>
              </w:rPr>
              <w:t>）</w:t>
            </w:r>
          </w:p>
        </w:tc>
        <w:tc>
          <w:tcPr>
            <w:tcW w:w="2299" w:type="pct"/>
            <w:gridSpan w:val="2"/>
            <w:vAlign w:val="center"/>
          </w:tcPr>
          <w:p w:rsidR="00000000" w:rsidRDefault="001E551D">
            <w:pPr>
              <w:jc w:val="left"/>
              <w:rPr>
                <w:rFonts w:hint="eastAsia"/>
                <w:color w:val="000000"/>
                <w:sz w:val="24"/>
              </w:rPr>
            </w:pPr>
            <w:r>
              <w:rPr>
                <w:color w:val="000000"/>
                <w:sz w:val="24"/>
              </w:rPr>
              <w:t>3,398</w:t>
            </w:r>
          </w:p>
        </w:tc>
      </w:tr>
      <w:tr w:rsidR="00000000">
        <w:trPr>
          <w:jc w:val="center"/>
        </w:trPr>
        <w:tc>
          <w:tcPr>
            <w:tcW w:w="1430" w:type="pct"/>
            <w:gridSpan w:val="2"/>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份额类别</w:t>
            </w:r>
          </w:p>
        </w:tc>
        <w:tc>
          <w:tcPr>
            <w:tcW w:w="1272" w:type="pct"/>
          </w:tcPr>
          <w:p w:rsidR="00000000" w:rsidRDefault="001E551D">
            <w:pPr>
              <w:rPr>
                <w:color w:val="000000"/>
                <w:sz w:val="24"/>
              </w:rPr>
            </w:pPr>
            <w:r>
              <w:rPr>
                <w:color w:val="000000"/>
                <w:sz w:val="24"/>
              </w:rPr>
              <w:t>中欧</w:t>
            </w:r>
            <w:r>
              <w:rPr>
                <w:rFonts w:hint="eastAsia"/>
                <w:color w:val="000000"/>
                <w:sz w:val="24"/>
              </w:rPr>
              <w:t>沪深</w:t>
            </w:r>
            <w:r>
              <w:rPr>
                <w:rFonts w:hint="eastAsia"/>
                <w:color w:val="000000"/>
                <w:sz w:val="24"/>
              </w:rPr>
              <w:t>3</w:t>
            </w:r>
            <w:r>
              <w:rPr>
                <w:color w:val="000000"/>
                <w:sz w:val="24"/>
              </w:rPr>
              <w:t>00</w:t>
            </w:r>
            <w:r>
              <w:rPr>
                <w:color w:val="000000"/>
                <w:sz w:val="24"/>
              </w:rPr>
              <w:t>指数</w:t>
            </w:r>
            <w:r>
              <w:rPr>
                <w:rFonts w:hint="eastAsia"/>
                <w:color w:val="000000"/>
                <w:sz w:val="24"/>
              </w:rPr>
              <w:t>量化增强</w:t>
            </w:r>
            <w:r>
              <w:rPr>
                <w:bCs/>
                <w:sz w:val="24"/>
              </w:rPr>
              <w:t>A</w:t>
            </w:r>
          </w:p>
        </w:tc>
        <w:tc>
          <w:tcPr>
            <w:tcW w:w="1272" w:type="pct"/>
          </w:tcPr>
          <w:p w:rsidR="00000000" w:rsidRDefault="001E551D">
            <w:pPr>
              <w:rPr>
                <w:color w:val="000000"/>
                <w:sz w:val="24"/>
              </w:rPr>
            </w:pPr>
            <w:r>
              <w:rPr>
                <w:color w:val="000000"/>
                <w:sz w:val="24"/>
              </w:rPr>
              <w:t>中欧</w:t>
            </w:r>
            <w:r>
              <w:rPr>
                <w:rFonts w:hint="eastAsia"/>
                <w:color w:val="000000"/>
                <w:sz w:val="24"/>
              </w:rPr>
              <w:t>沪深</w:t>
            </w:r>
            <w:r>
              <w:rPr>
                <w:rFonts w:hint="eastAsia"/>
                <w:color w:val="000000"/>
                <w:sz w:val="24"/>
              </w:rPr>
              <w:t>3</w:t>
            </w:r>
            <w:r>
              <w:rPr>
                <w:color w:val="000000"/>
                <w:sz w:val="24"/>
              </w:rPr>
              <w:t>00</w:t>
            </w:r>
            <w:r>
              <w:rPr>
                <w:rFonts w:hint="eastAsia"/>
                <w:color w:val="000000"/>
                <w:sz w:val="24"/>
              </w:rPr>
              <w:t>指数量化增强</w:t>
            </w:r>
            <w:r>
              <w:rPr>
                <w:bCs/>
                <w:sz w:val="24"/>
              </w:rPr>
              <w:t>C</w:t>
            </w:r>
          </w:p>
        </w:tc>
        <w:tc>
          <w:tcPr>
            <w:tcW w:w="1027" w:type="pct"/>
            <w:vAlign w:val="center"/>
          </w:tcPr>
          <w:p w:rsidR="00000000" w:rsidRDefault="001E551D">
            <w:pPr>
              <w:jc w:val="center"/>
              <w:rPr>
                <w:rFonts w:hint="eastAsia"/>
                <w:color w:val="000000"/>
                <w:sz w:val="24"/>
              </w:rPr>
            </w:pPr>
            <w:r>
              <w:rPr>
                <w:rFonts w:hint="eastAsia"/>
                <w:color w:val="000000"/>
                <w:sz w:val="24"/>
              </w:rPr>
              <w:t>合计</w:t>
            </w:r>
          </w:p>
        </w:tc>
      </w:tr>
      <w:tr w:rsidR="00000000">
        <w:trPr>
          <w:jc w:val="center"/>
        </w:trPr>
        <w:tc>
          <w:tcPr>
            <w:tcW w:w="1430" w:type="pct"/>
            <w:gridSpan w:val="2"/>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募集期间净认购金额（单位：人民币元</w:t>
            </w:r>
            <w:r>
              <w:rPr>
                <w:rFonts w:ascii="Georgia" w:hAnsi="Arial" w:cs="Arial" w:hint="eastAsia"/>
                <w:color w:val="000000"/>
                <w:sz w:val="24"/>
              </w:rPr>
              <w:t xml:space="preserve"> </w:t>
            </w:r>
            <w:r>
              <w:rPr>
                <w:rFonts w:ascii="Georgia" w:hAnsi="Arial" w:cs="Arial" w:hint="eastAsia"/>
                <w:color w:val="000000"/>
                <w:sz w:val="24"/>
              </w:rPr>
              <w:t>）</w:t>
            </w:r>
          </w:p>
        </w:tc>
        <w:tc>
          <w:tcPr>
            <w:tcW w:w="1272" w:type="pct"/>
            <w:vAlign w:val="center"/>
          </w:tcPr>
          <w:p w:rsidR="00000000" w:rsidRDefault="001E551D">
            <w:pPr>
              <w:jc w:val="center"/>
              <w:rPr>
                <w:rFonts w:hint="eastAsia"/>
                <w:color w:val="000000"/>
                <w:sz w:val="24"/>
              </w:rPr>
            </w:pPr>
            <w:r>
              <w:rPr>
                <w:color w:val="000000"/>
                <w:sz w:val="24"/>
              </w:rPr>
              <w:t>178,092,387.60</w:t>
            </w:r>
          </w:p>
        </w:tc>
        <w:tc>
          <w:tcPr>
            <w:tcW w:w="1272" w:type="pct"/>
            <w:vAlign w:val="center"/>
          </w:tcPr>
          <w:p w:rsidR="00000000" w:rsidRDefault="001E551D">
            <w:pPr>
              <w:jc w:val="center"/>
              <w:rPr>
                <w:rFonts w:hint="eastAsia"/>
                <w:color w:val="000000"/>
                <w:sz w:val="24"/>
              </w:rPr>
            </w:pPr>
            <w:r>
              <w:rPr>
                <w:color w:val="000000"/>
                <w:sz w:val="24"/>
              </w:rPr>
              <w:t>349,614,009.04</w:t>
            </w:r>
          </w:p>
        </w:tc>
        <w:tc>
          <w:tcPr>
            <w:tcW w:w="1027" w:type="pct"/>
            <w:vAlign w:val="center"/>
          </w:tcPr>
          <w:p w:rsidR="00000000" w:rsidRDefault="001E551D">
            <w:pPr>
              <w:widowControl/>
              <w:jc w:val="center"/>
              <w:rPr>
                <w:rFonts w:eastAsia="等线" w:hint="eastAsia"/>
                <w:color w:val="000000"/>
                <w:kern w:val="0"/>
                <w:sz w:val="24"/>
              </w:rPr>
            </w:pPr>
            <w:r>
              <w:rPr>
                <w:rFonts w:eastAsia="等线"/>
                <w:color w:val="000000"/>
                <w:kern w:val="0"/>
                <w:sz w:val="24"/>
              </w:rPr>
              <w:t>527,706,396.64</w:t>
            </w:r>
          </w:p>
        </w:tc>
      </w:tr>
      <w:tr w:rsidR="00000000">
        <w:trPr>
          <w:jc w:val="center"/>
        </w:trPr>
        <w:tc>
          <w:tcPr>
            <w:tcW w:w="1430" w:type="pct"/>
            <w:gridSpan w:val="2"/>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认购资金在募集期间产生的利息（单位：人民币元</w:t>
            </w:r>
            <w:r>
              <w:rPr>
                <w:rFonts w:ascii="Georgia" w:hAnsi="Arial" w:cs="Arial" w:hint="eastAsia"/>
                <w:color w:val="000000"/>
                <w:sz w:val="24"/>
              </w:rPr>
              <w:t xml:space="preserve"> </w:t>
            </w:r>
            <w:r>
              <w:rPr>
                <w:rFonts w:ascii="Georgia" w:hAnsi="Arial" w:cs="Arial" w:hint="eastAsia"/>
                <w:color w:val="000000"/>
                <w:sz w:val="24"/>
              </w:rPr>
              <w:t>）</w:t>
            </w:r>
          </w:p>
        </w:tc>
        <w:tc>
          <w:tcPr>
            <w:tcW w:w="1272" w:type="pct"/>
            <w:vAlign w:val="center"/>
          </w:tcPr>
          <w:p w:rsidR="00000000" w:rsidRDefault="001E551D">
            <w:pPr>
              <w:jc w:val="center"/>
              <w:rPr>
                <w:rFonts w:hint="eastAsia"/>
                <w:color w:val="000000"/>
                <w:sz w:val="24"/>
              </w:rPr>
            </w:pPr>
            <w:r>
              <w:rPr>
                <w:color w:val="000000"/>
                <w:sz w:val="24"/>
              </w:rPr>
              <w:t>63,325.67</w:t>
            </w:r>
          </w:p>
        </w:tc>
        <w:tc>
          <w:tcPr>
            <w:tcW w:w="1272" w:type="pct"/>
            <w:vAlign w:val="center"/>
          </w:tcPr>
          <w:p w:rsidR="00000000" w:rsidRDefault="001E551D">
            <w:pPr>
              <w:jc w:val="center"/>
              <w:rPr>
                <w:rFonts w:hint="eastAsia"/>
                <w:color w:val="000000"/>
                <w:sz w:val="24"/>
              </w:rPr>
            </w:pPr>
            <w:r>
              <w:rPr>
                <w:color w:val="000000"/>
                <w:sz w:val="24"/>
              </w:rPr>
              <w:t>122,232.44</w:t>
            </w:r>
          </w:p>
        </w:tc>
        <w:tc>
          <w:tcPr>
            <w:tcW w:w="1027" w:type="pct"/>
            <w:vAlign w:val="center"/>
          </w:tcPr>
          <w:p w:rsidR="00000000" w:rsidRDefault="001E551D">
            <w:pPr>
              <w:widowControl/>
              <w:jc w:val="center"/>
              <w:rPr>
                <w:rFonts w:hint="eastAsia"/>
                <w:color w:val="000000"/>
                <w:sz w:val="24"/>
              </w:rPr>
            </w:pPr>
            <w:r>
              <w:rPr>
                <w:color w:val="000000"/>
                <w:sz w:val="24"/>
              </w:rPr>
              <w:t>185,558.11</w:t>
            </w:r>
          </w:p>
        </w:tc>
      </w:tr>
      <w:tr w:rsidR="00000000">
        <w:trPr>
          <w:jc w:val="center"/>
        </w:trPr>
        <w:tc>
          <w:tcPr>
            <w:tcW w:w="678" w:type="pct"/>
            <w:vMerge w:val="restar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募集份额（单位：份</w:t>
            </w:r>
            <w:r>
              <w:rPr>
                <w:rFonts w:ascii="Georgia" w:hAnsi="Arial" w:cs="Arial" w:hint="eastAsia"/>
                <w:color w:val="000000"/>
                <w:sz w:val="24"/>
              </w:rPr>
              <w:t xml:space="preserve"> </w:t>
            </w:r>
            <w:r>
              <w:rPr>
                <w:rFonts w:ascii="Georgia" w:hAnsi="Arial" w:cs="Arial" w:hint="eastAsia"/>
                <w:color w:val="000000"/>
                <w:sz w:val="24"/>
              </w:rPr>
              <w:t>）</w:t>
            </w: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有效认购份额</w:t>
            </w:r>
          </w:p>
        </w:tc>
        <w:tc>
          <w:tcPr>
            <w:tcW w:w="1272" w:type="pct"/>
            <w:vAlign w:val="center"/>
          </w:tcPr>
          <w:p w:rsidR="00000000" w:rsidRDefault="001E551D">
            <w:pPr>
              <w:jc w:val="center"/>
              <w:rPr>
                <w:rFonts w:hint="eastAsia"/>
                <w:color w:val="000000"/>
                <w:sz w:val="24"/>
              </w:rPr>
            </w:pPr>
            <w:r>
              <w:rPr>
                <w:color w:val="000000"/>
                <w:sz w:val="24"/>
              </w:rPr>
              <w:t>178,092,387.60</w:t>
            </w:r>
          </w:p>
        </w:tc>
        <w:tc>
          <w:tcPr>
            <w:tcW w:w="1272" w:type="pct"/>
            <w:vAlign w:val="center"/>
          </w:tcPr>
          <w:p w:rsidR="00000000" w:rsidRDefault="001E551D">
            <w:pPr>
              <w:jc w:val="center"/>
              <w:rPr>
                <w:rFonts w:hint="eastAsia"/>
                <w:color w:val="000000"/>
                <w:sz w:val="24"/>
              </w:rPr>
            </w:pPr>
            <w:r>
              <w:rPr>
                <w:color w:val="000000"/>
                <w:sz w:val="24"/>
              </w:rPr>
              <w:t>349,614,009.04</w:t>
            </w:r>
          </w:p>
        </w:tc>
        <w:tc>
          <w:tcPr>
            <w:tcW w:w="1027" w:type="pct"/>
            <w:vAlign w:val="center"/>
          </w:tcPr>
          <w:p w:rsidR="00000000" w:rsidRDefault="001E551D">
            <w:pPr>
              <w:widowControl/>
              <w:jc w:val="center"/>
              <w:rPr>
                <w:rFonts w:eastAsia="等线" w:hint="eastAsia"/>
                <w:color w:val="000000"/>
                <w:kern w:val="0"/>
                <w:sz w:val="24"/>
              </w:rPr>
            </w:pPr>
            <w:r>
              <w:rPr>
                <w:rFonts w:eastAsia="等线"/>
                <w:color w:val="000000"/>
                <w:kern w:val="0"/>
                <w:sz w:val="24"/>
              </w:rPr>
              <w:t>527,706,396.64</w:t>
            </w:r>
          </w:p>
        </w:tc>
      </w:tr>
      <w:tr w:rsidR="00000000">
        <w:trPr>
          <w:jc w:val="center"/>
        </w:trPr>
        <w:tc>
          <w:tcPr>
            <w:tcW w:w="678" w:type="pct"/>
            <w:vMerge/>
            <w:vAlign w:val="center"/>
          </w:tcPr>
          <w:p w:rsidR="00000000" w:rsidRDefault="001E551D">
            <w:pPr>
              <w:jc w:val="left"/>
              <w:rPr>
                <w:rFonts w:ascii="Georgia" w:hAnsi="Arial" w:cs="Arial" w:hint="eastAsia"/>
                <w:color w:val="000000"/>
                <w:sz w:val="24"/>
              </w:rPr>
            </w:pP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利息结转的份额</w:t>
            </w:r>
          </w:p>
        </w:tc>
        <w:tc>
          <w:tcPr>
            <w:tcW w:w="1272" w:type="pct"/>
            <w:vAlign w:val="center"/>
          </w:tcPr>
          <w:p w:rsidR="00000000" w:rsidRDefault="001E551D">
            <w:pPr>
              <w:jc w:val="center"/>
              <w:rPr>
                <w:rFonts w:hint="eastAsia"/>
                <w:color w:val="000000"/>
                <w:sz w:val="24"/>
              </w:rPr>
            </w:pPr>
            <w:r>
              <w:rPr>
                <w:color w:val="000000"/>
                <w:sz w:val="24"/>
              </w:rPr>
              <w:t>63,</w:t>
            </w:r>
            <w:r>
              <w:rPr>
                <w:color w:val="000000"/>
                <w:sz w:val="24"/>
              </w:rPr>
              <w:t>325.67</w:t>
            </w:r>
          </w:p>
        </w:tc>
        <w:tc>
          <w:tcPr>
            <w:tcW w:w="1272" w:type="pct"/>
            <w:vAlign w:val="center"/>
          </w:tcPr>
          <w:p w:rsidR="00000000" w:rsidRDefault="001E551D">
            <w:pPr>
              <w:jc w:val="center"/>
              <w:rPr>
                <w:rFonts w:hint="eastAsia"/>
                <w:color w:val="000000"/>
                <w:sz w:val="24"/>
              </w:rPr>
            </w:pPr>
            <w:r>
              <w:rPr>
                <w:color w:val="000000"/>
                <w:sz w:val="24"/>
              </w:rPr>
              <w:t>122,232.44</w:t>
            </w:r>
          </w:p>
        </w:tc>
        <w:tc>
          <w:tcPr>
            <w:tcW w:w="1027" w:type="pct"/>
            <w:vAlign w:val="center"/>
          </w:tcPr>
          <w:p w:rsidR="00000000" w:rsidRDefault="001E551D">
            <w:pPr>
              <w:widowControl/>
              <w:jc w:val="center"/>
              <w:rPr>
                <w:rFonts w:hint="eastAsia"/>
                <w:color w:val="000000"/>
                <w:sz w:val="24"/>
              </w:rPr>
            </w:pPr>
            <w:r>
              <w:rPr>
                <w:color w:val="000000"/>
                <w:sz w:val="24"/>
              </w:rPr>
              <w:t>185,558.11</w:t>
            </w:r>
          </w:p>
        </w:tc>
      </w:tr>
      <w:tr w:rsidR="00000000">
        <w:trPr>
          <w:jc w:val="center"/>
        </w:trPr>
        <w:tc>
          <w:tcPr>
            <w:tcW w:w="678" w:type="pct"/>
            <w:vMerge/>
            <w:vAlign w:val="center"/>
          </w:tcPr>
          <w:p w:rsidR="00000000" w:rsidRDefault="001E551D">
            <w:pPr>
              <w:jc w:val="left"/>
              <w:rPr>
                <w:rFonts w:ascii="Georgia" w:hAnsi="Arial" w:cs="Arial" w:hint="eastAsia"/>
                <w:color w:val="000000"/>
                <w:sz w:val="24"/>
              </w:rPr>
            </w:pP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合计</w:t>
            </w:r>
          </w:p>
        </w:tc>
        <w:tc>
          <w:tcPr>
            <w:tcW w:w="1272" w:type="pct"/>
            <w:vAlign w:val="center"/>
          </w:tcPr>
          <w:p w:rsidR="00000000" w:rsidRDefault="001E551D">
            <w:pPr>
              <w:widowControl/>
              <w:jc w:val="center"/>
              <w:rPr>
                <w:rFonts w:hint="eastAsia"/>
                <w:color w:val="000000"/>
                <w:sz w:val="24"/>
              </w:rPr>
            </w:pPr>
            <w:r>
              <w:rPr>
                <w:color w:val="000000"/>
                <w:sz w:val="24"/>
              </w:rPr>
              <w:t>178,155,713.27</w:t>
            </w:r>
          </w:p>
        </w:tc>
        <w:tc>
          <w:tcPr>
            <w:tcW w:w="1272" w:type="pct"/>
            <w:vAlign w:val="center"/>
          </w:tcPr>
          <w:p w:rsidR="00000000" w:rsidRDefault="001E551D">
            <w:pPr>
              <w:jc w:val="center"/>
              <w:rPr>
                <w:rFonts w:hint="eastAsia"/>
                <w:color w:val="000000"/>
                <w:sz w:val="24"/>
              </w:rPr>
            </w:pPr>
            <w:r>
              <w:rPr>
                <w:color w:val="000000"/>
                <w:sz w:val="24"/>
              </w:rPr>
              <w:t>349,736,241.48</w:t>
            </w:r>
          </w:p>
        </w:tc>
        <w:tc>
          <w:tcPr>
            <w:tcW w:w="1027" w:type="pct"/>
            <w:vAlign w:val="center"/>
          </w:tcPr>
          <w:p w:rsidR="00000000" w:rsidRDefault="001E551D">
            <w:pPr>
              <w:jc w:val="center"/>
              <w:rPr>
                <w:rFonts w:hint="eastAsia"/>
                <w:color w:val="000000"/>
                <w:sz w:val="24"/>
              </w:rPr>
            </w:pPr>
            <w:r>
              <w:rPr>
                <w:color w:val="000000"/>
                <w:sz w:val="24"/>
              </w:rPr>
              <w:t>527,891,954.75</w:t>
            </w:r>
          </w:p>
        </w:tc>
      </w:tr>
      <w:tr w:rsidR="00000000">
        <w:trPr>
          <w:jc w:val="center"/>
        </w:trPr>
        <w:tc>
          <w:tcPr>
            <w:tcW w:w="678" w:type="pct"/>
            <w:vMerge w:val="restar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其中：募</w:t>
            </w:r>
            <w:r>
              <w:rPr>
                <w:rFonts w:ascii="Georgia" w:hAnsi="Arial" w:cs="Arial" w:hint="eastAsia"/>
                <w:color w:val="000000"/>
                <w:sz w:val="24"/>
              </w:rPr>
              <w:lastRenderedPageBreak/>
              <w:t>集期间基金管理人运用固有资金认购本基金情况</w:t>
            </w: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lastRenderedPageBreak/>
              <w:t>认购的基金</w:t>
            </w:r>
            <w:r>
              <w:rPr>
                <w:rFonts w:ascii="Georgia" w:hAnsi="Arial" w:cs="Arial" w:hint="eastAsia"/>
                <w:color w:val="000000"/>
                <w:sz w:val="24"/>
              </w:rPr>
              <w:lastRenderedPageBreak/>
              <w:t>份额</w:t>
            </w:r>
            <w:r>
              <w:rPr>
                <w:rFonts w:ascii="Georgia" w:hAnsi="Arial" w:cs="Arial" w:hint="eastAsia"/>
                <w:color w:val="000000"/>
                <w:sz w:val="24"/>
              </w:rPr>
              <w:t xml:space="preserve"> </w:t>
            </w:r>
            <w:r>
              <w:rPr>
                <w:rFonts w:ascii="Georgia" w:hAnsi="Arial" w:cs="Arial" w:hint="eastAsia"/>
                <w:color w:val="000000"/>
                <w:sz w:val="24"/>
              </w:rPr>
              <w:t>（单位：份）</w:t>
            </w:r>
          </w:p>
        </w:tc>
        <w:tc>
          <w:tcPr>
            <w:tcW w:w="1272" w:type="pct"/>
            <w:vAlign w:val="center"/>
          </w:tcPr>
          <w:p w:rsidR="00000000" w:rsidRDefault="001E551D">
            <w:pPr>
              <w:jc w:val="center"/>
              <w:rPr>
                <w:rFonts w:hint="eastAsia"/>
                <w:color w:val="000000"/>
                <w:sz w:val="24"/>
              </w:rPr>
            </w:pPr>
            <w:r>
              <w:rPr>
                <w:rFonts w:hint="eastAsia"/>
                <w:color w:val="000000"/>
                <w:sz w:val="24"/>
              </w:rPr>
              <w:lastRenderedPageBreak/>
              <w:t>0</w:t>
            </w:r>
            <w:r>
              <w:rPr>
                <w:color w:val="000000"/>
                <w:sz w:val="24"/>
              </w:rPr>
              <w:t>.00</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c>
          <w:tcPr>
            <w:tcW w:w="1027"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r>
      <w:tr w:rsidR="00000000">
        <w:trPr>
          <w:jc w:val="center"/>
        </w:trPr>
        <w:tc>
          <w:tcPr>
            <w:tcW w:w="678" w:type="pct"/>
            <w:vMerge/>
            <w:vAlign w:val="center"/>
          </w:tcPr>
          <w:p w:rsidR="00000000" w:rsidRDefault="001E551D">
            <w:pPr>
              <w:jc w:val="left"/>
              <w:rPr>
                <w:rFonts w:ascii="Georgia" w:hAnsi="Arial" w:cs="Arial" w:hint="eastAsia"/>
                <w:color w:val="000000"/>
                <w:sz w:val="24"/>
              </w:rPr>
            </w:pP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占基金总份额比例</w:t>
            </w:r>
            <w:r>
              <w:rPr>
                <w:rFonts w:ascii="Georgia" w:hAnsi="Arial" w:cs="Arial" w:hint="eastAsia"/>
                <w:color w:val="000000"/>
                <w:sz w:val="24"/>
              </w:rPr>
              <w:t xml:space="preserve"> </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c>
          <w:tcPr>
            <w:tcW w:w="1027"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r>
      <w:tr w:rsidR="00000000">
        <w:trPr>
          <w:jc w:val="center"/>
        </w:trPr>
        <w:tc>
          <w:tcPr>
            <w:tcW w:w="678" w:type="pct"/>
            <w:vMerge/>
            <w:vAlign w:val="center"/>
          </w:tcPr>
          <w:p w:rsidR="00000000" w:rsidRDefault="001E551D">
            <w:pPr>
              <w:jc w:val="left"/>
              <w:rPr>
                <w:rFonts w:ascii="Georgia" w:hAnsi="Arial" w:cs="Arial" w:hint="eastAsia"/>
                <w:color w:val="000000"/>
                <w:sz w:val="24"/>
              </w:rPr>
            </w:pP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其他需要说明的事项</w:t>
            </w:r>
          </w:p>
        </w:tc>
        <w:tc>
          <w:tcPr>
            <w:tcW w:w="1272" w:type="pct"/>
            <w:vAlign w:val="center"/>
          </w:tcPr>
          <w:p w:rsidR="00000000" w:rsidRDefault="001E551D">
            <w:pPr>
              <w:jc w:val="center"/>
              <w:rPr>
                <w:rFonts w:hint="eastAsia"/>
                <w:color w:val="000000"/>
                <w:sz w:val="24"/>
              </w:rPr>
            </w:pPr>
            <w:r>
              <w:rPr>
                <w:rFonts w:hint="eastAsia"/>
                <w:color w:val="000000"/>
                <w:sz w:val="24"/>
              </w:rPr>
              <w:t>无</w:t>
            </w:r>
          </w:p>
        </w:tc>
        <w:tc>
          <w:tcPr>
            <w:tcW w:w="1272" w:type="pct"/>
            <w:vAlign w:val="center"/>
          </w:tcPr>
          <w:p w:rsidR="00000000" w:rsidRDefault="001E551D">
            <w:pPr>
              <w:jc w:val="center"/>
              <w:rPr>
                <w:rFonts w:hint="eastAsia"/>
                <w:color w:val="000000"/>
                <w:sz w:val="24"/>
              </w:rPr>
            </w:pPr>
            <w:r>
              <w:rPr>
                <w:rFonts w:hint="eastAsia"/>
                <w:color w:val="000000"/>
                <w:sz w:val="24"/>
              </w:rPr>
              <w:t>无</w:t>
            </w:r>
          </w:p>
        </w:tc>
        <w:tc>
          <w:tcPr>
            <w:tcW w:w="1027" w:type="pct"/>
            <w:vAlign w:val="center"/>
          </w:tcPr>
          <w:p w:rsidR="00000000" w:rsidRDefault="001E551D">
            <w:pPr>
              <w:jc w:val="center"/>
              <w:rPr>
                <w:rFonts w:hint="eastAsia"/>
                <w:color w:val="000000"/>
                <w:sz w:val="24"/>
              </w:rPr>
            </w:pPr>
            <w:r>
              <w:rPr>
                <w:rFonts w:hint="eastAsia"/>
                <w:color w:val="000000"/>
                <w:sz w:val="24"/>
              </w:rPr>
              <w:t>无</w:t>
            </w:r>
          </w:p>
        </w:tc>
      </w:tr>
      <w:tr w:rsidR="00000000">
        <w:trPr>
          <w:jc w:val="center"/>
        </w:trPr>
        <w:tc>
          <w:tcPr>
            <w:tcW w:w="678" w:type="pct"/>
            <w:vMerge w:val="restart"/>
            <w:vAlign w:val="center"/>
          </w:tcPr>
          <w:p w:rsidR="00000000" w:rsidRDefault="001E551D">
            <w:pPr>
              <w:jc w:val="left"/>
              <w:rPr>
                <w:rFonts w:ascii="Georgia" w:hAnsi="Arial" w:cs="Arial"/>
                <w:color w:val="000000"/>
                <w:sz w:val="24"/>
              </w:rPr>
            </w:pPr>
            <w:r>
              <w:rPr>
                <w:rFonts w:ascii="Georgia" w:hAnsi="Arial" w:cs="Arial" w:hint="eastAsia"/>
                <w:color w:val="000000"/>
                <w:sz w:val="24"/>
              </w:rPr>
              <w:t>其中：募集期间基金管理人的从业人员认购本基金情况</w:t>
            </w: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认购的基金份额（单位：份）</w:t>
            </w:r>
          </w:p>
        </w:tc>
        <w:tc>
          <w:tcPr>
            <w:tcW w:w="1272" w:type="pct"/>
            <w:vAlign w:val="center"/>
          </w:tcPr>
          <w:p w:rsidR="00000000" w:rsidRDefault="001E551D">
            <w:pPr>
              <w:jc w:val="center"/>
              <w:rPr>
                <w:rFonts w:hint="eastAsia"/>
                <w:color w:val="000000"/>
                <w:sz w:val="24"/>
              </w:rPr>
            </w:pPr>
            <w:r>
              <w:rPr>
                <w:color w:val="000000"/>
                <w:sz w:val="24"/>
              </w:rPr>
              <w:t>19,775.35</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c>
          <w:tcPr>
            <w:tcW w:w="1027" w:type="pct"/>
            <w:vAlign w:val="center"/>
          </w:tcPr>
          <w:p w:rsidR="00000000" w:rsidRDefault="001E551D">
            <w:pPr>
              <w:jc w:val="center"/>
              <w:rPr>
                <w:rFonts w:hint="eastAsia"/>
                <w:color w:val="000000"/>
                <w:sz w:val="24"/>
              </w:rPr>
            </w:pPr>
            <w:r>
              <w:rPr>
                <w:color w:val="000000"/>
                <w:sz w:val="24"/>
              </w:rPr>
              <w:t>19,775.35</w:t>
            </w:r>
          </w:p>
        </w:tc>
      </w:tr>
      <w:tr w:rsidR="00000000">
        <w:trPr>
          <w:jc w:val="center"/>
        </w:trPr>
        <w:tc>
          <w:tcPr>
            <w:tcW w:w="678" w:type="pct"/>
            <w:vMerge/>
            <w:vAlign w:val="center"/>
          </w:tcPr>
          <w:p w:rsidR="00000000" w:rsidRDefault="001E551D">
            <w:pPr>
              <w:jc w:val="left"/>
              <w:rPr>
                <w:rFonts w:ascii="Georgia" w:hAnsi="Arial" w:cs="Arial" w:hint="eastAsia"/>
                <w:color w:val="000000"/>
                <w:sz w:val="24"/>
              </w:rPr>
            </w:pPr>
          </w:p>
        </w:tc>
        <w:tc>
          <w:tcPr>
            <w:tcW w:w="751" w:type="pct"/>
            <w:vAlign w:val="center"/>
          </w:tcPr>
          <w:p w:rsidR="00000000" w:rsidRDefault="001E551D">
            <w:pPr>
              <w:jc w:val="left"/>
              <w:rPr>
                <w:rFonts w:ascii="Georgia" w:hAnsi="Arial" w:cs="Arial" w:hint="eastAsia"/>
                <w:color w:val="000000"/>
                <w:sz w:val="24"/>
              </w:rPr>
            </w:pPr>
            <w:r>
              <w:rPr>
                <w:rFonts w:ascii="Georgia" w:hAnsi="Arial" w:cs="Arial" w:hint="eastAsia"/>
                <w:color w:val="000000"/>
                <w:sz w:val="24"/>
              </w:rPr>
              <w:t>占基金总份</w:t>
            </w:r>
            <w:r>
              <w:rPr>
                <w:rFonts w:ascii="Georgia" w:hAnsi="Arial" w:cs="Arial" w:hint="eastAsia"/>
                <w:color w:val="000000"/>
                <w:sz w:val="24"/>
              </w:rPr>
              <w:t>额比例</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.01%</w:t>
            </w:r>
          </w:p>
        </w:tc>
        <w:tc>
          <w:tcPr>
            <w:tcW w:w="1272"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c>
          <w:tcPr>
            <w:tcW w:w="1027" w:type="pct"/>
            <w:vAlign w:val="center"/>
          </w:tcPr>
          <w:p w:rsidR="00000000" w:rsidRDefault="001E551D">
            <w:pPr>
              <w:jc w:val="center"/>
              <w:rPr>
                <w:rFonts w:hint="eastAsia"/>
                <w:color w:val="000000"/>
                <w:sz w:val="24"/>
              </w:rPr>
            </w:pPr>
            <w:r>
              <w:rPr>
                <w:rFonts w:hint="eastAsia"/>
                <w:color w:val="000000"/>
                <w:sz w:val="24"/>
              </w:rPr>
              <w:t>0</w:t>
            </w:r>
            <w:r>
              <w:rPr>
                <w:color w:val="000000"/>
                <w:sz w:val="24"/>
              </w:rPr>
              <w:t>.00%</w:t>
            </w:r>
          </w:p>
        </w:tc>
      </w:tr>
      <w:tr w:rsidR="00000000">
        <w:trPr>
          <w:jc w:val="center"/>
        </w:trPr>
        <w:tc>
          <w:tcPr>
            <w:tcW w:w="2701" w:type="pct"/>
            <w:gridSpan w:val="3"/>
            <w:tcBorders>
              <w:right w:val="single" w:sz="6" w:space="0" w:color="auto"/>
            </w:tcBorders>
            <w:vAlign w:val="center"/>
          </w:tcPr>
          <w:p w:rsidR="00000000" w:rsidRDefault="001E551D">
            <w:pPr>
              <w:jc w:val="left"/>
              <w:rPr>
                <w:rFonts w:hint="eastAsia"/>
                <w:color w:val="000000"/>
                <w:sz w:val="24"/>
              </w:rPr>
            </w:pPr>
            <w:r>
              <w:rPr>
                <w:rFonts w:ascii="宋体" w:hAnsi="宋体" w:hint="eastAsia"/>
                <w:sz w:val="24"/>
              </w:rPr>
              <w:t>募集期限届满基金是否符合法律法规规定的办理基金备案手续的条件</w:t>
            </w:r>
            <w:r>
              <w:rPr>
                <w:rFonts w:ascii="宋体" w:hAnsi="宋体" w:hint="eastAsia"/>
                <w:sz w:val="24"/>
              </w:rPr>
              <w:t xml:space="preserve"> </w:t>
            </w:r>
          </w:p>
        </w:tc>
        <w:tc>
          <w:tcPr>
            <w:tcW w:w="2299" w:type="pct"/>
            <w:gridSpan w:val="2"/>
            <w:tcBorders>
              <w:left w:val="single" w:sz="6" w:space="0" w:color="auto"/>
            </w:tcBorders>
            <w:vAlign w:val="center"/>
          </w:tcPr>
          <w:p w:rsidR="00000000" w:rsidRDefault="001E551D">
            <w:pPr>
              <w:jc w:val="left"/>
              <w:rPr>
                <w:rFonts w:hint="eastAsia"/>
                <w:color w:val="000000"/>
                <w:sz w:val="24"/>
              </w:rPr>
            </w:pPr>
            <w:r>
              <w:rPr>
                <w:rFonts w:hint="eastAsia"/>
                <w:color w:val="000000"/>
                <w:sz w:val="24"/>
              </w:rPr>
              <w:t>是</w:t>
            </w:r>
          </w:p>
        </w:tc>
      </w:tr>
      <w:tr w:rsidR="00000000">
        <w:trPr>
          <w:jc w:val="center"/>
        </w:trPr>
        <w:tc>
          <w:tcPr>
            <w:tcW w:w="2701" w:type="pct"/>
            <w:gridSpan w:val="3"/>
            <w:tcBorders>
              <w:right w:val="single" w:sz="6" w:space="0" w:color="auto"/>
            </w:tcBorders>
            <w:vAlign w:val="center"/>
          </w:tcPr>
          <w:p w:rsidR="00000000" w:rsidRDefault="001E551D">
            <w:pPr>
              <w:jc w:val="left"/>
              <w:rPr>
                <w:rFonts w:hint="eastAsia"/>
                <w:color w:val="000000"/>
                <w:sz w:val="24"/>
              </w:rPr>
            </w:pPr>
            <w:r>
              <w:rPr>
                <w:rFonts w:ascii="宋体" w:hAnsi="宋体" w:hint="eastAsia"/>
                <w:sz w:val="24"/>
              </w:rPr>
              <w:t>向中国证监会办理基金备案手续获得书面确认的日期</w:t>
            </w:r>
          </w:p>
        </w:tc>
        <w:tc>
          <w:tcPr>
            <w:tcW w:w="2299" w:type="pct"/>
            <w:gridSpan w:val="2"/>
            <w:tcBorders>
              <w:left w:val="single" w:sz="6" w:space="0" w:color="auto"/>
            </w:tcBorders>
            <w:vAlign w:val="center"/>
          </w:tcPr>
          <w:p w:rsidR="00000000" w:rsidRDefault="001E551D">
            <w:pPr>
              <w:jc w:val="left"/>
              <w:rPr>
                <w:rFonts w:hint="eastAsia"/>
                <w:color w:val="000000"/>
                <w:sz w:val="24"/>
              </w:rPr>
            </w:pPr>
            <w:r>
              <w:rPr>
                <w:rFonts w:hint="eastAsia"/>
                <w:color w:val="000000"/>
                <w:sz w:val="24"/>
              </w:rPr>
              <w:t>20</w:t>
            </w:r>
            <w:r>
              <w:rPr>
                <w:color w:val="000000"/>
                <w:sz w:val="24"/>
              </w:rPr>
              <w:t>24</w:t>
            </w:r>
            <w:r>
              <w:rPr>
                <w:rFonts w:hint="eastAsia"/>
                <w:color w:val="000000"/>
                <w:sz w:val="24"/>
              </w:rPr>
              <w:t>年</w:t>
            </w:r>
            <w:r>
              <w:rPr>
                <w:color w:val="000000"/>
                <w:sz w:val="24"/>
              </w:rPr>
              <w:t>11</w:t>
            </w:r>
            <w:r>
              <w:rPr>
                <w:rFonts w:hint="eastAsia"/>
                <w:color w:val="000000"/>
                <w:sz w:val="24"/>
              </w:rPr>
              <w:t>月</w:t>
            </w:r>
            <w:r>
              <w:rPr>
                <w:color w:val="000000"/>
                <w:sz w:val="24"/>
              </w:rPr>
              <w:t>29</w:t>
            </w:r>
            <w:r>
              <w:rPr>
                <w:rFonts w:hint="eastAsia"/>
                <w:color w:val="000000"/>
                <w:sz w:val="24"/>
              </w:rPr>
              <w:t>日</w:t>
            </w:r>
            <w:r>
              <w:rPr>
                <w:rFonts w:hint="eastAsia"/>
                <w:color w:val="000000"/>
                <w:sz w:val="24"/>
              </w:rPr>
              <w:t xml:space="preserve"> </w:t>
            </w:r>
          </w:p>
        </w:tc>
      </w:tr>
    </w:tbl>
    <w:p w:rsidR="00000000" w:rsidRDefault="001E551D">
      <w:pPr>
        <w:spacing w:line="360" w:lineRule="auto"/>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、本基金合同生效前发生的与本基金有关的律师费、会计师费、信息披露费等费用不从基金资产中列支。</w:t>
      </w:r>
    </w:p>
    <w:p w:rsidR="00000000" w:rsidRDefault="001E551D">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、本基金管理人高级管理人员、基金投资和研究部门负责人认购本基金份额总量的数量区间为</w:t>
      </w:r>
      <w:r>
        <w:rPr>
          <w:rFonts w:ascii="宋体" w:hAnsi="宋体" w:hint="eastAsia"/>
          <w:color w:val="000000"/>
          <w:sz w:val="24"/>
        </w:rPr>
        <w:t>0</w:t>
      </w:r>
      <w:r>
        <w:rPr>
          <w:rFonts w:ascii="宋体" w:hAnsi="宋体" w:hint="eastAsia"/>
          <w:color w:val="000000"/>
          <w:sz w:val="24"/>
        </w:rPr>
        <w:t>万份；本基金的基金经理认购本基金份额总量的数量区间为</w:t>
      </w:r>
      <w:r>
        <w:rPr>
          <w:rFonts w:ascii="宋体" w:hAnsi="宋体"/>
          <w:color w:val="000000"/>
          <w:sz w:val="24"/>
        </w:rPr>
        <w:t>0</w:t>
      </w:r>
      <w:r>
        <w:rPr>
          <w:rFonts w:ascii="宋体" w:hAnsi="宋体" w:hint="eastAsia"/>
          <w:color w:val="000000"/>
          <w:sz w:val="24"/>
        </w:rPr>
        <w:t>万份。</w:t>
      </w:r>
    </w:p>
    <w:p w:rsidR="00000000" w:rsidRDefault="001E551D">
      <w:pPr>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、本基金募集期间管理人的从业人员认购本基金共</w:t>
      </w:r>
      <w:r>
        <w:rPr>
          <w:color w:val="000000"/>
          <w:sz w:val="24"/>
        </w:rPr>
        <w:t>19,775.35</w:t>
      </w:r>
      <w:r>
        <w:rPr>
          <w:rFonts w:ascii="宋体" w:hAnsi="宋体" w:hint="eastAsia"/>
          <w:color w:val="000000"/>
          <w:sz w:val="24"/>
        </w:rPr>
        <w:t>份，占本</w:t>
      </w:r>
      <w:r>
        <w:rPr>
          <w:rFonts w:ascii="宋体" w:hAnsi="宋体" w:hint="eastAsia"/>
          <w:color w:val="000000"/>
          <w:sz w:val="24"/>
        </w:rPr>
        <w:t>基金总份额的实际比例为</w:t>
      </w:r>
      <w:r>
        <w:rPr>
          <w:rFonts w:ascii="宋体" w:hAnsi="宋体" w:hint="eastAsia"/>
          <w:color w:val="000000"/>
          <w:sz w:val="24"/>
        </w:rPr>
        <w:t>0.00</w:t>
      </w:r>
      <w:r>
        <w:rPr>
          <w:rFonts w:ascii="宋体" w:hAnsi="宋体"/>
          <w:color w:val="000000"/>
          <w:sz w:val="24"/>
        </w:rPr>
        <w:t>37</w:t>
      </w:r>
      <w:r>
        <w:rPr>
          <w:rFonts w:ascii="宋体" w:hAnsi="宋体" w:hint="eastAsia"/>
          <w:color w:val="000000"/>
          <w:sz w:val="24"/>
        </w:rPr>
        <w:t>%</w:t>
      </w:r>
      <w:r>
        <w:rPr>
          <w:rFonts w:ascii="宋体" w:hAnsi="宋体" w:hint="eastAsia"/>
          <w:color w:val="000000"/>
          <w:sz w:val="24"/>
        </w:rPr>
        <w:t>，四舍五入后的结果为</w:t>
      </w:r>
      <w:r>
        <w:rPr>
          <w:rFonts w:ascii="宋体" w:hAnsi="宋体" w:hint="eastAsia"/>
          <w:color w:val="000000"/>
          <w:sz w:val="24"/>
        </w:rPr>
        <w:t>0.00%</w:t>
      </w:r>
      <w:r>
        <w:rPr>
          <w:rFonts w:ascii="宋体" w:hAnsi="宋体" w:hint="eastAsia"/>
          <w:color w:val="000000"/>
          <w:sz w:val="24"/>
        </w:rPr>
        <w:t>。</w:t>
      </w:r>
    </w:p>
    <w:p w:rsidR="00000000" w:rsidRDefault="001E551D">
      <w:pPr>
        <w:spacing w:line="360" w:lineRule="auto"/>
        <w:rPr>
          <w:rFonts w:ascii="宋体" w:hAnsi="宋体" w:hint="eastAsia"/>
          <w:color w:val="000000"/>
          <w:sz w:val="24"/>
        </w:rPr>
      </w:pPr>
    </w:p>
    <w:p w:rsidR="00000000" w:rsidRDefault="001E551D">
      <w:pPr>
        <w:pStyle w:val="3"/>
        <w:keepNext w:val="0"/>
        <w:keepLines w:val="0"/>
        <w:spacing w:before="0" w:after="0" w:line="360" w:lineRule="auto"/>
        <w:rPr>
          <w:rFonts w:ascii="宋体" w:hAnsi="宋体" w:hint="eastAsia"/>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hint="eastAsia"/>
          <w:color w:val="000000"/>
          <w:sz w:val="24"/>
          <w:szCs w:val="24"/>
        </w:rPr>
        <w:t>其他需要提示的事项</w:t>
      </w:r>
    </w:p>
    <w:p w:rsidR="00000000" w:rsidRDefault="001E551D">
      <w:pPr>
        <w:widowControl/>
        <w:spacing w:line="360" w:lineRule="auto"/>
        <w:ind w:firstLineChars="200" w:firstLine="480"/>
        <w:jc w:val="left"/>
        <w:rPr>
          <w:rFonts w:ascii="宋体" w:hAnsi="宋体" w:cs="宋体" w:hint="eastAsia"/>
          <w:bCs/>
          <w:color w:val="000000"/>
          <w:kern w:val="0"/>
          <w:sz w:val="24"/>
        </w:rPr>
      </w:pPr>
      <w:r>
        <w:rPr>
          <w:rFonts w:ascii="宋体" w:hAnsi="宋体" w:cs="宋体" w:hint="eastAsia"/>
          <w:bCs/>
          <w:color w:val="000000"/>
          <w:kern w:val="0"/>
          <w:sz w:val="24"/>
        </w:rPr>
        <w:t>自基金合同生效之日起，本基金管理人开始正式管理本基金。基金份额持有人可以到销售机构的网点进行交易确认单的查询，也可以通过本基金管理人的网站（</w:t>
      </w:r>
      <w:r>
        <w:rPr>
          <w:rFonts w:ascii="宋体" w:hAnsi="宋体" w:cs="宋体" w:hint="eastAsia"/>
          <w:bCs/>
          <w:color w:val="000000"/>
          <w:kern w:val="0"/>
          <w:sz w:val="24"/>
        </w:rPr>
        <w:t>www.zofund.com</w:t>
      </w:r>
      <w:r>
        <w:rPr>
          <w:rFonts w:ascii="宋体" w:hAnsi="宋体" w:cs="宋体" w:hint="eastAsia"/>
          <w:bCs/>
          <w:color w:val="000000"/>
          <w:kern w:val="0"/>
          <w:sz w:val="24"/>
        </w:rPr>
        <w:t>）或客户服务电话（</w:t>
      </w:r>
      <w:r>
        <w:rPr>
          <w:rFonts w:ascii="宋体" w:hAnsi="宋体" w:cs="宋体" w:hint="eastAsia"/>
          <w:bCs/>
          <w:color w:val="000000"/>
          <w:kern w:val="0"/>
          <w:sz w:val="24"/>
        </w:rPr>
        <w:t>400-700-9700/021-68609700</w:t>
      </w:r>
      <w:r>
        <w:rPr>
          <w:rFonts w:ascii="宋体" w:hAnsi="宋体" w:cs="宋体" w:hint="eastAsia"/>
          <w:bCs/>
          <w:color w:val="000000"/>
          <w:kern w:val="0"/>
          <w:sz w:val="24"/>
        </w:rPr>
        <w:t>）查询交易确认情况。</w:t>
      </w:r>
    </w:p>
    <w:p w:rsidR="00000000" w:rsidRDefault="001E551D">
      <w:pPr>
        <w:spacing w:line="360" w:lineRule="auto"/>
        <w:ind w:firstLineChars="200" w:firstLine="480"/>
        <w:rPr>
          <w:rFonts w:ascii="宋体" w:hAnsi="宋体" w:cs="宋体"/>
          <w:sz w:val="24"/>
        </w:rPr>
      </w:pPr>
      <w:r>
        <w:rPr>
          <w:rFonts w:ascii="宋体" w:hAnsi="宋体" w:cs="宋体" w:hint="eastAsia"/>
          <w:bCs/>
          <w:color w:val="000000"/>
          <w:kern w:val="0"/>
          <w:sz w:val="24"/>
        </w:rPr>
        <w:t>基金管理人可根据实际情况依法决定本基金开始办理申购的具体日期，</w:t>
      </w:r>
      <w:r>
        <w:rPr>
          <w:rFonts w:ascii="宋体" w:hAnsi="宋体" w:cs="宋体" w:hint="eastAsia"/>
          <w:sz w:val="24"/>
        </w:rPr>
        <w:t>基金管理人自基金合同生效之日起不超过</w:t>
      </w:r>
      <w:r>
        <w:rPr>
          <w:rFonts w:ascii="宋体" w:hAnsi="宋体" w:cs="宋体" w:hint="eastAsia"/>
          <w:sz w:val="24"/>
        </w:rPr>
        <w:t>3</w:t>
      </w:r>
      <w:r>
        <w:rPr>
          <w:rFonts w:ascii="宋体" w:hAnsi="宋体" w:cs="宋体" w:hint="eastAsia"/>
          <w:sz w:val="24"/>
        </w:rPr>
        <w:t>个月开始办理赎回，具体业务办理时间在申购、赎回开始公告中规</w:t>
      </w:r>
      <w:r>
        <w:rPr>
          <w:rFonts w:ascii="宋体" w:hAnsi="宋体" w:cs="宋体" w:hint="eastAsia"/>
          <w:sz w:val="24"/>
        </w:rPr>
        <w:t>定。</w:t>
      </w:r>
    </w:p>
    <w:p w:rsidR="00000000" w:rsidRDefault="001E551D">
      <w:pPr>
        <w:spacing w:line="360" w:lineRule="auto"/>
        <w:ind w:firstLineChars="200" w:firstLine="480"/>
        <w:rPr>
          <w:rFonts w:ascii="宋体" w:hAnsi="宋体" w:cs="宋体" w:hint="eastAsia"/>
          <w:sz w:val="24"/>
        </w:rPr>
      </w:pPr>
    </w:p>
    <w:p w:rsidR="00000000" w:rsidRDefault="001E551D">
      <w:pPr>
        <w:widowControl/>
        <w:spacing w:line="360" w:lineRule="auto"/>
        <w:ind w:firstLineChars="200" w:firstLine="480"/>
        <w:jc w:val="left"/>
        <w:rPr>
          <w:bCs/>
          <w:sz w:val="24"/>
        </w:rPr>
      </w:pPr>
      <w:r>
        <w:rPr>
          <w:rFonts w:hint="eastAsia"/>
          <w:bCs/>
          <w:sz w:val="24"/>
        </w:rPr>
        <w:t>特此公告。</w:t>
      </w:r>
    </w:p>
    <w:p w:rsidR="00000000" w:rsidRDefault="001E551D">
      <w:pPr>
        <w:widowControl/>
        <w:spacing w:line="360" w:lineRule="auto"/>
        <w:ind w:firstLineChars="200" w:firstLine="480"/>
        <w:jc w:val="left"/>
        <w:rPr>
          <w:rFonts w:hint="eastAsia"/>
          <w:bCs/>
          <w:sz w:val="24"/>
        </w:rPr>
      </w:pPr>
    </w:p>
    <w:p w:rsidR="00000000" w:rsidRDefault="001E551D">
      <w:pPr>
        <w:widowControl/>
        <w:spacing w:line="360" w:lineRule="auto"/>
        <w:ind w:firstLineChars="200" w:firstLine="480"/>
        <w:jc w:val="right"/>
        <w:rPr>
          <w:rFonts w:hint="eastAsia"/>
          <w:bCs/>
          <w:sz w:val="24"/>
        </w:rPr>
      </w:pPr>
      <w:r>
        <w:rPr>
          <w:rFonts w:hint="eastAsia"/>
          <w:bCs/>
          <w:sz w:val="24"/>
        </w:rPr>
        <w:lastRenderedPageBreak/>
        <w:t>中欧基金管理有限公司</w:t>
      </w:r>
    </w:p>
    <w:p w:rsidR="00000000" w:rsidRDefault="001E551D">
      <w:pPr>
        <w:widowControl/>
        <w:spacing w:line="360" w:lineRule="auto"/>
        <w:ind w:firstLineChars="200" w:firstLine="480"/>
        <w:jc w:val="right"/>
        <w:rPr>
          <w:rFonts w:hint="eastAsia"/>
          <w:bCs/>
          <w:sz w:val="24"/>
        </w:rPr>
      </w:pPr>
      <w:r>
        <w:rPr>
          <w:rFonts w:hint="eastAsia"/>
          <w:bCs/>
          <w:sz w:val="24"/>
        </w:rPr>
        <w:t>202</w:t>
      </w:r>
      <w:r>
        <w:rPr>
          <w:bCs/>
          <w:sz w:val="24"/>
        </w:rPr>
        <w:t>4</w:t>
      </w:r>
      <w:r>
        <w:rPr>
          <w:rFonts w:hint="eastAsia"/>
          <w:bCs/>
          <w:sz w:val="24"/>
        </w:rPr>
        <w:t>年</w:t>
      </w:r>
      <w:r>
        <w:rPr>
          <w:bCs/>
          <w:sz w:val="24"/>
        </w:rPr>
        <w:t>11</w:t>
      </w:r>
      <w:r>
        <w:rPr>
          <w:rFonts w:hint="eastAsia"/>
          <w:bCs/>
          <w:sz w:val="24"/>
        </w:rPr>
        <w:t>月</w:t>
      </w:r>
      <w:r>
        <w:rPr>
          <w:bCs/>
          <w:sz w:val="24"/>
        </w:rPr>
        <w:t>30</w:t>
      </w:r>
      <w:r>
        <w:rPr>
          <w:rFonts w:hint="eastAsia"/>
          <w:bCs/>
          <w:sz w:val="24"/>
        </w:rPr>
        <w:t>日</w:t>
      </w:r>
    </w:p>
    <w:sectPr w:rsidR="00000000">
      <w:headerReference w:type="default"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E551D">
      <w:r>
        <w:separator/>
      </w:r>
    </w:p>
  </w:endnote>
  <w:endnote w:type="continuationSeparator" w:id="0">
    <w:p w:rsidR="00000000" w:rsidRDefault="001E5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551D">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E551D">
      <w:r>
        <w:separator/>
      </w:r>
    </w:p>
  </w:footnote>
  <w:footnote w:type="continuationSeparator" w:id="0">
    <w:p w:rsidR="00000000" w:rsidRDefault="001E5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551D">
    <w:pPr>
      <w:pStyle w:val="ab"/>
      <w:rPr>
        <w:rStyle w:val="af2"/>
        <w:rFonts w:hint="eastAsia"/>
      </w:rPr>
    </w:pPr>
    <w:r>
      <w:rPr>
        <w:rStyle w:val="af2"/>
        <w:rFonts w:hint="eastAsia"/>
      </w:rPr>
      <w:t xml:space="preserve">                                             </w:t>
    </w:r>
  </w:p>
  <w:p w:rsidR="00000000" w:rsidRDefault="001E551D">
    <w:pPr>
      <w:pStyle w:val="ab"/>
      <w:rPr>
        <w:rFonts w:hint="eastAsia"/>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2FB5"/>
    <w:multiLevelType w:val="multilevel"/>
    <w:tmpl w:val="64832FB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PWAFVersion" w:val="5.0"/>
  </w:docVars>
  <w:rsids>
    <w:rsidRoot w:val="00DD0AFE"/>
    <w:rsid w:val="000010B9"/>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275DF"/>
    <w:rsid w:val="00030918"/>
    <w:rsid w:val="0003196B"/>
    <w:rsid w:val="000320A4"/>
    <w:rsid w:val="000320D8"/>
    <w:rsid w:val="00032404"/>
    <w:rsid w:val="00033F8A"/>
    <w:rsid w:val="00034059"/>
    <w:rsid w:val="000342E3"/>
    <w:rsid w:val="0003513B"/>
    <w:rsid w:val="00035A6F"/>
    <w:rsid w:val="000368C2"/>
    <w:rsid w:val="000372B0"/>
    <w:rsid w:val="0003772A"/>
    <w:rsid w:val="000400EE"/>
    <w:rsid w:val="00040284"/>
    <w:rsid w:val="0004211E"/>
    <w:rsid w:val="00042244"/>
    <w:rsid w:val="00042EB1"/>
    <w:rsid w:val="00044A21"/>
    <w:rsid w:val="00046549"/>
    <w:rsid w:val="00046AD8"/>
    <w:rsid w:val="0004779C"/>
    <w:rsid w:val="00047CDA"/>
    <w:rsid w:val="00050CAE"/>
    <w:rsid w:val="00051D2D"/>
    <w:rsid w:val="000546BB"/>
    <w:rsid w:val="00055867"/>
    <w:rsid w:val="0005608A"/>
    <w:rsid w:val="000566EA"/>
    <w:rsid w:val="00056ABE"/>
    <w:rsid w:val="00057B3C"/>
    <w:rsid w:val="00060225"/>
    <w:rsid w:val="00061B34"/>
    <w:rsid w:val="000623B0"/>
    <w:rsid w:val="00062D60"/>
    <w:rsid w:val="000644A3"/>
    <w:rsid w:val="000655D4"/>
    <w:rsid w:val="00065BA8"/>
    <w:rsid w:val="00065D90"/>
    <w:rsid w:val="000662E0"/>
    <w:rsid w:val="000664C3"/>
    <w:rsid w:val="000702E5"/>
    <w:rsid w:val="0007061E"/>
    <w:rsid w:val="000707E4"/>
    <w:rsid w:val="00070D95"/>
    <w:rsid w:val="0007127F"/>
    <w:rsid w:val="00071A86"/>
    <w:rsid w:val="00074069"/>
    <w:rsid w:val="000747E2"/>
    <w:rsid w:val="000748A5"/>
    <w:rsid w:val="000749A6"/>
    <w:rsid w:val="00075D60"/>
    <w:rsid w:val="00076006"/>
    <w:rsid w:val="000805C2"/>
    <w:rsid w:val="00080F2B"/>
    <w:rsid w:val="000816D7"/>
    <w:rsid w:val="00082006"/>
    <w:rsid w:val="0008334F"/>
    <w:rsid w:val="00083495"/>
    <w:rsid w:val="00084AB9"/>
    <w:rsid w:val="000860F0"/>
    <w:rsid w:val="00086B61"/>
    <w:rsid w:val="000870C0"/>
    <w:rsid w:val="0008749A"/>
    <w:rsid w:val="00090C1A"/>
    <w:rsid w:val="00090C8C"/>
    <w:rsid w:val="000916A3"/>
    <w:rsid w:val="00091B13"/>
    <w:rsid w:val="000926FC"/>
    <w:rsid w:val="00092D05"/>
    <w:rsid w:val="00093212"/>
    <w:rsid w:val="00094A85"/>
    <w:rsid w:val="00095149"/>
    <w:rsid w:val="0009514D"/>
    <w:rsid w:val="00095C68"/>
    <w:rsid w:val="00095DC9"/>
    <w:rsid w:val="00096F84"/>
    <w:rsid w:val="000A0430"/>
    <w:rsid w:val="000A0E66"/>
    <w:rsid w:val="000A1095"/>
    <w:rsid w:val="000A4D79"/>
    <w:rsid w:val="000A5BC4"/>
    <w:rsid w:val="000A5CBD"/>
    <w:rsid w:val="000A6E54"/>
    <w:rsid w:val="000A77B4"/>
    <w:rsid w:val="000A78D1"/>
    <w:rsid w:val="000B101D"/>
    <w:rsid w:val="000B1E7A"/>
    <w:rsid w:val="000B2FD6"/>
    <w:rsid w:val="000B32FB"/>
    <w:rsid w:val="000B43E5"/>
    <w:rsid w:val="000B6622"/>
    <w:rsid w:val="000B7854"/>
    <w:rsid w:val="000C006E"/>
    <w:rsid w:val="000C0095"/>
    <w:rsid w:val="000C0386"/>
    <w:rsid w:val="000C04BB"/>
    <w:rsid w:val="000C171B"/>
    <w:rsid w:val="000C262B"/>
    <w:rsid w:val="000C3027"/>
    <w:rsid w:val="000C330C"/>
    <w:rsid w:val="000C37B0"/>
    <w:rsid w:val="000C3CBE"/>
    <w:rsid w:val="000C435B"/>
    <w:rsid w:val="000C4B0C"/>
    <w:rsid w:val="000C4C08"/>
    <w:rsid w:val="000C4C60"/>
    <w:rsid w:val="000C5080"/>
    <w:rsid w:val="000C59C2"/>
    <w:rsid w:val="000C5D94"/>
    <w:rsid w:val="000C6752"/>
    <w:rsid w:val="000C6918"/>
    <w:rsid w:val="000D038E"/>
    <w:rsid w:val="000D06C8"/>
    <w:rsid w:val="000D27DC"/>
    <w:rsid w:val="000D51E8"/>
    <w:rsid w:val="000D60C8"/>
    <w:rsid w:val="000D7069"/>
    <w:rsid w:val="000D72F6"/>
    <w:rsid w:val="000D7307"/>
    <w:rsid w:val="000E0437"/>
    <w:rsid w:val="000E12D3"/>
    <w:rsid w:val="000E49EF"/>
    <w:rsid w:val="000F1221"/>
    <w:rsid w:val="000F157F"/>
    <w:rsid w:val="000F1D9A"/>
    <w:rsid w:val="000F1F16"/>
    <w:rsid w:val="000F227A"/>
    <w:rsid w:val="000F274B"/>
    <w:rsid w:val="000F306D"/>
    <w:rsid w:val="000F321A"/>
    <w:rsid w:val="000F40C6"/>
    <w:rsid w:val="000F4257"/>
    <w:rsid w:val="000F4841"/>
    <w:rsid w:val="000F7496"/>
    <w:rsid w:val="001016A1"/>
    <w:rsid w:val="0010182D"/>
    <w:rsid w:val="001019AE"/>
    <w:rsid w:val="0010370A"/>
    <w:rsid w:val="001039DE"/>
    <w:rsid w:val="0010433C"/>
    <w:rsid w:val="00104344"/>
    <w:rsid w:val="0010463D"/>
    <w:rsid w:val="001055F8"/>
    <w:rsid w:val="00105AC4"/>
    <w:rsid w:val="00105C4A"/>
    <w:rsid w:val="001064BB"/>
    <w:rsid w:val="001065FF"/>
    <w:rsid w:val="00107429"/>
    <w:rsid w:val="00107616"/>
    <w:rsid w:val="0011050C"/>
    <w:rsid w:val="00111477"/>
    <w:rsid w:val="00111748"/>
    <w:rsid w:val="00111970"/>
    <w:rsid w:val="00111F6B"/>
    <w:rsid w:val="00112FAB"/>
    <w:rsid w:val="0011487A"/>
    <w:rsid w:val="00114C2B"/>
    <w:rsid w:val="00114CC7"/>
    <w:rsid w:val="00114ECB"/>
    <w:rsid w:val="001164FB"/>
    <w:rsid w:val="0012067B"/>
    <w:rsid w:val="0012120E"/>
    <w:rsid w:val="00121289"/>
    <w:rsid w:val="00121B27"/>
    <w:rsid w:val="001227D9"/>
    <w:rsid w:val="00122B70"/>
    <w:rsid w:val="001238A7"/>
    <w:rsid w:val="00123F85"/>
    <w:rsid w:val="00125360"/>
    <w:rsid w:val="00125BCD"/>
    <w:rsid w:val="00126521"/>
    <w:rsid w:val="00126984"/>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37C2B"/>
    <w:rsid w:val="00141284"/>
    <w:rsid w:val="0014308D"/>
    <w:rsid w:val="00143F29"/>
    <w:rsid w:val="00144390"/>
    <w:rsid w:val="00144A1B"/>
    <w:rsid w:val="00144C33"/>
    <w:rsid w:val="00146C9D"/>
    <w:rsid w:val="00150C95"/>
    <w:rsid w:val="00151D4A"/>
    <w:rsid w:val="001540C2"/>
    <w:rsid w:val="00154A37"/>
    <w:rsid w:val="00154C6A"/>
    <w:rsid w:val="00154DF7"/>
    <w:rsid w:val="00155D84"/>
    <w:rsid w:val="00156E4F"/>
    <w:rsid w:val="001613D9"/>
    <w:rsid w:val="001630C6"/>
    <w:rsid w:val="00165613"/>
    <w:rsid w:val="0016661A"/>
    <w:rsid w:val="0016729C"/>
    <w:rsid w:val="00167E28"/>
    <w:rsid w:val="0017050D"/>
    <w:rsid w:val="00171D4E"/>
    <w:rsid w:val="001726AF"/>
    <w:rsid w:val="00172C5E"/>
    <w:rsid w:val="0017530D"/>
    <w:rsid w:val="00175612"/>
    <w:rsid w:val="00175BD8"/>
    <w:rsid w:val="00176EF0"/>
    <w:rsid w:val="00177135"/>
    <w:rsid w:val="0017766C"/>
    <w:rsid w:val="00177940"/>
    <w:rsid w:val="00177A86"/>
    <w:rsid w:val="001802F8"/>
    <w:rsid w:val="00180A97"/>
    <w:rsid w:val="00180D49"/>
    <w:rsid w:val="001833E8"/>
    <w:rsid w:val="00183684"/>
    <w:rsid w:val="00183A49"/>
    <w:rsid w:val="00184456"/>
    <w:rsid w:val="00185896"/>
    <w:rsid w:val="001862F4"/>
    <w:rsid w:val="0018671B"/>
    <w:rsid w:val="00190A51"/>
    <w:rsid w:val="0019168C"/>
    <w:rsid w:val="00191EF7"/>
    <w:rsid w:val="001927B2"/>
    <w:rsid w:val="001932D0"/>
    <w:rsid w:val="00194C80"/>
    <w:rsid w:val="00195240"/>
    <w:rsid w:val="0019545C"/>
    <w:rsid w:val="00196095"/>
    <w:rsid w:val="00196473"/>
    <w:rsid w:val="00197382"/>
    <w:rsid w:val="001A061F"/>
    <w:rsid w:val="001A0F7C"/>
    <w:rsid w:val="001A12AC"/>
    <w:rsid w:val="001A1DDB"/>
    <w:rsid w:val="001A342D"/>
    <w:rsid w:val="001A6611"/>
    <w:rsid w:val="001A70A4"/>
    <w:rsid w:val="001A74F7"/>
    <w:rsid w:val="001A7B39"/>
    <w:rsid w:val="001A7CE6"/>
    <w:rsid w:val="001B1A2D"/>
    <w:rsid w:val="001B2F15"/>
    <w:rsid w:val="001B318F"/>
    <w:rsid w:val="001B359F"/>
    <w:rsid w:val="001B4428"/>
    <w:rsid w:val="001B4E01"/>
    <w:rsid w:val="001B7D67"/>
    <w:rsid w:val="001C16E5"/>
    <w:rsid w:val="001C492E"/>
    <w:rsid w:val="001C4F06"/>
    <w:rsid w:val="001C52C7"/>
    <w:rsid w:val="001C628D"/>
    <w:rsid w:val="001C664E"/>
    <w:rsid w:val="001C6A1A"/>
    <w:rsid w:val="001C6DFD"/>
    <w:rsid w:val="001C74F1"/>
    <w:rsid w:val="001C772C"/>
    <w:rsid w:val="001C7F8E"/>
    <w:rsid w:val="001D0552"/>
    <w:rsid w:val="001D0814"/>
    <w:rsid w:val="001D08C1"/>
    <w:rsid w:val="001D20D0"/>
    <w:rsid w:val="001D2347"/>
    <w:rsid w:val="001D2A7C"/>
    <w:rsid w:val="001D5242"/>
    <w:rsid w:val="001D52C0"/>
    <w:rsid w:val="001D5AC2"/>
    <w:rsid w:val="001D5D5A"/>
    <w:rsid w:val="001D6434"/>
    <w:rsid w:val="001D64F0"/>
    <w:rsid w:val="001D7820"/>
    <w:rsid w:val="001E02F5"/>
    <w:rsid w:val="001E0612"/>
    <w:rsid w:val="001E3121"/>
    <w:rsid w:val="001E551D"/>
    <w:rsid w:val="001E61B3"/>
    <w:rsid w:val="001E6A67"/>
    <w:rsid w:val="001E7CC4"/>
    <w:rsid w:val="001F0C2B"/>
    <w:rsid w:val="001F19FB"/>
    <w:rsid w:val="001F2569"/>
    <w:rsid w:val="001F32D3"/>
    <w:rsid w:val="001F4596"/>
    <w:rsid w:val="001F4FD9"/>
    <w:rsid w:val="001F574B"/>
    <w:rsid w:val="00201BE0"/>
    <w:rsid w:val="00201FE3"/>
    <w:rsid w:val="002027D4"/>
    <w:rsid w:val="0020457E"/>
    <w:rsid w:val="002048E2"/>
    <w:rsid w:val="00205D92"/>
    <w:rsid w:val="0020649C"/>
    <w:rsid w:val="00206E5A"/>
    <w:rsid w:val="002078C2"/>
    <w:rsid w:val="00207EF9"/>
    <w:rsid w:val="00207FEE"/>
    <w:rsid w:val="002100A6"/>
    <w:rsid w:val="002121AE"/>
    <w:rsid w:val="00212528"/>
    <w:rsid w:val="0021278C"/>
    <w:rsid w:val="002139A5"/>
    <w:rsid w:val="00214037"/>
    <w:rsid w:val="00215880"/>
    <w:rsid w:val="00215EF5"/>
    <w:rsid w:val="0021792F"/>
    <w:rsid w:val="00220573"/>
    <w:rsid w:val="002205FB"/>
    <w:rsid w:val="002221B1"/>
    <w:rsid w:val="00223EF6"/>
    <w:rsid w:val="0022629B"/>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674"/>
    <w:rsid w:val="00242F7A"/>
    <w:rsid w:val="00243CE3"/>
    <w:rsid w:val="00244168"/>
    <w:rsid w:val="00244491"/>
    <w:rsid w:val="00244AB9"/>
    <w:rsid w:val="00244ED9"/>
    <w:rsid w:val="0024543A"/>
    <w:rsid w:val="002503AC"/>
    <w:rsid w:val="002504CC"/>
    <w:rsid w:val="0025194C"/>
    <w:rsid w:val="0025209D"/>
    <w:rsid w:val="002536B3"/>
    <w:rsid w:val="00253D7A"/>
    <w:rsid w:val="00253F75"/>
    <w:rsid w:val="00254BCF"/>
    <w:rsid w:val="00257492"/>
    <w:rsid w:val="0026004F"/>
    <w:rsid w:val="00260C53"/>
    <w:rsid w:val="0026149C"/>
    <w:rsid w:val="00262146"/>
    <w:rsid w:val="00262BCB"/>
    <w:rsid w:val="002646F0"/>
    <w:rsid w:val="0026566E"/>
    <w:rsid w:val="00265853"/>
    <w:rsid w:val="00267E52"/>
    <w:rsid w:val="00273A26"/>
    <w:rsid w:val="00273ACD"/>
    <w:rsid w:val="00273FD4"/>
    <w:rsid w:val="00274BC9"/>
    <w:rsid w:val="002753B7"/>
    <w:rsid w:val="00276815"/>
    <w:rsid w:val="00277132"/>
    <w:rsid w:val="0028269C"/>
    <w:rsid w:val="0028293C"/>
    <w:rsid w:val="00282E36"/>
    <w:rsid w:val="002834DA"/>
    <w:rsid w:val="00283D05"/>
    <w:rsid w:val="00283F41"/>
    <w:rsid w:val="002855A0"/>
    <w:rsid w:val="002858FA"/>
    <w:rsid w:val="00285EC5"/>
    <w:rsid w:val="0028664B"/>
    <w:rsid w:val="0028699B"/>
    <w:rsid w:val="00286C48"/>
    <w:rsid w:val="00286C66"/>
    <w:rsid w:val="00287EBD"/>
    <w:rsid w:val="00287EC8"/>
    <w:rsid w:val="00290773"/>
    <w:rsid w:val="00290BA6"/>
    <w:rsid w:val="0029114F"/>
    <w:rsid w:val="002918A7"/>
    <w:rsid w:val="002925E8"/>
    <w:rsid w:val="00294408"/>
    <w:rsid w:val="00297FAA"/>
    <w:rsid w:val="002A00A5"/>
    <w:rsid w:val="002A1DC6"/>
    <w:rsid w:val="002A27EE"/>
    <w:rsid w:val="002A2828"/>
    <w:rsid w:val="002A2C3A"/>
    <w:rsid w:val="002A3127"/>
    <w:rsid w:val="002A4623"/>
    <w:rsid w:val="002A6718"/>
    <w:rsid w:val="002A71D3"/>
    <w:rsid w:val="002B0F15"/>
    <w:rsid w:val="002B1B3D"/>
    <w:rsid w:val="002B3287"/>
    <w:rsid w:val="002B492C"/>
    <w:rsid w:val="002B54C2"/>
    <w:rsid w:val="002B6C09"/>
    <w:rsid w:val="002C0AEE"/>
    <w:rsid w:val="002C1248"/>
    <w:rsid w:val="002C13B6"/>
    <w:rsid w:val="002C13D3"/>
    <w:rsid w:val="002C1834"/>
    <w:rsid w:val="002C1839"/>
    <w:rsid w:val="002C28C8"/>
    <w:rsid w:val="002C381A"/>
    <w:rsid w:val="002C443F"/>
    <w:rsid w:val="002C4CFE"/>
    <w:rsid w:val="002C627F"/>
    <w:rsid w:val="002C64B0"/>
    <w:rsid w:val="002C71DB"/>
    <w:rsid w:val="002C73A0"/>
    <w:rsid w:val="002C7655"/>
    <w:rsid w:val="002D0FFB"/>
    <w:rsid w:val="002D1595"/>
    <w:rsid w:val="002D1DC3"/>
    <w:rsid w:val="002D3295"/>
    <w:rsid w:val="002D3353"/>
    <w:rsid w:val="002D3567"/>
    <w:rsid w:val="002D37D6"/>
    <w:rsid w:val="002D3E6F"/>
    <w:rsid w:val="002D4670"/>
    <w:rsid w:val="002D4C24"/>
    <w:rsid w:val="002D541D"/>
    <w:rsid w:val="002D60A2"/>
    <w:rsid w:val="002D633B"/>
    <w:rsid w:val="002D74E2"/>
    <w:rsid w:val="002E228D"/>
    <w:rsid w:val="002E3072"/>
    <w:rsid w:val="002E34FF"/>
    <w:rsid w:val="002E3E21"/>
    <w:rsid w:val="002E45CE"/>
    <w:rsid w:val="002E52B4"/>
    <w:rsid w:val="002E6982"/>
    <w:rsid w:val="002E78AA"/>
    <w:rsid w:val="002F0ED8"/>
    <w:rsid w:val="002F10EE"/>
    <w:rsid w:val="002F1531"/>
    <w:rsid w:val="002F2DD1"/>
    <w:rsid w:val="002F369B"/>
    <w:rsid w:val="002F3B51"/>
    <w:rsid w:val="002F418D"/>
    <w:rsid w:val="002F455B"/>
    <w:rsid w:val="002F477D"/>
    <w:rsid w:val="002F7199"/>
    <w:rsid w:val="002F7550"/>
    <w:rsid w:val="003011CB"/>
    <w:rsid w:val="0030174E"/>
    <w:rsid w:val="00302430"/>
    <w:rsid w:val="003032CE"/>
    <w:rsid w:val="003033B1"/>
    <w:rsid w:val="00304413"/>
    <w:rsid w:val="003048FA"/>
    <w:rsid w:val="003048FB"/>
    <w:rsid w:val="00307718"/>
    <w:rsid w:val="00310396"/>
    <w:rsid w:val="00310725"/>
    <w:rsid w:val="0031115A"/>
    <w:rsid w:val="00312632"/>
    <w:rsid w:val="0031302F"/>
    <w:rsid w:val="003139F8"/>
    <w:rsid w:val="00313A10"/>
    <w:rsid w:val="00315E82"/>
    <w:rsid w:val="00316115"/>
    <w:rsid w:val="00316A97"/>
    <w:rsid w:val="00316C60"/>
    <w:rsid w:val="00316FE3"/>
    <w:rsid w:val="003171D1"/>
    <w:rsid w:val="00320885"/>
    <w:rsid w:val="00321552"/>
    <w:rsid w:val="0032256B"/>
    <w:rsid w:val="00322857"/>
    <w:rsid w:val="00322F8E"/>
    <w:rsid w:val="0032564B"/>
    <w:rsid w:val="00325FBA"/>
    <w:rsid w:val="00327D92"/>
    <w:rsid w:val="00330F87"/>
    <w:rsid w:val="00332452"/>
    <w:rsid w:val="00332773"/>
    <w:rsid w:val="003351CF"/>
    <w:rsid w:val="003356EB"/>
    <w:rsid w:val="00336602"/>
    <w:rsid w:val="0033699F"/>
    <w:rsid w:val="00336B7C"/>
    <w:rsid w:val="0034170A"/>
    <w:rsid w:val="00341B70"/>
    <w:rsid w:val="0034314C"/>
    <w:rsid w:val="00344CB8"/>
    <w:rsid w:val="00344F34"/>
    <w:rsid w:val="00345156"/>
    <w:rsid w:val="00345618"/>
    <w:rsid w:val="003458AF"/>
    <w:rsid w:val="00345C56"/>
    <w:rsid w:val="00345C96"/>
    <w:rsid w:val="00346428"/>
    <w:rsid w:val="00350F43"/>
    <w:rsid w:val="0035257E"/>
    <w:rsid w:val="00352C98"/>
    <w:rsid w:val="003536F0"/>
    <w:rsid w:val="003547B1"/>
    <w:rsid w:val="0035595C"/>
    <w:rsid w:val="00360575"/>
    <w:rsid w:val="00360A37"/>
    <w:rsid w:val="003617A0"/>
    <w:rsid w:val="00362A67"/>
    <w:rsid w:val="00362AC5"/>
    <w:rsid w:val="00362B38"/>
    <w:rsid w:val="00364456"/>
    <w:rsid w:val="003647C6"/>
    <w:rsid w:val="003663D2"/>
    <w:rsid w:val="00366D9B"/>
    <w:rsid w:val="00367328"/>
    <w:rsid w:val="00370B48"/>
    <w:rsid w:val="00371299"/>
    <w:rsid w:val="0037181C"/>
    <w:rsid w:val="00371F64"/>
    <w:rsid w:val="00372A51"/>
    <w:rsid w:val="00373465"/>
    <w:rsid w:val="00373CA5"/>
    <w:rsid w:val="003757CE"/>
    <w:rsid w:val="00376306"/>
    <w:rsid w:val="00377C25"/>
    <w:rsid w:val="00380499"/>
    <w:rsid w:val="00380862"/>
    <w:rsid w:val="00382589"/>
    <w:rsid w:val="00382C79"/>
    <w:rsid w:val="00383AA5"/>
    <w:rsid w:val="00386A12"/>
    <w:rsid w:val="00386B7A"/>
    <w:rsid w:val="00386C3E"/>
    <w:rsid w:val="0038712B"/>
    <w:rsid w:val="00387F10"/>
    <w:rsid w:val="0039021B"/>
    <w:rsid w:val="0039236C"/>
    <w:rsid w:val="003925A2"/>
    <w:rsid w:val="003927ED"/>
    <w:rsid w:val="00392B2A"/>
    <w:rsid w:val="00393EDA"/>
    <w:rsid w:val="003940D2"/>
    <w:rsid w:val="00394CE2"/>
    <w:rsid w:val="0039566C"/>
    <w:rsid w:val="00396992"/>
    <w:rsid w:val="00396CA8"/>
    <w:rsid w:val="00396E9B"/>
    <w:rsid w:val="0039702B"/>
    <w:rsid w:val="003979D4"/>
    <w:rsid w:val="003A059B"/>
    <w:rsid w:val="003A0E79"/>
    <w:rsid w:val="003A1EB8"/>
    <w:rsid w:val="003A21AD"/>
    <w:rsid w:val="003A3308"/>
    <w:rsid w:val="003A3625"/>
    <w:rsid w:val="003A38B9"/>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59FF"/>
    <w:rsid w:val="003B6BB9"/>
    <w:rsid w:val="003B73F7"/>
    <w:rsid w:val="003C08EE"/>
    <w:rsid w:val="003C0F6B"/>
    <w:rsid w:val="003C1148"/>
    <w:rsid w:val="003C2D8E"/>
    <w:rsid w:val="003C3107"/>
    <w:rsid w:val="003C3384"/>
    <w:rsid w:val="003C3EDF"/>
    <w:rsid w:val="003C4A9A"/>
    <w:rsid w:val="003C759A"/>
    <w:rsid w:val="003D14EF"/>
    <w:rsid w:val="003D2E43"/>
    <w:rsid w:val="003D5A05"/>
    <w:rsid w:val="003D6126"/>
    <w:rsid w:val="003D6376"/>
    <w:rsid w:val="003D665B"/>
    <w:rsid w:val="003D6CF0"/>
    <w:rsid w:val="003D7025"/>
    <w:rsid w:val="003E0139"/>
    <w:rsid w:val="003E0782"/>
    <w:rsid w:val="003E0E6C"/>
    <w:rsid w:val="003E3544"/>
    <w:rsid w:val="003E3AE6"/>
    <w:rsid w:val="003E3B62"/>
    <w:rsid w:val="003E3CA5"/>
    <w:rsid w:val="003E44D1"/>
    <w:rsid w:val="003E6E4E"/>
    <w:rsid w:val="003E70D0"/>
    <w:rsid w:val="003E72FE"/>
    <w:rsid w:val="003F0188"/>
    <w:rsid w:val="003F0730"/>
    <w:rsid w:val="003F10F9"/>
    <w:rsid w:val="003F130F"/>
    <w:rsid w:val="003F13F0"/>
    <w:rsid w:val="003F2D9F"/>
    <w:rsid w:val="003F3AD4"/>
    <w:rsid w:val="003F44BC"/>
    <w:rsid w:val="003F4982"/>
    <w:rsid w:val="003F5577"/>
    <w:rsid w:val="003F5B3A"/>
    <w:rsid w:val="003F5DDB"/>
    <w:rsid w:val="003F63F2"/>
    <w:rsid w:val="003F6A92"/>
    <w:rsid w:val="003F6FED"/>
    <w:rsid w:val="003F7092"/>
    <w:rsid w:val="003F795A"/>
    <w:rsid w:val="00401172"/>
    <w:rsid w:val="004021FA"/>
    <w:rsid w:val="00402875"/>
    <w:rsid w:val="00403E19"/>
    <w:rsid w:val="004041A1"/>
    <w:rsid w:val="0040449F"/>
    <w:rsid w:val="004054C4"/>
    <w:rsid w:val="00405CF7"/>
    <w:rsid w:val="00410870"/>
    <w:rsid w:val="00410E37"/>
    <w:rsid w:val="004124ED"/>
    <w:rsid w:val="0041560A"/>
    <w:rsid w:val="0041693A"/>
    <w:rsid w:val="0041791F"/>
    <w:rsid w:val="00420380"/>
    <w:rsid w:val="00420E83"/>
    <w:rsid w:val="00420F27"/>
    <w:rsid w:val="004222B8"/>
    <w:rsid w:val="00423383"/>
    <w:rsid w:val="00423396"/>
    <w:rsid w:val="004237BF"/>
    <w:rsid w:val="0042415C"/>
    <w:rsid w:val="0042496C"/>
    <w:rsid w:val="00425049"/>
    <w:rsid w:val="00425DFB"/>
    <w:rsid w:val="00425F10"/>
    <w:rsid w:val="00426038"/>
    <w:rsid w:val="0043081F"/>
    <w:rsid w:val="00430F1D"/>
    <w:rsid w:val="004315FF"/>
    <w:rsid w:val="0043270B"/>
    <w:rsid w:val="00432DD0"/>
    <w:rsid w:val="004330D6"/>
    <w:rsid w:val="00433308"/>
    <w:rsid w:val="00433C18"/>
    <w:rsid w:val="00434B55"/>
    <w:rsid w:val="00435B5B"/>
    <w:rsid w:val="00436DE5"/>
    <w:rsid w:val="00437AAF"/>
    <w:rsid w:val="00442F25"/>
    <w:rsid w:val="00443602"/>
    <w:rsid w:val="00444405"/>
    <w:rsid w:val="00444598"/>
    <w:rsid w:val="0044583B"/>
    <w:rsid w:val="00446993"/>
    <w:rsid w:val="00446F05"/>
    <w:rsid w:val="0044743E"/>
    <w:rsid w:val="004477C9"/>
    <w:rsid w:val="00447B6F"/>
    <w:rsid w:val="0045086B"/>
    <w:rsid w:val="00452BD2"/>
    <w:rsid w:val="004536CB"/>
    <w:rsid w:val="00454121"/>
    <w:rsid w:val="00454528"/>
    <w:rsid w:val="00454784"/>
    <w:rsid w:val="00454B9B"/>
    <w:rsid w:val="0045537C"/>
    <w:rsid w:val="00455786"/>
    <w:rsid w:val="00455E4B"/>
    <w:rsid w:val="00456151"/>
    <w:rsid w:val="004565E5"/>
    <w:rsid w:val="00460E36"/>
    <w:rsid w:val="00461917"/>
    <w:rsid w:val="0046366A"/>
    <w:rsid w:val="00463A8A"/>
    <w:rsid w:val="00463BFC"/>
    <w:rsid w:val="00464840"/>
    <w:rsid w:val="004649DF"/>
    <w:rsid w:val="00464C32"/>
    <w:rsid w:val="00464EBE"/>
    <w:rsid w:val="0046776B"/>
    <w:rsid w:val="00467902"/>
    <w:rsid w:val="00467975"/>
    <w:rsid w:val="004717F7"/>
    <w:rsid w:val="00471C57"/>
    <w:rsid w:val="00472568"/>
    <w:rsid w:val="00472ADC"/>
    <w:rsid w:val="00472BB8"/>
    <w:rsid w:val="00473681"/>
    <w:rsid w:val="0047388C"/>
    <w:rsid w:val="004766EF"/>
    <w:rsid w:val="00476988"/>
    <w:rsid w:val="004776F5"/>
    <w:rsid w:val="004801EE"/>
    <w:rsid w:val="00480E05"/>
    <w:rsid w:val="00482A77"/>
    <w:rsid w:val="00483450"/>
    <w:rsid w:val="00484946"/>
    <w:rsid w:val="00484AE7"/>
    <w:rsid w:val="00484C3A"/>
    <w:rsid w:val="00487B46"/>
    <w:rsid w:val="00490AAB"/>
    <w:rsid w:val="00492EAC"/>
    <w:rsid w:val="00493353"/>
    <w:rsid w:val="00493362"/>
    <w:rsid w:val="00494990"/>
    <w:rsid w:val="00495533"/>
    <w:rsid w:val="00495738"/>
    <w:rsid w:val="00495D84"/>
    <w:rsid w:val="00495DF2"/>
    <w:rsid w:val="00497160"/>
    <w:rsid w:val="004A00D8"/>
    <w:rsid w:val="004A0947"/>
    <w:rsid w:val="004A1569"/>
    <w:rsid w:val="004A1AFF"/>
    <w:rsid w:val="004A1C4F"/>
    <w:rsid w:val="004A2CA9"/>
    <w:rsid w:val="004A332E"/>
    <w:rsid w:val="004A4341"/>
    <w:rsid w:val="004A4CAA"/>
    <w:rsid w:val="004A535D"/>
    <w:rsid w:val="004A575A"/>
    <w:rsid w:val="004A7369"/>
    <w:rsid w:val="004B0095"/>
    <w:rsid w:val="004B07C8"/>
    <w:rsid w:val="004B08A9"/>
    <w:rsid w:val="004B0A0A"/>
    <w:rsid w:val="004B0CFF"/>
    <w:rsid w:val="004B1D96"/>
    <w:rsid w:val="004B3B75"/>
    <w:rsid w:val="004B436A"/>
    <w:rsid w:val="004B5386"/>
    <w:rsid w:val="004B5EBE"/>
    <w:rsid w:val="004B6DEA"/>
    <w:rsid w:val="004B7C59"/>
    <w:rsid w:val="004C04F6"/>
    <w:rsid w:val="004C05D2"/>
    <w:rsid w:val="004C0618"/>
    <w:rsid w:val="004C1DAE"/>
    <w:rsid w:val="004C22B4"/>
    <w:rsid w:val="004C279F"/>
    <w:rsid w:val="004C2FA5"/>
    <w:rsid w:val="004C3640"/>
    <w:rsid w:val="004C38BE"/>
    <w:rsid w:val="004C4103"/>
    <w:rsid w:val="004C4CEC"/>
    <w:rsid w:val="004C528E"/>
    <w:rsid w:val="004C6E0E"/>
    <w:rsid w:val="004C70A5"/>
    <w:rsid w:val="004C75C6"/>
    <w:rsid w:val="004C7D37"/>
    <w:rsid w:val="004C7F32"/>
    <w:rsid w:val="004D03D7"/>
    <w:rsid w:val="004D0C69"/>
    <w:rsid w:val="004D0D75"/>
    <w:rsid w:val="004D111C"/>
    <w:rsid w:val="004D144C"/>
    <w:rsid w:val="004D1E9A"/>
    <w:rsid w:val="004D5061"/>
    <w:rsid w:val="004D592C"/>
    <w:rsid w:val="004D5DCD"/>
    <w:rsid w:val="004D6148"/>
    <w:rsid w:val="004D6AF5"/>
    <w:rsid w:val="004D7143"/>
    <w:rsid w:val="004D73B0"/>
    <w:rsid w:val="004D7879"/>
    <w:rsid w:val="004D7B26"/>
    <w:rsid w:val="004E0381"/>
    <w:rsid w:val="004E0F73"/>
    <w:rsid w:val="004E1882"/>
    <w:rsid w:val="004E18A4"/>
    <w:rsid w:val="004E33D2"/>
    <w:rsid w:val="004E39AA"/>
    <w:rsid w:val="004E3B54"/>
    <w:rsid w:val="004E54FC"/>
    <w:rsid w:val="004E6202"/>
    <w:rsid w:val="004E6651"/>
    <w:rsid w:val="004E667A"/>
    <w:rsid w:val="004E6DC9"/>
    <w:rsid w:val="004E72D1"/>
    <w:rsid w:val="004F0429"/>
    <w:rsid w:val="004F14A3"/>
    <w:rsid w:val="004F214E"/>
    <w:rsid w:val="004F2D87"/>
    <w:rsid w:val="004F34EB"/>
    <w:rsid w:val="004F3C5D"/>
    <w:rsid w:val="004F4BC6"/>
    <w:rsid w:val="004F62C5"/>
    <w:rsid w:val="004F728A"/>
    <w:rsid w:val="004F7BA8"/>
    <w:rsid w:val="00500F35"/>
    <w:rsid w:val="00501D65"/>
    <w:rsid w:val="00503589"/>
    <w:rsid w:val="00503C2E"/>
    <w:rsid w:val="00504B53"/>
    <w:rsid w:val="005053E8"/>
    <w:rsid w:val="00505D2B"/>
    <w:rsid w:val="0050712B"/>
    <w:rsid w:val="0050726E"/>
    <w:rsid w:val="00507CE6"/>
    <w:rsid w:val="00507E55"/>
    <w:rsid w:val="005109FC"/>
    <w:rsid w:val="005111B4"/>
    <w:rsid w:val="00511528"/>
    <w:rsid w:val="00512E9B"/>
    <w:rsid w:val="005136AA"/>
    <w:rsid w:val="005148BB"/>
    <w:rsid w:val="00514B76"/>
    <w:rsid w:val="00515833"/>
    <w:rsid w:val="00516EA9"/>
    <w:rsid w:val="00520775"/>
    <w:rsid w:val="005207BA"/>
    <w:rsid w:val="00520A80"/>
    <w:rsid w:val="00520C4C"/>
    <w:rsid w:val="005219C2"/>
    <w:rsid w:val="00521FDE"/>
    <w:rsid w:val="00521FEF"/>
    <w:rsid w:val="005223FD"/>
    <w:rsid w:val="005231BC"/>
    <w:rsid w:val="00523C2E"/>
    <w:rsid w:val="00524911"/>
    <w:rsid w:val="0052528C"/>
    <w:rsid w:val="0052577E"/>
    <w:rsid w:val="0052688B"/>
    <w:rsid w:val="00526FDF"/>
    <w:rsid w:val="00527192"/>
    <w:rsid w:val="00527B9F"/>
    <w:rsid w:val="00531891"/>
    <w:rsid w:val="00531B24"/>
    <w:rsid w:val="005325D9"/>
    <w:rsid w:val="005326A9"/>
    <w:rsid w:val="00532944"/>
    <w:rsid w:val="00532B71"/>
    <w:rsid w:val="0053361D"/>
    <w:rsid w:val="00533AD4"/>
    <w:rsid w:val="00533B58"/>
    <w:rsid w:val="005345F9"/>
    <w:rsid w:val="0053497A"/>
    <w:rsid w:val="00534AB2"/>
    <w:rsid w:val="005352B2"/>
    <w:rsid w:val="005356EE"/>
    <w:rsid w:val="00535CBC"/>
    <w:rsid w:val="00535D97"/>
    <w:rsid w:val="00536859"/>
    <w:rsid w:val="005400F6"/>
    <w:rsid w:val="00540750"/>
    <w:rsid w:val="00540CAA"/>
    <w:rsid w:val="00541BD8"/>
    <w:rsid w:val="005420A1"/>
    <w:rsid w:val="00542E6B"/>
    <w:rsid w:val="00543090"/>
    <w:rsid w:val="00543491"/>
    <w:rsid w:val="0054390D"/>
    <w:rsid w:val="00543E49"/>
    <w:rsid w:val="00543F0D"/>
    <w:rsid w:val="005442EB"/>
    <w:rsid w:val="00545A2F"/>
    <w:rsid w:val="00546A83"/>
    <w:rsid w:val="00547427"/>
    <w:rsid w:val="00547ACB"/>
    <w:rsid w:val="005513C2"/>
    <w:rsid w:val="0055219D"/>
    <w:rsid w:val="00552D91"/>
    <w:rsid w:val="00553883"/>
    <w:rsid w:val="00554DE2"/>
    <w:rsid w:val="00556101"/>
    <w:rsid w:val="0055613E"/>
    <w:rsid w:val="005563F4"/>
    <w:rsid w:val="0055686E"/>
    <w:rsid w:val="00556EBA"/>
    <w:rsid w:val="0055765F"/>
    <w:rsid w:val="00560D89"/>
    <w:rsid w:val="005613BE"/>
    <w:rsid w:val="005619F4"/>
    <w:rsid w:val="005620E2"/>
    <w:rsid w:val="005633F6"/>
    <w:rsid w:val="005636DA"/>
    <w:rsid w:val="00563E76"/>
    <w:rsid w:val="005642CE"/>
    <w:rsid w:val="005657F5"/>
    <w:rsid w:val="005676C7"/>
    <w:rsid w:val="00570979"/>
    <w:rsid w:val="00570C17"/>
    <w:rsid w:val="005711E2"/>
    <w:rsid w:val="0057134A"/>
    <w:rsid w:val="0057176B"/>
    <w:rsid w:val="0057211A"/>
    <w:rsid w:val="005723EC"/>
    <w:rsid w:val="00573A01"/>
    <w:rsid w:val="005752FB"/>
    <w:rsid w:val="0057655D"/>
    <w:rsid w:val="00577536"/>
    <w:rsid w:val="00577CC5"/>
    <w:rsid w:val="0058012C"/>
    <w:rsid w:val="0058068B"/>
    <w:rsid w:val="00581610"/>
    <w:rsid w:val="0058171B"/>
    <w:rsid w:val="00583603"/>
    <w:rsid w:val="00583C26"/>
    <w:rsid w:val="00584BEE"/>
    <w:rsid w:val="005861FC"/>
    <w:rsid w:val="005901C8"/>
    <w:rsid w:val="00594635"/>
    <w:rsid w:val="005956C4"/>
    <w:rsid w:val="00597BEA"/>
    <w:rsid w:val="005A0588"/>
    <w:rsid w:val="005A2273"/>
    <w:rsid w:val="005A2640"/>
    <w:rsid w:val="005A449A"/>
    <w:rsid w:val="005A54FD"/>
    <w:rsid w:val="005A5FF7"/>
    <w:rsid w:val="005A625A"/>
    <w:rsid w:val="005A74EC"/>
    <w:rsid w:val="005A78EA"/>
    <w:rsid w:val="005B0097"/>
    <w:rsid w:val="005B112D"/>
    <w:rsid w:val="005B1B4C"/>
    <w:rsid w:val="005B2106"/>
    <w:rsid w:val="005B2B72"/>
    <w:rsid w:val="005B2DE6"/>
    <w:rsid w:val="005B3C0B"/>
    <w:rsid w:val="005B4095"/>
    <w:rsid w:val="005B55B2"/>
    <w:rsid w:val="005B744C"/>
    <w:rsid w:val="005C0D69"/>
    <w:rsid w:val="005C224D"/>
    <w:rsid w:val="005C3599"/>
    <w:rsid w:val="005C3B2C"/>
    <w:rsid w:val="005C6066"/>
    <w:rsid w:val="005D05E5"/>
    <w:rsid w:val="005D363F"/>
    <w:rsid w:val="005D3A44"/>
    <w:rsid w:val="005D46D6"/>
    <w:rsid w:val="005D47D1"/>
    <w:rsid w:val="005D5512"/>
    <w:rsid w:val="005E00A7"/>
    <w:rsid w:val="005E02C5"/>
    <w:rsid w:val="005E0C0B"/>
    <w:rsid w:val="005E0F3B"/>
    <w:rsid w:val="005E1806"/>
    <w:rsid w:val="005E38C9"/>
    <w:rsid w:val="005E4B47"/>
    <w:rsid w:val="005E54C9"/>
    <w:rsid w:val="005E5C4C"/>
    <w:rsid w:val="005E5F43"/>
    <w:rsid w:val="005E731D"/>
    <w:rsid w:val="005F1A04"/>
    <w:rsid w:val="005F2C28"/>
    <w:rsid w:val="005F3210"/>
    <w:rsid w:val="005F38A3"/>
    <w:rsid w:val="005F45BE"/>
    <w:rsid w:val="005F5B5A"/>
    <w:rsid w:val="005F716D"/>
    <w:rsid w:val="005F7732"/>
    <w:rsid w:val="00600818"/>
    <w:rsid w:val="00600AE7"/>
    <w:rsid w:val="00600D1E"/>
    <w:rsid w:val="0060106A"/>
    <w:rsid w:val="006030CF"/>
    <w:rsid w:val="00603143"/>
    <w:rsid w:val="00603680"/>
    <w:rsid w:val="0060369C"/>
    <w:rsid w:val="00604224"/>
    <w:rsid w:val="006067A6"/>
    <w:rsid w:val="006069AD"/>
    <w:rsid w:val="00606D5C"/>
    <w:rsid w:val="0061085F"/>
    <w:rsid w:val="00610D71"/>
    <w:rsid w:val="00610D92"/>
    <w:rsid w:val="00612463"/>
    <w:rsid w:val="00612D51"/>
    <w:rsid w:val="00613D9D"/>
    <w:rsid w:val="00613F05"/>
    <w:rsid w:val="0061495D"/>
    <w:rsid w:val="00614E3A"/>
    <w:rsid w:val="006175D4"/>
    <w:rsid w:val="00617BC3"/>
    <w:rsid w:val="00620895"/>
    <w:rsid w:val="00620E13"/>
    <w:rsid w:val="00620F52"/>
    <w:rsid w:val="0062286F"/>
    <w:rsid w:val="00623473"/>
    <w:rsid w:val="00623A1C"/>
    <w:rsid w:val="006247DF"/>
    <w:rsid w:val="00624C69"/>
    <w:rsid w:val="0062546A"/>
    <w:rsid w:val="006259CB"/>
    <w:rsid w:val="00626FC1"/>
    <w:rsid w:val="0062755C"/>
    <w:rsid w:val="006278C2"/>
    <w:rsid w:val="00627EC1"/>
    <w:rsid w:val="006303AA"/>
    <w:rsid w:val="00631DDD"/>
    <w:rsid w:val="00632246"/>
    <w:rsid w:val="00632CE4"/>
    <w:rsid w:val="006333E5"/>
    <w:rsid w:val="00634B6B"/>
    <w:rsid w:val="0063507C"/>
    <w:rsid w:val="0063535E"/>
    <w:rsid w:val="00635B36"/>
    <w:rsid w:val="00636EF1"/>
    <w:rsid w:val="0064011B"/>
    <w:rsid w:val="006405E3"/>
    <w:rsid w:val="006407B1"/>
    <w:rsid w:val="00640947"/>
    <w:rsid w:val="00641EAB"/>
    <w:rsid w:val="00643FEB"/>
    <w:rsid w:val="0064459C"/>
    <w:rsid w:val="0064511D"/>
    <w:rsid w:val="00645D4A"/>
    <w:rsid w:val="00650CEC"/>
    <w:rsid w:val="00650DFA"/>
    <w:rsid w:val="0065127F"/>
    <w:rsid w:val="006532A4"/>
    <w:rsid w:val="00653326"/>
    <w:rsid w:val="006538CE"/>
    <w:rsid w:val="00654967"/>
    <w:rsid w:val="00654D90"/>
    <w:rsid w:val="00654DC2"/>
    <w:rsid w:val="00655A09"/>
    <w:rsid w:val="00655E54"/>
    <w:rsid w:val="00656011"/>
    <w:rsid w:val="00656B61"/>
    <w:rsid w:val="006574AD"/>
    <w:rsid w:val="006579C7"/>
    <w:rsid w:val="006603F5"/>
    <w:rsid w:val="00660BC6"/>
    <w:rsid w:val="00661BDC"/>
    <w:rsid w:val="00662EF5"/>
    <w:rsid w:val="006640F8"/>
    <w:rsid w:val="00664CC9"/>
    <w:rsid w:val="00666FEF"/>
    <w:rsid w:val="006701AD"/>
    <w:rsid w:val="00671737"/>
    <w:rsid w:val="0067220F"/>
    <w:rsid w:val="006724E8"/>
    <w:rsid w:val="0067276B"/>
    <w:rsid w:val="00672C67"/>
    <w:rsid w:val="0067313F"/>
    <w:rsid w:val="00673CA2"/>
    <w:rsid w:val="00673CC1"/>
    <w:rsid w:val="00673E81"/>
    <w:rsid w:val="0067601B"/>
    <w:rsid w:val="0067684D"/>
    <w:rsid w:val="00680459"/>
    <w:rsid w:val="00681725"/>
    <w:rsid w:val="00681D44"/>
    <w:rsid w:val="00682CAD"/>
    <w:rsid w:val="006834C5"/>
    <w:rsid w:val="00683E0B"/>
    <w:rsid w:val="00684785"/>
    <w:rsid w:val="0068488B"/>
    <w:rsid w:val="00685560"/>
    <w:rsid w:val="00685C49"/>
    <w:rsid w:val="0068694C"/>
    <w:rsid w:val="00686B04"/>
    <w:rsid w:val="00686BC6"/>
    <w:rsid w:val="006902A0"/>
    <w:rsid w:val="0069070B"/>
    <w:rsid w:val="006940C7"/>
    <w:rsid w:val="006946E6"/>
    <w:rsid w:val="0069493B"/>
    <w:rsid w:val="0069515A"/>
    <w:rsid w:val="006954BD"/>
    <w:rsid w:val="00696E06"/>
    <w:rsid w:val="00697CDB"/>
    <w:rsid w:val="006A2BD9"/>
    <w:rsid w:val="006A5974"/>
    <w:rsid w:val="006A6CEB"/>
    <w:rsid w:val="006A7569"/>
    <w:rsid w:val="006B0023"/>
    <w:rsid w:val="006B02A3"/>
    <w:rsid w:val="006B08A9"/>
    <w:rsid w:val="006B138D"/>
    <w:rsid w:val="006B161B"/>
    <w:rsid w:val="006B1A1F"/>
    <w:rsid w:val="006B2BD3"/>
    <w:rsid w:val="006B2CC9"/>
    <w:rsid w:val="006B45DD"/>
    <w:rsid w:val="006B5604"/>
    <w:rsid w:val="006B5F02"/>
    <w:rsid w:val="006B70D9"/>
    <w:rsid w:val="006C04BA"/>
    <w:rsid w:val="006C1E27"/>
    <w:rsid w:val="006C2F53"/>
    <w:rsid w:val="006C339C"/>
    <w:rsid w:val="006C362A"/>
    <w:rsid w:val="006C4CCD"/>
    <w:rsid w:val="006C5562"/>
    <w:rsid w:val="006D0098"/>
    <w:rsid w:val="006D0443"/>
    <w:rsid w:val="006D070C"/>
    <w:rsid w:val="006D13B6"/>
    <w:rsid w:val="006D1CA6"/>
    <w:rsid w:val="006D28D9"/>
    <w:rsid w:val="006D4045"/>
    <w:rsid w:val="006D41E7"/>
    <w:rsid w:val="006D4F78"/>
    <w:rsid w:val="006D547A"/>
    <w:rsid w:val="006D5737"/>
    <w:rsid w:val="006D7060"/>
    <w:rsid w:val="006E06C5"/>
    <w:rsid w:val="006E09EA"/>
    <w:rsid w:val="006E0FD4"/>
    <w:rsid w:val="006E21E3"/>
    <w:rsid w:val="006E43A7"/>
    <w:rsid w:val="006E74AF"/>
    <w:rsid w:val="006E7CDD"/>
    <w:rsid w:val="006F1306"/>
    <w:rsid w:val="006F1D09"/>
    <w:rsid w:val="006F2269"/>
    <w:rsid w:val="006F33C6"/>
    <w:rsid w:val="006F4C4E"/>
    <w:rsid w:val="006F55AE"/>
    <w:rsid w:val="006F5BA1"/>
    <w:rsid w:val="006F7748"/>
    <w:rsid w:val="006F7D01"/>
    <w:rsid w:val="006F7ED7"/>
    <w:rsid w:val="0070167B"/>
    <w:rsid w:val="00702E59"/>
    <w:rsid w:val="00703B11"/>
    <w:rsid w:val="00703C72"/>
    <w:rsid w:val="00705A26"/>
    <w:rsid w:val="00706320"/>
    <w:rsid w:val="00706F23"/>
    <w:rsid w:val="00707200"/>
    <w:rsid w:val="007074EF"/>
    <w:rsid w:val="00707758"/>
    <w:rsid w:val="0071216D"/>
    <w:rsid w:val="00712EE4"/>
    <w:rsid w:val="00713DDC"/>
    <w:rsid w:val="007152C5"/>
    <w:rsid w:val="007158E0"/>
    <w:rsid w:val="00716F3D"/>
    <w:rsid w:val="00716FA4"/>
    <w:rsid w:val="0071783D"/>
    <w:rsid w:val="007201D9"/>
    <w:rsid w:val="00720C95"/>
    <w:rsid w:val="007210EA"/>
    <w:rsid w:val="007222FB"/>
    <w:rsid w:val="00722AF8"/>
    <w:rsid w:val="007248E5"/>
    <w:rsid w:val="0072534B"/>
    <w:rsid w:val="00725F91"/>
    <w:rsid w:val="007272EB"/>
    <w:rsid w:val="0073016C"/>
    <w:rsid w:val="00730333"/>
    <w:rsid w:val="00730FC9"/>
    <w:rsid w:val="0073415D"/>
    <w:rsid w:val="00734298"/>
    <w:rsid w:val="00734EE7"/>
    <w:rsid w:val="0073534F"/>
    <w:rsid w:val="00736EAC"/>
    <w:rsid w:val="00740244"/>
    <w:rsid w:val="00742EDA"/>
    <w:rsid w:val="00744BBD"/>
    <w:rsid w:val="00746A17"/>
    <w:rsid w:val="007477CD"/>
    <w:rsid w:val="00747BB3"/>
    <w:rsid w:val="00747F13"/>
    <w:rsid w:val="007500FE"/>
    <w:rsid w:val="0075030C"/>
    <w:rsid w:val="00751918"/>
    <w:rsid w:val="00753E01"/>
    <w:rsid w:val="007543AB"/>
    <w:rsid w:val="007559C6"/>
    <w:rsid w:val="00757248"/>
    <w:rsid w:val="00760CAD"/>
    <w:rsid w:val="00762E1D"/>
    <w:rsid w:val="007646F7"/>
    <w:rsid w:val="007649B8"/>
    <w:rsid w:val="0076606B"/>
    <w:rsid w:val="00766EB7"/>
    <w:rsid w:val="00767682"/>
    <w:rsid w:val="0076769A"/>
    <w:rsid w:val="00767ED7"/>
    <w:rsid w:val="0077113E"/>
    <w:rsid w:val="00771D02"/>
    <w:rsid w:val="007720E5"/>
    <w:rsid w:val="00772BF6"/>
    <w:rsid w:val="007743E2"/>
    <w:rsid w:val="00775C22"/>
    <w:rsid w:val="00775DBE"/>
    <w:rsid w:val="007767E6"/>
    <w:rsid w:val="00776BEF"/>
    <w:rsid w:val="00776E74"/>
    <w:rsid w:val="0077757B"/>
    <w:rsid w:val="00780C51"/>
    <w:rsid w:val="0078102B"/>
    <w:rsid w:val="00781434"/>
    <w:rsid w:val="00784C31"/>
    <w:rsid w:val="00785B8B"/>
    <w:rsid w:val="007861BC"/>
    <w:rsid w:val="00786BEB"/>
    <w:rsid w:val="00791521"/>
    <w:rsid w:val="007927B1"/>
    <w:rsid w:val="00792F13"/>
    <w:rsid w:val="00793396"/>
    <w:rsid w:val="00794E0B"/>
    <w:rsid w:val="007965E8"/>
    <w:rsid w:val="00797532"/>
    <w:rsid w:val="007A1948"/>
    <w:rsid w:val="007A343C"/>
    <w:rsid w:val="007A4D9F"/>
    <w:rsid w:val="007A51C9"/>
    <w:rsid w:val="007A69A8"/>
    <w:rsid w:val="007A6DEF"/>
    <w:rsid w:val="007A71B1"/>
    <w:rsid w:val="007B06A8"/>
    <w:rsid w:val="007B0BFA"/>
    <w:rsid w:val="007B273D"/>
    <w:rsid w:val="007B279E"/>
    <w:rsid w:val="007B31E6"/>
    <w:rsid w:val="007B33E7"/>
    <w:rsid w:val="007B34FA"/>
    <w:rsid w:val="007B3D95"/>
    <w:rsid w:val="007B4674"/>
    <w:rsid w:val="007B4796"/>
    <w:rsid w:val="007B4C7D"/>
    <w:rsid w:val="007B5433"/>
    <w:rsid w:val="007B71D3"/>
    <w:rsid w:val="007B748A"/>
    <w:rsid w:val="007B7852"/>
    <w:rsid w:val="007C1078"/>
    <w:rsid w:val="007C3F4D"/>
    <w:rsid w:val="007C5297"/>
    <w:rsid w:val="007C5EFD"/>
    <w:rsid w:val="007C6F4D"/>
    <w:rsid w:val="007C7E87"/>
    <w:rsid w:val="007C7ED1"/>
    <w:rsid w:val="007D0234"/>
    <w:rsid w:val="007D055C"/>
    <w:rsid w:val="007D0C27"/>
    <w:rsid w:val="007D0EFC"/>
    <w:rsid w:val="007D0FF7"/>
    <w:rsid w:val="007D1D4C"/>
    <w:rsid w:val="007D25E3"/>
    <w:rsid w:val="007D2C1A"/>
    <w:rsid w:val="007D4C33"/>
    <w:rsid w:val="007D5652"/>
    <w:rsid w:val="007D58C5"/>
    <w:rsid w:val="007D6957"/>
    <w:rsid w:val="007D6A80"/>
    <w:rsid w:val="007E051A"/>
    <w:rsid w:val="007E13B8"/>
    <w:rsid w:val="007E15AD"/>
    <w:rsid w:val="007E2731"/>
    <w:rsid w:val="007E323D"/>
    <w:rsid w:val="007E3FB8"/>
    <w:rsid w:val="007E4D77"/>
    <w:rsid w:val="007E4FAA"/>
    <w:rsid w:val="007E667A"/>
    <w:rsid w:val="007E6F57"/>
    <w:rsid w:val="007E713E"/>
    <w:rsid w:val="007E756A"/>
    <w:rsid w:val="007E75FA"/>
    <w:rsid w:val="007F0F01"/>
    <w:rsid w:val="007F2EDC"/>
    <w:rsid w:val="007F376A"/>
    <w:rsid w:val="007F38A5"/>
    <w:rsid w:val="007F4624"/>
    <w:rsid w:val="007F4791"/>
    <w:rsid w:val="007F5584"/>
    <w:rsid w:val="007F59BC"/>
    <w:rsid w:val="007F5E08"/>
    <w:rsid w:val="007F70D6"/>
    <w:rsid w:val="007F7B0F"/>
    <w:rsid w:val="0080039C"/>
    <w:rsid w:val="00801451"/>
    <w:rsid w:val="00801C80"/>
    <w:rsid w:val="008020F4"/>
    <w:rsid w:val="00802DDF"/>
    <w:rsid w:val="00803456"/>
    <w:rsid w:val="008034DC"/>
    <w:rsid w:val="00803D49"/>
    <w:rsid w:val="00803ED0"/>
    <w:rsid w:val="00804923"/>
    <w:rsid w:val="00804924"/>
    <w:rsid w:val="00804DF2"/>
    <w:rsid w:val="008050F5"/>
    <w:rsid w:val="00805335"/>
    <w:rsid w:val="00807540"/>
    <w:rsid w:val="008122E2"/>
    <w:rsid w:val="00814855"/>
    <w:rsid w:val="008150A3"/>
    <w:rsid w:val="00815D0B"/>
    <w:rsid w:val="0081687D"/>
    <w:rsid w:val="008179FE"/>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36B06"/>
    <w:rsid w:val="008400C6"/>
    <w:rsid w:val="00840ADC"/>
    <w:rsid w:val="00840EA7"/>
    <w:rsid w:val="00841B2A"/>
    <w:rsid w:val="00841E19"/>
    <w:rsid w:val="00841F55"/>
    <w:rsid w:val="00842045"/>
    <w:rsid w:val="008427BE"/>
    <w:rsid w:val="00843678"/>
    <w:rsid w:val="00844647"/>
    <w:rsid w:val="00844B81"/>
    <w:rsid w:val="00845C18"/>
    <w:rsid w:val="00853D0F"/>
    <w:rsid w:val="008546CB"/>
    <w:rsid w:val="00855123"/>
    <w:rsid w:val="008558EF"/>
    <w:rsid w:val="008567AE"/>
    <w:rsid w:val="008574AA"/>
    <w:rsid w:val="00857BCA"/>
    <w:rsid w:val="00857F69"/>
    <w:rsid w:val="008608F9"/>
    <w:rsid w:val="00861676"/>
    <w:rsid w:val="00861DA7"/>
    <w:rsid w:val="0086248C"/>
    <w:rsid w:val="00862C2B"/>
    <w:rsid w:val="00863034"/>
    <w:rsid w:val="0086333A"/>
    <w:rsid w:val="008636EB"/>
    <w:rsid w:val="00864C21"/>
    <w:rsid w:val="00864C70"/>
    <w:rsid w:val="00864E46"/>
    <w:rsid w:val="00866F28"/>
    <w:rsid w:val="0086718A"/>
    <w:rsid w:val="00867769"/>
    <w:rsid w:val="0086792D"/>
    <w:rsid w:val="00867E7D"/>
    <w:rsid w:val="0087048A"/>
    <w:rsid w:val="008719F0"/>
    <w:rsid w:val="0087330A"/>
    <w:rsid w:val="00873A45"/>
    <w:rsid w:val="00874277"/>
    <w:rsid w:val="00876700"/>
    <w:rsid w:val="00876DC2"/>
    <w:rsid w:val="008779E6"/>
    <w:rsid w:val="00877D64"/>
    <w:rsid w:val="0088016C"/>
    <w:rsid w:val="00880C2F"/>
    <w:rsid w:val="00881984"/>
    <w:rsid w:val="00882D6F"/>
    <w:rsid w:val="008832B6"/>
    <w:rsid w:val="008832E8"/>
    <w:rsid w:val="008839C4"/>
    <w:rsid w:val="008847FC"/>
    <w:rsid w:val="00887514"/>
    <w:rsid w:val="00890B5E"/>
    <w:rsid w:val="0089147A"/>
    <w:rsid w:val="008916A2"/>
    <w:rsid w:val="00893D09"/>
    <w:rsid w:val="008947DE"/>
    <w:rsid w:val="00895EF7"/>
    <w:rsid w:val="008961BE"/>
    <w:rsid w:val="00896DD5"/>
    <w:rsid w:val="008A10FD"/>
    <w:rsid w:val="008A1F97"/>
    <w:rsid w:val="008A4515"/>
    <w:rsid w:val="008A46A1"/>
    <w:rsid w:val="008A58C4"/>
    <w:rsid w:val="008A5A2C"/>
    <w:rsid w:val="008A5C06"/>
    <w:rsid w:val="008A68D5"/>
    <w:rsid w:val="008A7B09"/>
    <w:rsid w:val="008B037E"/>
    <w:rsid w:val="008B0567"/>
    <w:rsid w:val="008B24A8"/>
    <w:rsid w:val="008B261A"/>
    <w:rsid w:val="008B2F53"/>
    <w:rsid w:val="008B3E08"/>
    <w:rsid w:val="008B6DAB"/>
    <w:rsid w:val="008C123C"/>
    <w:rsid w:val="008C164E"/>
    <w:rsid w:val="008C1982"/>
    <w:rsid w:val="008C2225"/>
    <w:rsid w:val="008C2323"/>
    <w:rsid w:val="008C27F5"/>
    <w:rsid w:val="008C3907"/>
    <w:rsid w:val="008C3922"/>
    <w:rsid w:val="008C5071"/>
    <w:rsid w:val="008C66CF"/>
    <w:rsid w:val="008C67FB"/>
    <w:rsid w:val="008C70CE"/>
    <w:rsid w:val="008D08DF"/>
    <w:rsid w:val="008D0B16"/>
    <w:rsid w:val="008D0EF7"/>
    <w:rsid w:val="008D10CF"/>
    <w:rsid w:val="008D11A1"/>
    <w:rsid w:val="008D24C7"/>
    <w:rsid w:val="008D37A5"/>
    <w:rsid w:val="008D3B2A"/>
    <w:rsid w:val="008D4544"/>
    <w:rsid w:val="008D4AE4"/>
    <w:rsid w:val="008D5237"/>
    <w:rsid w:val="008D5889"/>
    <w:rsid w:val="008D7674"/>
    <w:rsid w:val="008E0AA1"/>
    <w:rsid w:val="008E126F"/>
    <w:rsid w:val="008E1CDB"/>
    <w:rsid w:val="008E2392"/>
    <w:rsid w:val="008E2A44"/>
    <w:rsid w:val="008E4391"/>
    <w:rsid w:val="008E4ADF"/>
    <w:rsid w:val="008E4BA8"/>
    <w:rsid w:val="008E4D4C"/>
    <w:rsid w:val="008E53F7"/>
    <w:rsid w:val="008E639B"/>
    <w:rsid w:val="008E654D"/>
    <w:rsid w:val="008E6ADD"/>
    <w:rsid w:val="008E6CC9"/>
    <w:rsid w:val="008E714A"/>
    <w:rsid w:val="008E7CA0"/>
    <w:rsid w:val="008F0699"/>
    <w:rsid w:val="008F1CE7"/>
    <w:rsid w:val="008F1E42"/>
    <w:rsid w:val="008F347E"/>
    <w:rsid w:val="008F35E5"/>
    <w:rsid w:val="008F5E66"/>
    <w:rsid w:val="008F63DD"/>
    <w:rsid w:val="008F67D8"/>
    <w:rsid w:val="008F6E14"/>
    <w:rsid w:val="008F70B1"/>
    <w:rsid w:val="008F7FDD"/>
    <w:rsid w:val="00900576"/>
    <w:rsid w:val="009016AE"/>
    <w:rsid w:val="00902680"/>
    <w:rsid w:val="009029CF"/>
    <w:rsid w:val="00904F1B"/>
    <w:rsid w:val="00905C64"/>
    <w:rsid w:val="00906AB4"/>
    <w:rsid w:val="0090769D"/>
    <w:rsid w:val="00907707"/>
    <w:rsid w:val="00907F30"/>
    <w:rsid w:val="00910523"/>
    <w:rsid w:val="00910675"/>
    <w:rsid w:val="00910927"/>
    <w:rsid w:val="00910982"/>
    <w:rsid w:val="0091125D"/>
    <w:rsid w:val="00914C87"/>
    <w:rsid w:val="0091646F"/>
    <w:rsid w:val="009167CB"/>
    <w:rsid w:val="00916B6D"/>
    <w:rsid w:val="00917F00"/>
    <w:rsid w:val="00920F2D"/>
    <w:rsid w:val="00922255"/>
    <w:rsid w:val="009231A8"/>
    <w:rsid w:val="0092487B"/>
    <w:rsid w:val="00924F7B"/>
    <w:rsid w:val="00925587"/>
    <w:rsid w:val="009257C4"/>
    <w:rsid w:val="009257C7"/>
    <w:rsid w:val="009258AF"/>
    <w:rsid w:val="00925E57"/>
    <w:rsid w:val="00926A35"/>
    <w:rsid w:val="009271F1"/>
    <w:rsid w:val="00927250"/>
    <w:rsid w:val="0092730F"/>
    <w:rsid w:val="009277D1"/>
    <w:rsid w:val="00932F24"/>
    <w:rsid w:val="009335B4"/>
    <w:rsid w:val="00933EEC"/>
    <w:rsid w:val="009340CE"/>
    <w:rsid w:val="00934BCD"/>
    <w:rsid w:val="00934C71"/>
    <w:rsid w:val="00934D2F"/>
    <w:rsid w:val="009366C9"/>
    <w:rsid w:val="00936A99"/>
    <w:rsid w:val="00941104"/>
    <w:rsid w:val="009411E2"/>
    <w:rsid w:val="00942033"/>
    <w:rsid w:val="0094569A"/>
    <w:rsid w:val="00945F28"/>
    <w:rsid w:val="009468E3"/>
    <w:rsid w:val="00946DF9"/>
    <w:rsid w:val="00950F84"/>
    <w:rsid w:val="00952187"/>
    <w:rsid w:val="009531A2"/>
    <w:rsid w:val="00953CE2"/>
    <w:rsid w:val="009547B7"/>
    <w:rsid w:val="00954971"/>
    <w:rsid w:val="00956293"/>
    <w:rsid w:val="00957698"/>
    <w:rsid w:val="009608E7"/>
    <w:rsid w:val="00960C37"/>
    <w:rsid w:val="009623CC"/>
    <w:rsid w:val="00962C2D"/>
    <w:rsid w:val="00963A35"/>
    <w:rsid w:val="00963B4F"/>
    <w:rsid w:val="00964F13"/>
    <w:rsid w:val="009657E8"/>
    <w:rsid w:val="009670E0"/>
    <w:rsid w:val="00967AAB"/>
    <w:rsid w:val="009700AE"/>
    <w:rsid w:val="009708BB"/>
    <w:rsid w:val="00971898"/>
    <w:rsid w:val="009723B7"/>
    <w:rsid w:val="00972F2E"/>
    <w:rsid w:val="009748EE"/>
    <w:rsid w:val="0097548B"/>
    <w:rsid w:val="00975B6E"/>
    <w:rsid w:val="009766B0"/>
    <w:rsid w:val="009803C3"/>
    <w:rsid w:val="00980716"/>
    <w:rsid w:val="00980B6F"/>
    <w:rsid w:val="0098289D"/>
    <w:rsid w:val="00982B1F"/>
    <w:rsid w:val="00983AFA"/>
    <w:rsid w:val="00983E8F"/>
    <w:rsid w:val="00984BE4"/>
    <w:rsid w:val="0098564E"/>
    <w:rsid w:val="00987338"/>
    <w:rsid w:val="009878D8"/>
    <w:rsid w:val="00987EF4"/>
    <w:rsid w:val="00990254"/>
    <w:rsid w:val="00991507"/>
    <w:rsid w:val="00991D42"/>
    <w:rsid w:val="009938AC"/>
    <w:rsid w:val="00994026"/>
    <w:rsid w:val="00994A91"/>
    <w:rsid w:val="00994F61"/>
    <w:rsid w:val="00995491"/>
    <w:rsid w:val="009956F6"/>
    <w:rsid w:val="00995C84"/>
    <w:rsid w:val="00997EFE"/>
    <w:rsid w:val="009A07EB"/>
    <w:rsid w:val="009A1958"/>
    <w:rsid w:val="009A2F90"/>
    <w:rsid w:val="009A3816"/>
    <w:rsid w:val="009A5771"/>
    <w:rsid w:val="009A6821"/>
    <w:rsid w:val="009A6C9C"/>
    <w:rsid w:val="009A6D10"/>
    <w:rsid w:val="009A6D6A"/>
    <w:rsid w:val="009A6E23"/>
    <w:rsid w:val="009A743F"/>
    <w:rsid w:val="009A7865"/>
    <w:rsid w:val="009A7A0D"/>
    <w:rsid w:val="009B133C"/>
    <w:rsid w:val="009B1824"/>
    <w:rsid w:val="009B1CD9"/>
    <w:rsid w:val="009B2CE0"/>
    <w:rsid w:val="009B377C"/>
    <w:rsid w:val="009B3893"/>
    <w:rsid w:val="009B5410"/>
    <w:rsid w:val="009B5BF6"/>
    <w:rsid w:val="009B63E9"/>
    <w:rsid w:val="009B6C57"/>
    <w:rsid w:val="009B6DA8"/>
    <w:rsid w:val="009B6DB0"/>
    <w:rsid w:val="009C16BA"/>
    <w:rsid w:val="009C1C84"/>
    <w:rsid w:val="009C23C7"/>
    <w:rsid w:val="009C3EEB"/>
    <w:rsid w:val="009C3EF8"/>
    <w:rsid w:val="009C4B4F"/>
    <w:rsid w:val="009C5BD9"/>
    <w:rsid w:val="009C5F9A"/>
    <w:rsid w:val="009D074D"/>
    <w:rsid w:val="009D0A75"/>
    <w:rsid w:val="009D4A25"/>
    <w:rsid w:val="009D4BEE"/>
    <w:rsid w:val="009D6713"/>
    <w:rsid w:val="009D6A98"/>
    <w:rsid w:val="009D759A"/>
    <w:rsid w:val="009D7D97"/>
    <w:rsid w:val="009E1BB9"/>
    <w:rsid w:val="009E1EFC"/>
    <w:rsid w:val="009E2A6D"/>
    <w:rsid w:val="009E335F"/>
    <w:rsid w:val="009E37D2"/>
    <w:rsid w:val="009E3A98"/>
    <w:rsid w:val="009E48E1"/>
    <w:rsid w:val="009E5E3C"/>
    <w:rsid w:val="009E7111"/>
    <w:rsid w:val="009E7798"/>
    <w:rsid w:val="009F13E0"/>
    <w:rsid w:val="009F1F77"/>
    <w:rsid w:val="009F47E3"/>
    <w:rsid w:val="009F6343"/>
    <w:rsid w:val="00A028CB"/>
    <w:rsid w:val="00A02B6E"/>
    <w:rsid w:val="00A0325A"/>
    <w:rsid w:val="00A04026"/>
    <w:rsid w:val="00A04B9C"/>
    <w:rsid w:val="00A057B3"/>
    <w:rsid w:val="00A0748A"/>
    <w:rsid w:val="00A07CD0"/>
    <w:rsid w:val="00A11604"/>
    <w:rsid w:val="00A11D54"/>
    <w:rsid w:val="00A127E6"/>
    <w:rsid w:val="00A13547"/>
    <w:rsid w:val="00A141C0"/>
    <w:rsid w:val="00A145E4"/>
    <w:rsid w:val="00A14A35"/>
    <w:rsid w:val="00A156E3"/>
    <w:rsid w:val="00A15B5D"/>
    <w:rsid w:val="00A15B98"/>
    <w:rsid w:val="00A163BB"/>
    <w:rsid w:val="00A16D21"/>
    <w:rsid w:val="00A20370"/>
    <w:rsid w:val="00A2138C"/>
    <w:rsid w:val="00A21B2E"/>
    <w:rsid w:val="00A225CC"/>
    <w:rsid w:val="00A2404D"/>
    <w:rsid w:val="00A240A5"/>
    <w:rsid w:val="00A2490B"/>
    <w:rsid w:val="00A24E5C"/>
    <w:rsid w:val="00A26512"/>
    <w:rsid w:val="00A31C13"/>
    <w:rsid w:val="00A322AA"/>
    <w:rsid w:val="00A331B6"/>
    <w:rsid w:val="00A337C2"/>
    <w:rsid w:val="00A36732"/>
    <w:rsid w:val="00A369EB"/>
    <w:rsid w:val="00A36AAC"/>
    <w:rsid w:val="00A36EA7"/>
    <w:rsid w:val="00A37263"/>
    <w:rsid w:val="00A41538"/>
    <w:rsid w:val="00A41AFC"/>
    <w:rsid w:val="00A41F89"/>
    <w:rsid w:val="00A4217D"/>
    <w:rsid w:val="00A426FC"/>
    <w:rsid w:val="00A44656"/>
    <w:rsid w:val="00A466B3"/>
    <w:rsid w:val="00A47141"/>
    <w:rsid w:val="00A478B1"/>
    <w:rsid w:val="00A47DEE"/>
    <w:rsid w:val="00A50003"/>
    <w:rsid w:val="00A50FD2"/>
    <w:rsid w:val="00A51CB7"/>
    <w:rsid w:val="00A51D5E"/>
    <w:rsid w:val="00A52FDE"/>
    <w:rsid w:val="00A536F3"/>
    <w:rsid w:val="00A53716"/>
    <w:rsid w:val="00A55888"/>
    <w:rsid w:val="00A55903"/>
    <w:rsid w:val="00A5708D"/>
    <w:rsid w:val="00A57A6C"/>
    <w:rsid w:val="00A600BB"/>
    <w:rsid w:val="00A601AE"/>
    <w:rsid w:val="00A60669"/>
    <w:rsid w:val="00A60E19"/>
    <w:rsid w:val="00A614F0"/>
    <w:rsid w:val="00A61E2C"/>
    <w:rsid w:val="00A623F7"/>
    <w:rsid w:val="00A62F6A"/>
    <w:rsid w:val="00A63F1F"/>
    <w:rsid w:val="00A65155"/>
    <w:rsid w:val="00A66131"/>
    <w:rsid w:val="00A67201"/>
    <w:rsid w:val="00A6732F"/>
    <w:rsid w:val="00A715A8"/>
    <w:rsid w:val="00A71E83"/>
    <w:rsid w:val="00A72C2B"/>
    <w:rsid w:val="00A734AE"/>
    <w:rsid w:val="00A73806"/>
    <w:rsid w:val="00A73B63"/>
    <w:rsid w:val="00A73F22"/>
    <w:rsid w:val="00A75489"/>
    <w:rsid w:val="00A768CB"/>
    <w:rsid w:val="00A7750F"/>
    <w:rsid w:val="00A800A8"/>
    <w:rsid w:val="00A80706"/>
    <w:rsid w:val="00A80DDA"/>
    <w:rsid w:val="00A80ED8"/>
    <w:rsid w:val="00A81BF7"/>
    <w:rsid w:val="00A82AA2"/>
    <w:rsid w:val="00A8334B"/>
    <w:rsid w:val="00A833C5"/>
    <w:rsid w:val="00A84D27"/>
    <w:rsid w:val="00A86AB7"/>
    <w:rsid w:val="00A90015"/>
    <w:rsid w:val="00A90D5A"/>
    <w:rsid w:val="00A90FF8"/>
    <w:rsid w:val="00A91686"/>
    <w:rsid w:val="00A91A96"/>
    <w:rsid w:val="00A92934"/>
    <w:rsid w:val="00A93D4A"/>
    <w:rsid w:val="00A93E82"/>
    <w:rsid w:val="00A94971"/>
    <w:rsid w:val="00A94C68"/>
    <w:rsid w:val="00A9520F"/>
    <w:rsid w:val="00A969BC"/>
    <w:rsid w:val="00A96D18"/>
    <w:rsid w:val="00A96E87"/>
    <w:rsid w:val="00AA190A"/>
    <w:rsid w:val="00AA1D8E"/>
    <w:rsid w:val="00AA2027"/>
    <w:rsid w:val="00AA3598"/>
    <w:rsid w:val="00AA4003"/>
    <w:rsid w:val="00AA41AC"/>
    <w:rsid w:val="00AA5AD6"/>
    <w:rsid w:val="00AA6B21"/>
    <w:rsid w:val="00AA6E0C"/>
    <w:rsid w:val="00AA7E16"/>
    <w:rsid w:val="00AB057F"/>
    <w:rsid w:val="00AB0ADE"/>
    <w:rsid w:val="00AB157C"/>
    <w:rsid w:val="00AB2B62"/>
    <w:rsid w:val="00AB332C"/>
    <w:rsid w:val="00AB3F82"/>
    <w:rsid w:val="00AB4403"/>
    <w:rsid w:val="00AB4455"/>
    <w:rsid w:val="00AB4A6D"/>
    <w:rsid w:val="00AB5081"/>
    <w:rsid w:val="00AB6DC6"/>
    <w:rsid w:val="00AB7F1C"/>
    <w:rsid w:val="00AC0706"/>
    <w:rsid w:val="00AC0F6D"/>
    <w:rsid w:val="00AC0F8F"/>
    <w:rsid w:val="00AC213E"/>
    <w:rsid w:val="00AC2B78"/>
    <w:rsid w:val="00AC3B32"/>
    <w:rsid w:val="00AC54C8"/>
    <w:rsid w:val="00AC5747"/>
    <w:rsid w:val="00AC57C1"/>
    <w:rsid w:val="00AC644F"/>
    <w:rsid w:val="00AC696F"/>
    <w:rsid w:val="00AC6F43"/>
    <w:rsid w:val="00AC7956"/>
    <w:rsid w:val="00AD05EF"/>
    <w:rsid w:val="00AD09F2"/>
    <w:rsid w:val="00AD0D24"/>
    <w:rsid w:val="00AD139A"/>
    <w:rsid w:val="00AD139F"/>
    <w:rsid w:val="00AD13EF"/>
    <w:rsid w:val="00AD1486"/>
    <w:rsid w:val="00AD1A9E"/>
    <w:rsid w:val="00AD1C90"/>
    <w:rsid w:val="00AD266D"/>
    <w:rsid w:val="00AD27BD"/>
    <w:rsid w:val="00AD3D03"/>
    <w:rsid w:val="00AD6D98"/>
    <w:rsid w:val="00AE28E1"/>
    <w:rsid w:val="00AE2F7E"/>
    <w:rsid w:val="00AE31AB"/>
    <w:rsid w:val="00AE3337"/>
    <w:rsid w:val="00AE33E2"/>
    <w:rsid w:val="00AE3D24"/>
    <w:rsid w:val="00AE3DB2"/>
    <w:rsid w:val="00AE4C48"/>
    <w:rsid w:val="00AE5152"/>
    <w:rsid w:val="00AE61A9"/>
    <w:rsid w:val="00AE6D57"/>
    <w:rsid w:val="00AF0155"/>
    <w:rsid w:val="00AF02E4"/>
    <w:rsid w:val="00AF1AA5"/>
    <w:rsid w:val="00AF3123"/>
    <w:rsid w:val="00AF4EA5"/>
    <w:rsid w:val="00AF4EFB"/>
    <w:rsid w:val="00AF732C"/>
    <w:rsid w:val="00AF7F51"/>
    <w:rsid w:val="00B00C76"/>
    <w:rsid w:val="00B015BD"/>
    <w:rsid w:val="00B023BE"/>
    <w:rsid w:val="00B024EC"/>
    <w:rsid w:val="00B027A2"/>
    <w:rsid w:val="00B03077"/>
    <w:rsid w:val="00B03149"/>
    <w:rsid w:val="00B03388"/>
    <w:rsid w:val="00B03A8C"/>
    <w:rsid w:val="00B03CD3"/>
    <w:rsid w:val="00B04130"/>
    <w:rsid w:val="00B05465"/>
    <w:rsid w:val="00B058EC"/>
    <w:rsid w:val="00B05FA1"/>
    <w:rsid w:val="00B07EB4"/>
    <w:rsid w:val="00B10B08"/>
    <w:rsid w:val="00B112B0"/>
    <w:rsid w:val="00B11878"/>
    <w:rsid w:val="00B1192F"/>
    <w:rsid w:val="00B11F4D"/>
    <w:rsid w:val="00B12FDF"/>
    <w:rsid w:val="00B135FE"/>
    <w:rsid w:val="00B13B6F"/>
    <w:rsid w:val="00B13C1E"/>
    <w:rsid w:val="00B15192"/>
    <w:rsid w:val="00B16BBE"/>
    <w:rsid w:val="00B17A18"/>
    <w:rsid w:val="00B2005A"/>
    <w:rsid w:val="00B2150B"/>
    <w:rsid w:val="00B21C43"/>
    <w:rsid w:val="00B21D3E"/>
    <w:rsid w:val="00B242A5"/>
    <w:rsid w:val="00B24A15"/>
    <w:rsid w:val="00B24B5C"/>
    <w:rsid w:val="00B251E8"/>
    <w:rsid w:val="00B25847"/>
    <w:rsid w:val="00B26C4D"/>
    <w:rsid w:val="00B27B63"/>
    <w:rsid w:val="00B27E20"/>
    <w:rsid w:val="00B32C11"/>
    <w:rsid w:val="00B333D7"/>
    <w:rsid w:val="00B33581"/>
    <w:rsid w:val="00B35E40"/>
    <w:rsid w:val="00B36FD1"/>
    <w:rsid w:val="00B37375"/>
    <w:rsid w:val="00B37708"/>
    <w:rsid w:val="00B40012"/>
    <w:rsid w:val="00B40883"/>
    <w:rsid w:val="00B41191"/>
    <w:rsid w:val="00B42B03"/>
    <w:rsid w:val="00B4392E"/>
    <w:rsid w:val="00B43C6B"/>
    <w:rsid w:val="00B44C23"/>
    <w:rsid w:val="00B4507C"/>
    <w:rsid w:val="00B472D0"/>
    <w:rsid w:val="00B50D42"/>
    <w:rsid w:val="00B51365"/>
    <w:rsid w:val="00B5291F"/>
    <w:rsid w:val="00B52C70"/>
    <w:rsid w:val="00B5309F"/>
    <w:rsid w:val="00B531EC"/>
    <w:rsid w:val="00B53DC5"/>
    <w:rsid w:val="00B55BB9"/>
    <w:rsid w:val="00B5616A"/>
    <w:rsid w:val="00B6078E"/>
    <w:rsid w:val="00B607A3"/>
    <w:rsid w:val="00B60967"/>
    <w:rsid w:val="00B6203F"/>
    <w:rsid w:val="00B63448"/>
    <w:rsid w:val="00B65370"/>
    <w:rsid w:val="00B66209"/>
    <w:rsid w:val="00B67B58"/>
    <w:rsid w:val="00B7112C"/>
    <w:rsid w:val="00B731C8"/>
    <w:rsid w:val="00B73490"/>
    <w:rsid w:val="00B7544B"/>
    <w:rsid w:val="00B75B89"/>
    <w:rsid w:val="00B766D8"/>
    <w:rsid w:val="00B76802"/>
    <w:rsid w:val="00B76D36"/>
    <w:rsid w:val="00B77A3E"/>
    <w:rsid w:val="00B77BFE"/>
    <w:rsid w:val="00B824F6"/>
    <w:rsid w:val="00B84235"/>
    <w:rsid w:val="00B8507E"/>
    <w:rsid w:val="00B8587E"/>
    <w:rsid w:val="00B8761B"/>
    <w:rsid w:val="00B87D03"/>
    <w:rsid w:val="00B923DF"/>
    <w:rsid w:val="00B92402"/>
    <w:rsid w:val="00B92530"/>
    <w:rsid w:val="00B92AFB"/>
    <w:rsid w:val="00B9301A"/>
    <w:rsid w:val="00B9337C"/>
    <w:rsid w:val="00B9360D"/>
    <w:rsid w:val="00B94792"/>
    <w:rsid w:val="00B94BEF"/>
    <w:rsid w:val="00B95A14"/>
    <w:rsid w:val="00B95CCF"/>
    <w:rsid w:val="00B96B5D"/>
    <w:rsid w:val="00B97C5E"/>
    <w:rsid w:val="00B97FE5"/>
    <w:rsid w:val="00BA1789"/>
    <w:rsid w:val="00BA29A9"/>
    <w:rsid w:val="00BA45A7"/>
    <w:rsid w:val="00BA672E"/>
    <w:rsid w:val="00BB0225"/>
    <w:rsid w:val="00BB08AD"/>
    <w:rsid w:val="00BB1537"/>
    <w:rsid w:val="00BB19FB"/>
    <w:rsid w:val="00BB1C95"/>
    <w:rsid w:val="00BB2202"/>
    <w:rsid w:val="00BB2D77"/>
    <w:rsid w:val="00BB320B"/>
    <w:rsid w:val="00BB439A"/>
    <w:rsid w:val="00BB4BA1"/>
    <w:rsid w:val="00BB5391"/>
    <w:rsid w:val="00BB6669"/>
    <w:rsid w:val="00BB6A68"/>
    <w:rsid w:val="00BB72C2"/>
    <w:rsid w:val="00BC0827"/>
    <w:rsid w:val="00BC1132"/>
    <w:rsid w:val="00BC2314"/>
    <w:rsid w:val="00BC3365"/>
    <w:rsid w:val="00BC3498"/>
    <w:rsid w:val="00BC38F5"/>
    <w:rsid w:val="00BC3D8A"/>
    <w:rsid w:val="00BC4FE9"/>
    <w:rsid w:val="00BC5837"/>
    <w:rsid w:val="00BC6F41"/>
    <w:rsid w:val="00BC7474"/>
    <w:rsid w:val="00BC78BF"/>
    <w:rsid w:val="00BC7B89"/>
    <w:rsid w:val="00BC7F15"/>
    <w:rsid w:val="00BD0C32"/>
    <w:rsid w:val="00BD185F"/>
    <w:rsid w:val="00BD1E4B"/>
    <w:rsid w:val="00BD2AAA"/>
    <w:rsid w:val="00BD2F65"/>
    <w:rsid w:val="00BD4AAD"/>
    <w:rsid w:val="00BD5A41"/>
    <w:rsid w:val="00BD5FF9"/>
    <w:rsid w:val="00BD7C7C"/>
    <w:rsid w:val="00BE11C1"/>
    <w:rsid w:val="00BE17D4"/>
    <w:rsid w:val="00BE25C7"/>
    <w:rsid w:val="00BE2601"/>
    <w:rsid w:val="00BE2F20"/>
    <w:rsid w:val="00BE3662"/>
    <w:rsid w:val="00BE4CDE"/>
    <w:rsid w:val="00BE5085"/>
    <w:rsid w:val="00BE5BBD"/>
    <w:rsid w:val="00BE5D40"/>
    <w:rsid w:val="00BE6D8A"/>
    <w:rsid w:val="00BF10E2"/>
    <w:rsid w:val="00BF1D8C"/>
    <w:rsid w:val="00BF22A8"/>
    <w:rsid w:val="00BF4726"/>
    <w:rsid w:val="00BF5445"/>
    <w:rsid w:val="00BF5AE9"/>
    <w:rsid w:val="00BF5F8A"/>
    <w:rsid w:val="00C005AD"/>
    <w:rsid w:val="00C00EBF"/>
    <w:rsid w:val="00C02D65"/>
    <w:rsid w:val="00C03C7A"/>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CAA"/>
    <w:rsid w:val="00C15FC4"/>
    <w:rsid w:val="00C171E4"/>
    <w:rsid w:val="00C1754A"/>
    <w:rsid w:val="00C20934"/>
    <w:rsid w:val="00C20D46"/>
    <w:rsid w:val="00C2106C"/>
    <w:rsid w:val="00C228AF"/>
    <w:rsid w:val="00C23026"/>
    <w:rsid w:val="00C23109"/>
    <w:rsid w:val="00C231A7"/>
    <w:rsid w:val="00C248EA"/>
    <w:rsid w:val="00C24DB7"/>
    <w:rsid w:val="00C26477"/>
    <w:rsid w:val="00C26827"/>
    <w:rsid w:val="00C2794D"/>
    <w:rsid w:val="00C27F3B"/>
    <w:rsid w:val="00C30B14"/>
    <w:rsid w:val="00C32719"/>
    <w:rsid w:val="00C32D17"/>
    <w:rsid w:val="00C3353A"/>
    <w:rsid w:val="00C33D33"/>
    <w:rsid w:val="00C3547A"/>
    <w:rsid w:val="00C4004D"/>
    <w:rsid w:val="00C4070C"/>
    <w:rsid w:val="00C4307B"/>
    <w:rsid w:val="00C4565E"/>
    <w:rsid w:val="00C46A90"/>
    <w:rsid w:val="00C47AB1"/>
    <w:rsid w:val="00C50201"/>
    <w:rsid w:val="00C506E6"/>
    <w:rsid w:val="00C52179"/>
    <w:rsid w:val="00C529F8"/>
    <w:rsid w:val="00C53658"/>
    <w:rsid w:val="00C540ED"/>
    <w:rsid w:val="00C54139"/>
    <w:rsid w:val="00C54218"/>
    <w:rsid w:val="00C547B6"/>
    <w:rsid w:val="00C569F7"/>
    <w:rsid w:val="00C570AA"/>
    <w:rsid w:val="00C5781F"/>
    <w:rsid w:val="00C603CF"/>
    <w:rsid w:val="00C61757"/>
    <w:rsid w:val="00C6217E"/>
    <w:rsid w:val="00C623DF"/>
    <w:rsid w:val="00C64C18"/>
    <w:rsid w:val="00C64DBC"/>
    <w:rsid w:val="00C6553D"/>
    <w:rsid w:val="00C657D4"/>
    <w:rsid w:val="00C6670F"/>
    <w:rsid w:val="00C66E49"/>
    <w:rsid w:val="00C67F4A"/>
    <w:rsid w:val="00C70A23"/>
    <w:rsid w:val="00C71596"/>
    <w:rsid w:val="00C73308"/>
    <w:rsid w:val="00C74CD1"/>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3732"/>
    <w:rsid w:val="00C957E0"/>
    <w:rsid w:val="00C962BC"/>
    <w:rsid w:val="00C96408"/>
    <w:rsid w:val="00C96937"/>
    <w:rsid w:val="00CA01EC"/>
    <w:rsid w:val="00CA02E8"/>
    <w:rsid w:val="00CA0ACC"/>
    <w:rsid w:val="00CA181A"/>
    <w:rsid w:val="00CA2EFE"/>
    <w:rsid w:val="00CA481B"/>
    <w:rsid w:val="00CA6271"/>
    <w:rsid w:val="00CA6E39"/>
    <w:rsid w:val="00CA7326"/>
    <w:rsid w:val="00CA7AD4"/>
    <w:rsid w:val="00CA7D7D"/>
    <w:rsid w:val="00CB0AB9"/>
    <w:rsid w:val="00CB1296"/>
    <w:rsid w:val="00CB17CC"/>
    <w:rsid w:val="00CB1A1F"/>
    <w:rsid w:val="00CB235B"/>
    <w:rsid w:val="00CB2AEC"/>
    <w:rsid w:val="00CB4538"/>
    <w:rsid w:val="00CB4624"/>
    <w:rsid w:val="00CB517E"/>
    <w:rsid w:val="00CB643D"/>
    <w:rsid w:val="00CB6744"/>
    <w:rsid w:val="00CB68AC"/>
    <w:rsid w:val="00CB6B20"/>
    <w:rsid w:val="00CB6B6A"/>
    <w:rsid w:val="00CB6BCD"/>
    <w:rsid w:val="00CB6D43"/>
    <w:rsid w:val="00CB6FF0"/>
    <w:rsid w:val="00CB75F5"/>
    <w:rsid w:val="00CB79B9"/>
    <w:rsid w:val="00CC1E4B"/>
    <w:rsid w:val="00CC1E7B"/>
    <w:rsid w:val="00CC2246"/>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99B"/>
    <w:rsid w:val="00CE2CC7"/>
    <w:rsid w:val="00CE3191"/>
    <w:rsid w:val="00CE407E"/>
    <w:rsid w:val="00CE4346"/>
    <w:rsid w:val="00CE4C72"/>
    <w:rsid w:val="00CE5AEC"/>
    <w:rsid w:val="00CE73C9"/>
    <w:rsid w:val="00CE752B"/>
    <w:rsid w:val="00CE7937"/>
    <w:rsid w:val="00CE7B4F"/>
    <w:rsid w:val="00CF045D"/>
    <w:rsid w:val="00CF1695"/>
    <w:rsid w:val="00CF17F9"/>
    <w:rsid w:val="00CF1A2E"/>
    <w:rsid w:val="00CF4B8A"/>
    <w:rsid w:val="00D00007"/>
    <w:rsid w:val="00D001B6"/>
    <w:rsid w:val="00D00ED1"/>
    <w:rsid w:val="00D00FD1"/>
    <w:rsid w:val="00D012D5"/>
    <w:rsid w:val="00D01664"/>
    <w:rsid w:val="00D01E30"/>
    <w:rsid w:val="00D027D6"/>
    <w:rsid w:val="00D04F7A"/>
    <w:rsid w:val="00D051EC"/>
    <w:rsid w:val="00D05A9F"/>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5F2C"/>
    <w:rsid w:val="00D263BB"/>
    <w:rsid w:val="00D2709B"/>
    <w:rsid w:val="00D27CE8"/>
    <w:rsid w:val="00D27FE7"/>
    <w:rsid w:val="00D30CD4"/>
    <w:rsid w:val="00D31680"/>
    <w:rsid w:val="00D326BF"/>
    <w:rsid w:val="00D332A2"/>
    <w:rsid w:val="00D33887"/>
    <w:rsid w:val="00D36D48"/>
    <w:rsid w:val="00D40634"/>
    <w:rsid w:val="00D40E46"/>
    <w:rsid w:val="00D410FB"/>
    <w:rsid w:val="00D42662"/>
    <w:rsid w:val="00D43556"/>
    <w:rsid w:val="00D44507"/>
    <w:rsid w:val="00D44A73"/>
    <w:rsid w:val="00D4552D"/>
    <w:rsid w:val="00D46022"/>
    <w:rsid w:val="00D4606B"/>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56C"/>
    <w:rsid w:val="00D74654"/>
    <w:rsid w:val="00D763CD"/>
    <w:rsid w:val="00D77843"/>
    <w:rsid w:val="00D77E2C"/>
    <w:rsid w:val="00D80222"/>
    <w:rsid w:val="00D8075B"/>
    <w:rsid w:val="00D80879"/>
    <w:rsid w:val="00D81FDB"/>
    <w:rsid w:val="00D824E6"/>
    <w:rsid w:val="00D82562"/>
    <w:rsid w:val="00D8327F"/>
    <w:rsid w:val="00D86346"/>
    <w:rsid w:val="00D877B7"/>
    <w:rsid w:val="00D87A0B"/>
    <w:rsid w:val="00D90EEE"/>
    <w:rsid w:val="00D938DE"/>
    <w:rsid w:val="00D94A52"/>
    <w:rsid w:val="00D94FD3"/>
    <w:rsid w:val="00D953AD"/>
    <w:rsid w:val="00D954D6"/>
    <w:rsid w:val="00D9605A"/>
    <w:rsid w:val="00D96A6D"/>
    <w:rsid w:val="00D977D3"/>
    <w:rsid w:val="00D97DB3"/>
    <w:rsid w:val="00DA04E9"/>
    <w:rsid w:val="00DA1A28"/>
    <w:rsid w:val="00DA1ECA"/>
    <w:rsid w:val="00DA3465"/>
    <w:rsid w:val="00DA35EC"/>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5C06"/>
    <w:rsid w:val="00DC6970"/>
    <w:rsid w:val="00DC70DD"/>
    <w:rsid w:val="00DD013B"/>
    <w:rsid w:val="00DD0AFE"/>
    <w:rsid w:val="00DD0EC5"/>
    <w:rsid w:val="00DD1753"/>
    <w:rsid w:val="00DD1DD2"/>
    <w:rsid w:val="00DD3695"/>
    <w:rsid w:val="00DD3EB8"/>
    <w:rsid w:val="00DD61EA"/>
    <w:rsid w:val="00DD65E8"/>
    <w:rsid w:val="00DD765C"/>
    <w:rsid w:val="00DD7A8B"/>
    <w:rsid w:val="00DE156B"/>
    <w:rsid w:val="00DE1C68"/>
    <w:rsid w:val="00DE2B21"/>
    <w:rsid w:val="00DE5238"/>
    <w:rsid w:val="00DE527A"/>
    <w:rsid w:val="00DE55E4"/>
    <w:rsid w:val="00DE5DDF"/>
    <w:rsid w:val="00DE66A3"/>
    <w:rsid w:val="00DE6A62"/>
    <w:rsid w:val="00DE776F"/>
    <w:rsid w:val="00DF0A9F"/>
    <w:rsid w:val="00DF3162"/>
    <w:rsid w:val="00DF3792"/>
    <w:rsid w:val="00DF4954"/>
    <w:rsid w:val="00DF54D6"/>
    <w:rsid w:val="00DF68BE"/>
    <w:rsid w:val="00DF7283"/>
    <w:rsid w:val="00DF75BF"/>
    <w:rsid w:val="00E0123B"/>
    <w:rsid w:val="00E01288"/>
    <w:rsid w:val="00E030CD"/>
    <w:rsid w:val="00E03CCE"/>
    <w:rsid w:val="00E04FEF"/>
    <w:rsid w:val="00E10BBF"/>
    <w:rsid w:val="00E11C3D"/>
    <w:rsid w:val="00E1231C"/>
    <w:rsid w:val="00E1351C"/>
    <w:rsid w:val="00E158B5"/>
    <w:rsid w:val="00E1595C"/>
    <w:rsid w:val="00E15E08"/>
    <w:rsid w:val="00E16B19"/>
    <w:rsid w:val="00E17D7C"/>
    <w:rsid w:val="00E202B0"/>
    <w:rsid w:val="00E203E6"/>
    <w:rsid w:val="00E223D0"/>
    <w:rsid w:val="00E22445"/>
    <w:rsid w:val="00E236A5"/>
    <w:rsid w:val="00E23A84"/>
    <w:rsid w:val="00E2488A"/>
    <w:rsid w:val="00E248B0"/>
    <w:rsid w:val="00E24CAF"/>
    <w:rsid w:val="00E24EB1"/>
    <w:rsid w:val="00E26A8B"/>
    <w:rsid w:val="00E3159E"/>
    <w:rsid w:val="00E3229D"/>
    <w:rsid w:val="00E32EEF"/>
    <w:rsid w:val="00E33B57"/>
    <w:rsid w:val="00E352FC"/>
    <w:rsid w:val="00E356B1"/>
    <w:rsid w:val="00E3690B"/>
    <w:rsid w:val="00E37254"/>
    <w:rsid w:val="00E406C4"/>
    <w:rsid w:val="00E40BDC"/>
    <w:rsid w:val="00E41194"/>
    <w:rsid w:val="00E4270A"/>
    <w:rsid w:val="00E42776"/>
    <w:rsid w:val="00E44A26"/>
    <w:rsid w:val="00E4603B"/>
    <w:rsid w:val="00E4680A"/>
    <w:rsid w:val="00E47A29"/>
    <w:rsid w:val="00E47AEB"/>
    <w:rsid w:val="00E50DD9"/>
    <w:rsid w:val="00E5147A"/>
    <w:rsid w:val="00E520A6"/>
    <w:rsid w:val="00E52E97"/>
    <w:rsid w:val="00E53661"/>
    <w:rsid w:val="00E5409A"/>
    <w:rsid w:val="00E55302"/>
    <w:rsid w:val="00E55A13"/>
    <w:rsid w:val="00E55FD1"/>
    <w:rsid w:val="00E56A71"/>
    <w:rsid w:val="00E56FC3"/>
    <w:rsid w:val="00E57126"/>
    <w:rsid w:val="00E57B09"/>
    <w:rsid w:val="00E60F6A"/>
    <w:rsid w:val="00E6246C"/>
    <w:rsid w:val="00E62B5B"/>
    <w:rsid w:val="00E6365C"/>
    <w:rsid w:val="00E6368A"/>
    <w:rsid w:val="00E63E88"/>
    <w:rsid w:val="00E64B88"/>
    <w:rsid w:val="00E650F8"/>
    <w:rsid w:val="00E678BF"/>
    <w:rsid w:val="00E67B51"/>
    <w:rsid w:val="00E70EA9"/>
    <w:rsid w:val="00E71097"/>
    <w:rsid w:val="00E71132"/>
    <w:rsid w:val="00E72E5C"/>
    <w:rsid w:val="00E72FE4"/>
    <w:rsid w:val="00E74F72"/>
    <w:rsid w:val="00E8063E"/>
    <w:rsid w:val="00E81B50"/>
    <w:rsid w:val="00E82A55"/>
    <w:rsid w:val="00E83327"/>
    <w:rsid w:val="00E84335"/>
    <w:rsid w:val="00E847F2"/>
    <w:rsid w:val="00E84946"/>
    <w:rsid w:val="00E84965"/>
    <w:rsid w:val="00E84EC9"/>
    <w:rsid w:val="00E852A4"/>
    <w:rsid w:val="00E863DB"/>
    <w:rsid w:val="00E86E24"/>
    <w:rsid w:val="00E8737C"/>
    <w:rsid w:val="00E873C8"/>
    <w:rsid w:val="00E87432"/>
    <w:rsid w:val="00E87BAA"/>
    <w:rsid w:val="00E9026A"/>
    <w:rsid w:val="00E90BB1"/>
    <w:rsid w:val="00E91BB5"/>
    <w:rsid w:val="00E93CBB"/>
    <w:rsid w:val="00E94E8D"/>
    <w:rsid w:val="00E950DB"/>
    <w:rsid w:val="00E9557F"/>
    <w:rsid w:val="00E959C6"/>
    <w:rsid w:val="00E959F4"/>
    <w:rsid w:val="00E96605"/>
    <w:rsid w:val="00E96A40"/>
    <w:rsid w:val="00E9701B"/>
    <w:rsid w:val="00E97590"/>
    <w:rsid w:val="00E97F45"/>
    <w:rsid w:val="00EA0254"/>
    <w:rsid w:val="00EA0C9F"/>
    <w:rsid w:val="00EA2B6A"/>
    <w:rsid w:val="00EA30EA"/>
    <w:rsid w:val="00EA328C"/>
    <w:rsid w:val="00EA342A"/>
    <w:rsid w:val="00EA36C6"/>
    <w:rsid w:val="00EA3A3B"/>
    <w:rsid w:val="00EA43D1"/>
    <w:rsid w:val="00EA4C27"/>
    <w:rsid w:val="00EA51ED"/>
    <w:rsid w:val="00EA71DB"/>
    <w:rsid w:val="00EB0D74"/>
    <w:rsid w:val="00EB18A9"/>
    <w:rsid w:val="00EB2399"/>
    <w:rsid w:val="00EB2446"/>
    <w:rsid w:val="00EB3527"/>
    <w:rsid w:val="00EB3BB5"/>
    <w:rsid w:val="00EB4C81"/>
    <w:rsid w:val="00EB4E50"/>
    <w:rsid w:val="00EB5113"/>
    <w:rsid w:val="00EB55FE"/>
    <w:rsid w:val="00EB6172"/>
    <w:rsid w:val="00EC0413"/>
    <w:rsid w:val="00EC07FA"/>
    <w:rsid w:val="00EC2472"/>
    <w:rsid w:val="00EC3432"/>
    <w:rsid w:val="00EC3F11"/>
    <w:rsid w:val="00EC578E"/>
    <w:rsid w:val="00EC5C4D"/>
    <w:rsid w:val="00EC63B3"/>
    <w:rsid w:val="00EC693F"/>
    <w:rsid w:val="00EC6D9E"/>
    <w:rsid w:val="00EC6E29"/>
    <w:rsid w:val="00EC7B3D"/>
    <w:rsid w:val="00ED0799"/>
    <w:rsid w:val="00ED1208"/>
    <w:rsid w:val="00ED19FC"/>
    <w:rsid w:val="00ED1BB7"/>
    <w:rsid w:val="00ED24B4"/>
    <w:rsid w:val="00ED3712"/>
    <w:rsid w:val="00ED4787"/>
    <w:rsid w:val="00ED66F9"/>
    <w:rsid w:val="00ED70A1"/>
    <w:rsid w:val="00EE0A2C"/>
    <w:rsid w:val="00EE0FF7"/>
    <w:rsid w:val="00EE224A"/>
    <w:rsid w:val="00EE3023"/>
    <w:rsid w:val="00EE3724"/>
    <w:rsid w:val="00EE3C4C"/>
    <w:rsid w:val="00EE421F"/>
    <w:rsid w:val="00EE499C"/>
    <w:rsid w:val="00EE515A"/>
    <w:rsid w:val="00EE5C06"/>
    <w:rsid w:val="00EE5C2E"/>
    <w:rsid w:val="00EE60C8"/>
    <w:rsid w:val="00EE61AD"/>
    <w:rsid w:val="00EE6B03"/>
    <w:rsid w:val="00EE6CBD"/>
    <w:rsid w:val="00EE6E83"/>
    <w:rsid w:val="00EF0711"/>
    <w:rsid w:val="00EF12AA"/>
    <w:rsid w:val="00EF17E6"/>
    <w:rsid w:val="00EF2213"/>
    <w:rsid w:val="00EF3F62"/>
    <w:rsid w:val="00EF6792"/>
    <w:rsid w:val="00EF6F7D"/>
    <w:rsid w:val="00EF7881"/>
    <w:rsid w:val="00F00E55"/>
    <w:rsid w:val="00F0279A"/>
    <w:rsid w:val="00F039EB"/>
    <w:rsid w:val="00F03D4D"/>
    <w:rsid w:val="00F04414"/>
    <w:rsid w:val="00F0550F"/>
    <w:rsid w:val="00F05FEF"/>
    <w:rsid w:val="00F062C9"/>
    <w:rsid w:val="00F06E7D"/>
    <w:rsid w:val="00F07FE0"/>
    <w:rsid w:val="00F13D7F"/>
    <w:rsid w:val="00F14311"/>
    <w:rsid w:val="00F154A1"/>
    <w:rsid w:val="00F157E1"/>
    <w:rsid w:val="00F1586A"/>
    <w:rsid w:val="00F16B5A"/>
    <w:rsid w:val="00F17C21"/>
    <w:rsid w:val="00F22B1B"/>
    <w:rsid w:val="00F23C57"/>
    <w:rsid w:val="00F23F12"/>
    <w:rsid w:val="00F24375"/>
    <w:rsid w:val="00F24EA6"/>
    <w:rsid w:val="00F303A0"/>
    <w:rsid w:val="00F307EF"/>
    <w:rsid w:val="00F314A4"/>
    <w:rsid w:val="00F33D5C"/>
    <w:rsid w:val="00F345A7"/>
    <w:rsid w:val="00F35A02"/>
    <w:rsid w:val="00F36EEC"/>
    <w:rsid w:val="00F372E7"/>
    <w:rsid w:val="00F37CAA"/>
    <w:rsid w:val="00F37F6C"/>
    <w:rsid w:val="00F41345"/>
    <w:rsid w:val="00F42347"/>
    <w:rsid w:val="00F4254D"/>
    <w:rsid w:val="00F42971"/>
    <w:rsid w:val="00F42CA6"/>
    <w:rsid w:val="00F42D2D"/>
    <w:rsid w:val="00F42E67"/>
    <w:rsid w:val="00F42E91"/>
    <w:rsid w:val="00F4309D"/>
    <w:rsid w:val="00F43AB3"/>
    <w:rsid w:val="00F43BB5"/>
    <w:rsid w:val="00F44BC3"/>
    <w:rsid w:val="00F47923"/>
    <w:rsid w:val="00F517EE"/>
    <w:rsid w:val="00F51BCF"/>
    <w:rsid w:val="00F52104"/>
    <w:rsid w:val="00F5218E"/>
    <w:rsid w:val="00F52731"/>
    <w:rsid w:val="00F536CC"/>
    <w:rsid w:val="00F54001"/>
    <w:rsid w:val="00F547D5"/>
    <w:rsid w:val="00F54A5F"/>
    <w:rsid w:val="00F55113"/>
    <w:rsid w:val="00F55BE9"/>
    <w:rsid w:val="00F56443"/>
    <w:rsid w:val="00F57F64"/>
    <w:rsid w:val="00F61060"/>
    <w:rsid w:val="00F627AE"/>
    <w:rsid w:val="00F634ED"/>
    <w:rsid w:val="00F63730"/>
    <w:rsid w:val="00F65FF2"/>
    <w:rsid w:val="00F660B8"/>
    <w:rsid w:val="00F666DA"/>
    <w:rsid w:val="00F7153D"/>
    <w:rsid w:val="00F71A41"/>
    <w:rsid w:val="00F7410D"/>
    <w:rsid w:val="00F7644C"/>
    <w:rsid w:val="00F76E8B"/>
    <w:rsid w:val="00F76F1E"/>
    <w:rsid w:val="00F77DC0"/>
    <w:rsid w:val="00F77F67"/>
    <w:rsid w:val="00F8135F"/>
    <w:rsid w:val="00F816D8"/>
    <w:rsid w:val="00F818B3"/>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45CA"/>
    <w:rsid w:val="00FA5FAA"/>
    <w:rsid w:val="00FA6647"/>
    <w:rsid w:val="00FA7655"/>
    <w:rsid w:val="00FA7F37"/>
    <w:rsid w:val="00FB096D"/>
    <w:rsid w:val="00FB2840"/>
    <w:rsid w:val="00FB291A"/>
    <w:rsid w:val="00FB376F"/>
    <w:rsid w:val="00FB3C07"/>
    <w:rsid w:val="00FB4E64"/>
    <w:rsid w:val="00FB5893"/>
    <w:rsid w:val="00FB6072"/>
    <w:rsid w:val="00FB688C"/>
    <w:rsid w:val="00FB6B60"/>
    <w:rsid w:val="00FB79AA"/>
    <w:rsid w:val="00FB7AD2"/>
    <w:rsid w:val="00FC0363"/>
    <w:rsid w:val="00FC1461"/>
    <w:rsid w:val="00FC1547"/>
    <w:rsid w:val="00FC154C"/>
    <w:rsid w:val="00FC1B5F"/>
    <w:rsid w:val="00FC33D9"/>
    <w:rsid w:val="00FC38B7"/>
    <w:rsid w:val="00FC4180"/>
    <w:rsid w:val="00FC4652"/>
    <w:rsid w:val="00FC655D"/>
    <w:rsid w:val="00FC6C3A"/>
    <w:rsid w:val="00FC7F4F"/>
    <w:rsid w:val="00FD0386"/>
    <w:rsid w:val="00FD0681"/>
    <w:rsid w:val="00FD0AFE"/>
    <w:rsid w:val="00FD0E43"/>
    <w:rsid w:val="00FD17B4"/>
    <w:rsid w:val="00FD37B3"/>
    <w:rsid w:val="00FD429E"/>
    <w:rsid w:val="00FD42A6"/>
    <w:rsid w:val="00FD4818"/>
    <w:rsid w:val="00FD49C3"/>
    <w:rsid w:val="00FD4D7F"/>
    <w:rsid w:val="00FD5302"/>
    <w:rsid w:val="00FD541E"/>
    <w:rsid w:val="00FD54A9"/>
    <w:rsid w:val="00FD5EA2"/>
    <w:rsid w:val="00FD663E"/>
    <w:rsid w:val="00FD7579"/>
    <w:rsid w:val="00FD7619"/>
    <w:rsid w:val="00FD7784"/>
    <w:rsid w:val="00FE0C7C"/>
    <w:rsid w:val="00FE5624"/>
    <w:rsid w:val="00FE58B8"/>
    <w:rsid w:val="00FE5C81"/>
    <w:rsid w:val="00FE7A49"/>
    <w:rsid w:val="00FF0A77"/>
    <w:rsid w:val="00FF140A"/>
    <w:rsid w:val="00FF1729"/>
    <w:rsid w:val="00FF1AA4"/>
    <w:rsid w:val="00FF2525"/>
    <w:rsid w:val="00FF2A99"/>
    <w:rsid w:val="00FF2F6B"/>
    <w:rsid w:val="00FF3139"/>
    <w:rsid w:val="00FF3E28"/>
    <w:rsid w:val="00FF4989"/>
    <w:rsid w:val="00FF59D2"/>
    <w:rsid w:val="00FF7379"/>
    <w:rsid w:val="00FF73C7"/>
    <w:rsid w:val="00FF7D7E"/>
    <w:rsid w:val="00FF7F4C"/>
    <w:rsid w:val="0C2D2A0A"/>
    <w:rsid w:val="12F7614A"/>
    <w:rsid w:val="18530FCE"/>
    <w:rsid w:val="21AB778E"/>
    <w:rsid w:val="256C5574"/>
    <w:rsid w:val="256F5F92"/>
    <w:rsid w:val="2E1D0E2B"/>
    <w:rsid w:val="318C18F9"/>
    <w:rsid w:val="407704A0"/>
    <w:rsid w:val="79453C58"/>
    <w:rsid w:val="7C2B3989"/>
    <w:rsid w:val="7C867D6E"/>
    <w:rsid w:val="7DBE76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uiPriority="99"/>
    <w:lsdException w:name="caption" w:semiHidden="1" w:unhideWhenUsed="1" w:qFormat="1"/>
    <w:lsdException w:name="footnote reference" w:semiHidden="1"/>
    <w:lsdException w:name="annotation reference" w:semiHidden="1" w:uiPriority="99"/>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1"/>
    <w:uiPriority w:val="99"/>
    <w:semiHidden/>
    <w:pPr>
      <w:jc w:val="left"/>
    </w:pPr>
  </w:style>
  <w:style w:type="character" w:customStyle="1" w:styleId="Char1">
    <w:name w:val="批注文字 Char1"/>
    <w:link w:val="a4"/>
    <w:uiPriority w:val="99"/>
    <w:rPr>
      <w:rFonts w:eastAsia="宋体"/>
      <w:kern w:val="2"/>
      <w:sz w:val="21"/>
      <w:szCs w:val="24"/>
      <w:lang w:val="en-US" w:eastAsia="zh-CN" w:bidi="ar-SA"/>
    </w:rPr>
  </w:style>
  <w:style w:type="paragraph" w:styleId="a5">
    <w:name w:val="Body Text"/>
    <w:basedOn w:val="a"/>
    <w:pPr>
      <w:adjustRightInd w:val="0"/>
      <w:snapToGrid w:val="0"/>
      <w:spacing w:line="324" w:lineRule="auto"/>
      <w:ind w:right="28"/>
      <w:jc w:val="left"/>
    </w:pPr>
    <w:rPr>
      <w:rFonts w:ascii="仿宋_GB2312" w:eastAsia="仿宋_GB2312" w:hint="eastAsia"/>
      <w:kern w:val="0"/>
      <w:sz w:val="28"/>
      <w:szCs w:val="20"/>
    </w:rPr>
  </w:style>
  <w:style w:type="paragraph" w:styleId="30">
    <w:name w:val="toc 3"/>
    <w:basedOn w:val="a"/>
    <w:next w:val="a"/>
    <w:pPr>
      <w:tabs>
        <w:tab w:val="right" w:leader="dot" w:pos="8820"/>
      </w:tabs>
      <w:ind w:leftChars="400" w:left="840"/>
    </w:pPr>
  </w:style>
  <w:style w:type="paragraph" w:styleId="a6">
    <w:name w:val="Plain Text"/>
    <w:basedOn w:val="a"/>
    <w:rPr>
      <w:rFonts w:ascii="宋体" w:hAnsi="Courier New"/>
      <w:szCs w:val="21"/>
    </w:rPr>
  </w:style>
  <w:style w:type="paragraph" w:styleId="a7">
    <w:name w:val="Date"/>
    <w:basedOn w:val="a"/>
    <w:next w:val="a"/>
    <w:rPr>
      <w:sz w:val="24"/>
      <w:szCs w:val="20"/>
    </w:rPr>
  </w:style>
  <w:style w:type="paragraph" w:styleId="a8">
    <w:name w:val="endnote text"/>
    <w:basedOn w:val="a"/>
    <w:semiHidden/>
    <w:pPr>
      <w:snapToGrid w:val="0"/>
      <w:jc w:val="left"/>
    </w:p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pPr>
      <w:tabs>
        <w:tab w:val="center" w:pos="4153"/>
        <w:tab w:val="right" w:pos="8306"/>
      </w:tabs>
      <w:snapToGrid w:val="0"/>
      <w:jc w:val="center"/>
    </w:pPr>
    <w:rPr>
      <w:sz w:val="18"/>
      <w:szCs w:val="18"/>
    </w:rPr>
  </w:style>
  <w:style w:type="paragraph" w:styleId="ac">
    <w:name w:val="footnote text"/>
    <w:basedOn w:val="a"/>
    <w:semiHidden/>
    <w:pPr>
      <w:snapToGrid w:val="0"/>
      <w:jc w:val="left"/>
    </w:pPr>
    <w:rPr>
      <w:sz w:val="18"/>
      <w:szCs w:val="18"/>
    </w:rPr>
  </w:style>
  <w:style w:type="paragraph" w:styleId="20">
    <w:name w:val="toc 2"/>
    <w:basedOn w:val="a"/>
    <w:next w:val="a"/>
    <w:pPr>
      <w:tabs>
        <w:tab w:val="left" w:pos="1260"/>
        <w:tab w:val="right" w:leader="dot" w:pos="8834"/>
      </w:tabs>
      <w:ind w:leftChars="200" w:left="420"/>
    </w:pPr>
    <w:rPr>
      <w:lang w:val="en-US" w:eastAsia="zh-CN"/>
    </w:rPr>
  </w:style>
  <w:style w:type="paragraph" w:styleId="21">
    <w:name w:val="Body Text 2"/>
    <w:basedOn w:val="a"/>
    <w:pPr>
      <w:spacing w:after="120" w:line="480" w:lineRule="auto"/>
    </w:pPr>
    <w:rPr>
      <w:szCs w:val="20"/>
    </w:rPr>
  </w:style>
  <w:style w:type="paragraph" w:styleId="ad">
    <w:name w:val="Normal (Web)"/>
    <w:basedOn w:val="a"/>
    <w:pPr>
      <w:widowControl/>
      <w:spacing w:before="100" w:beforeAutospacing="1" w:after="100" w:afterAutospacing="1"/>
      <w:jc w:val="left"/>
    </w:pPr>
    <w:rPr>
      <w:rFonts w:ascii="宋体" w:hAnsi="宋体"/>
      <w:kern w:val="0"/>
      <w:sz w:val="24"/>
    </w:rPr>
  </w:style>
  <w:style w:type="paragraph" w:styleId="ae">
    <w:name w:val="annotation subject"/>
    <w:basedOn w:val="a4"/>
    <w:next w:val="a4"/>
    <w:semiHidden/>
    <w:rPr>
      <w:b/>
      <w:bCs/>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endnote reference"/>
    <w:semiHidden/>
    <w:rPr>
      <w:vertAlign w:val="superscript"/>
    </w:rPr>
  </w:style>
  <w:style w:type="character" w:styleId="af2">
    <w:name w:val="page number"/>
  </w:style>
  <w:style w:type="character" w:styleId="af3">
    <w:name w:val="Hyperlink"/>
    <w:uiPriority w:val="99"/>
    <w:rPr>
      <w:color w:val="0000FF"/>
      <w:u w:val="single"/>
    </w:rPr>
  </w:style>
  <w:style w:type="character" w:styleId="af4">
    <w:name w:val="annotation reference"/>
    <w:uiPriority w:val="99"/>
    <w:semiHidden/>
    <w:rPr>
      <w:sz w:val="21"/>
      <w:szCs w:val="21"/>
    </w:rPr>
  </w:style>
  <w:style w:type="character" w:styleId="af5">
    <w:name w:val="footnote reference"/>
    <w:semiHidden/>
    <w:rPr>
      <w:vertAlign w:val="superscript"/>
    </w:rPr>
  </w:style>
  <w:style w:type="paragraph" w:customStyle="1" w:styleId="Char">
    <w:name w:val=" Char"/>
    <w:basedOn w:val="a"/>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
    <w:name w:val=" Char Char Char Char"/>
    <w:basedOn w:val="a"/>
    <w:pPr>
      <w:tabs>
        <w:tab w:val="left" w:pos="840"/>
      </w:tabs>
      <w:adjustRightInd w:val="0"/>
      <w:spacing w:line="360" w:lineRule="atLeast"/>
      <w:ind w:left="840" w:hanging="360"/>
      <w:textAlignment w:val="baseline"/>
    </w:pPr>
    <w:rPr>
      <w:sz w:val="2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tabs>
        <w:tab w:val="left" w:pos="840"/>
      </w:tabs>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tabs>
        <w:tab w:val="left" w:pos="360"/>
      </w:tabs>
    </w:pPr>
    <w:rPr>
      <w:sz w:val="24"/>
      <w:szCs w:val="20"/>
    </w:rPr>
  </w:style>
  <w:style w:type="paragraph" w:customStyle="1" w:styleId="af6">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ascii="宋体"/>
      <w:kern w:val="0"/>
      <w:sz w:val="34"/>
      <w:szCs w:val="20"/>
    </w:rPr>
  </w:style>
  <w:style w:type="paragraph" w:customStyle="1" w:styleId="xl30">
    <w:name w:val="xl30"/>
    <w:basedOn w:val="a"/>
    <w:pPr>
      <w:widowControl/>
      <w:spacing w:before="100" w:beforeAutospacing="1" w:after="100" w:afterAutospacing="1"/>
      <w:jc w:val="right"/>
    </w:pPr>
    <w:rPr>
      <w:rFonts w:eastAsia="Arial Unicode MS"/>
      <w:kern w:val="0"/>
      <w:szCs w:val="21"/>
    </w:rPr>
  </w:style>
  <w:style w:type="paragraph" w:styleId="af7">
    <w:name w:val="Revision"/>
    <w:uiPriority w:val="99"/>
    <w:semiHidden/>
    <w:rPr>
      <w:kern w:val="2"/>
      <w:sz w:val="21"/>
      <w:szCs w:val="24"/>
    </w:rPr>
  </w:style>
  <w:style w:type="character" w:customStyle="1" w:styleId="Char2">
    <w:name w:val="批注文字 Char"/>
    <w:uiPriority w:val="99"/>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fei\Local%20Settings\Temporary%20Internet%20Files\Content.Outlook\RJORWIY6\&#20013;&#27431;&#26032;&#21160;&#21147;&#32929;&#31080;&#22411;&#35777;&#21048;&#25237;&#36164;&#22522;&#37329;&#65288;LOF&#65289;&#22522;&#37329;&#21512;&#21516;&#29983;&#25928;&#20844;&#215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中欧新动力股票型证券投资基金（LOF）基金合同生效公告.</Template>
  <TotalTime>0</TotalTime>
  <Pages>3</Pages>
  <Words>234</Words>
  <Characters>1336</Characters>
  <Application>Microsoft Office Word</Application>
  <DocSecurity>4</DocSecurity>
  <Lines>11</Lines>
  <Paragraphs>3</Paragraphs>
  <ScaleCrop>false</ScaleCrop>
  <Company>WwW.YlmF.CoM</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wangfei</dc:creator>
  <cp:keywords/>
  <cp:lastModifiedBy>ZHONGM</cp:lastModifiedBy>
  <cp:revision>2</cp:revision>
  <cp:lastPrinted>2021-09-23T11:18:00Z</cp:lastPrinted>
  <dcterms:created xsi:type="dcterms:W3CDTF">2024-11-29T16:01:00Z</dcterms:created>
  <dcterms:modified xsi:type="dcterms:W3CDTF">2024-11-29T16:01:00Z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C05393CD72B64C44BF46830929EC019F_13</vt:lpwstr>
  </property>
</Properties>
</file>