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2C" w:rsidRDefault="003D34CB">
      <w:pPr>
        <w:pStyle w:val="Default"/>
        <w:jc w:val="center"/>
        <w:rPr>
          <w:rFonts w:asciiTheme="minorEastAsia" w:eastAsiaTheme="minorEastAsia" w:hAnsiTheme="minorEastAsia"/>
          <w:b/>
        </w:rPr>
      </w:pPr>
      <w:r>
        <w:rPr>
          <w:rFonts w:asciiTheme="minorEastAsia" w:eastAsiaTheme="minorEastAsia" w:hAnsiTheme="minorEastAsia" w:hint="eastAsia"/>
          <w:b/>
        </w:rPr>
        <w:t>平安基金管理有限公司</w:t>
      </w:r>
    </w:p>
    <w:p w:rsidR="00E6142C" w:rsidRDefault="003D34CB">
      <w:pPr>
        <w:pStyle w:val="Default"/>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关于新增</w:t>
      </w:r>
      <w:r>
        <w:rPr>
          <w:rFonts w:asciiTheme="minorEastAsia" w:eastAsiaTheme="minorEastAsia" w:hAnsiTheme="minorEastAsia" w:hint="eastAsia"/>
          <w:b/>
        </w:rPr>
        <w:t>民商基金销售</w:t>
      </w:r>
      <w:r>
        <w:rPr>
          <w:rFonts w:asciiTheme="minorEastAsia" w:eastAsiaTheme="minorEastAsia" w:hAnsiTheme="minorEastAsia" w:hint="eastAsia"/>
          <w:b/>
        </w:rPr>
        <w:t>(</w:t>
      </w:r>
      <w:r>
        <w:rPr>
          <w:rFonts w:asciiTheme="minorEastAsia" w:eastAsiaTheme="minorEastAsia" w:hAnsiTheme="minorEastAsia" w:hint="eastAsia"/>
          <w:b/>
        </w:rPr>
        <w:t>上海</w:t>
      </w:r>
      <w:r>
        <w:rPr>
          <w:rFonts w:asciiTheme="minorEastAsia" w:eastAsiaTheme="minorEastAsia" w:hAnsiTheme="minorEastAsia" w:hint="eastAsia"/>
          <w:b/>
        </w:rPr>
        <w:t>)</w:t>
      </w:r>
      <w:r>
        <w:rPr>
          <w:rFonts w:asciiTheme="minorEastAsia" w:eastAsiaTheme="minorEastAsia" w:hAnsiTheme="minorEastAsia" w:hint="eastAsia"/>
          <w:b/>
        </w:rPr>
        <w:t>有限公司</w:t>
      </w:r>
      <w:r>
        <w:rPr>
          <w:rFonts w:asciiTheme="minorEastAsia" w:eastAsiaTheme="minorEastAsia" w:hAnsiTheme="minorEastAsia" w:hint="eastAsia"/>
          <w:b/>
        </w:rPr>
        <w:t>为旗下部分基金销售机构的公告</w:t>
      </w:r>
    </w:p>
    <w:p w:rsidR="00E6142C" w:rsidRDefault="00E6142C">
      <w:pPr>
        <w:pStyle w:val="Default"/>
        <w:spacing w:line="360" w:lineRule="auto"/>
        <w:ind w:firstLineChars="200" w:firstLine="420"/>
        <w:rPr>
          <w:rFonts w:asciiTheme="minorEastAsia" w:eastAsiaTheme="minorEastAsia" w:hAnsiTheme="minorEastAsia"/>
          <w:sz w:val="21"/>
          <w:szCs w:val="21"/>
        </w:rPr>
      </w:pPr>
    </w:p>
    <w:p w:rsidR="00E6142C" w:rsidRDefault="003D34C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本公司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）与</w:t>
      </w:r>
      <w:r>
        <w:rPr>
          <w:rFonts w:asciiTheme="minorEastAsia" w:eastAsiaTheme="minorEastAsia" w:hAnsiTheme="minorEastAsia" w:hint="eastAsia"/>
          <w:sz w:val="21"/>
          <w:szCs w:val="21"/>
        </w:rPr>
        <w:t>民商基金销售</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上海</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有限公司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民商基金</w:t>
      </w:r>
      <w:r>
        <w:rPr>
          <w:rFonts w:asciiTheme="minorEastAsia" w:eastAsiaTheme="minorEastAsia" w:hAnsiTheme="minorEastAsia"/>
          <w:sz w:val="21"/>
          <w:szCs w:val="21"/>
        </w:rPr>
        <w:t>”)</w:t>
      </w:r>
      <w:r>
        <w:rPr>
          <w:rFonts w:asciiTheme="minorEastAsia" w:eastAsiaTheme="minorEastAsia" w:hAnsiTheme="minorEastAsia" w:hint="eastAsia"/>
          <w:sz w:val="21"/>
          <w:szCs w:val="21"/>
        </w:rPr>
        <w:t>签署的销售协议，本公司自</w:t>
      </w:r>
      <w:r>
        <w:rPr>
          <w:rFonts w:asciiTheme="minorEastAsia" w:eastAsiaTheme="minorEastAsia" w:hAnsiTheme="minorEastAsia"/>
          <w:sz w:val="21"/>
          <w:szCs w:val="21"/>
        </w:rPr>
        <w:t>20</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29</w:t>
      </w:r>
      <w:r>
        <w:rPr>
          <w:rFonts w:asciiTheme="minorEastAsia" w:eastAsiaTheme="minorEastAsia" w:hAnsiTheme="minorEastAsia" w:hint="eastAsia"/>
          <w:sz w:val="21"/>
          <w:szCs w:val="21"/>
        </w:rPr>
        <w:t>日起新增</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为旗下部分基金销售机构，现将相关事项公告如下：</w:t>
      </w:r>
    </w:p>
    <w:p w:rsidR="00E6142C" w:rsidRDefault="003D34CB">
      <w:pPr>
        <w:spacing w:line="360" w:lineRule="auto"/>
        <w:ind w:firstLineChars="250" w:firstLine="525"/>
        <w:rPr>
          <w:sz w:val="21"/>
          <w:szCs w:val="21"/>
        </w:rPr>
      </w:pPr>
      <w:r>
        <w:rPr>
          <w:rFonts w:asciiTheme="minorEastAsia" w:eastAsiaTheme="minorEastAsia" w:hAnsiTheme="minorEastAsia" w:hint="eastAsia"/>
          <w:color w:val="000000"/>
          <w:sz w:val="21"/>
          <w:szCs w:val="21"/>
        </w:rPr>
        <w:t>一、自</w:t>
      </w:r>
      <w:r>
        <w:rPr>
          <w:rFonts w:asciiTheme="minorEastAsia" w:eastAsiaTheme="minorEastAsia" w:hAnsiTheme="minorEastAsia"/>
          <w:color w:val="000000"/>
          <w:sz w:val="21"/>
          <w:szCs w:val="21"/>
        </w:rPr>
        <w:t>20</w:t>
      </w: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11</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29</w:t>
      </w:r>
      <w:r>
        <w:rPr>
          <w:rFonts w:asciiTheme="minorEastAsia" w:eastAsiaTheme="minorEastAsia" w:hAnsiTheme="minorEastAsia" w:hint="eastAsia"/>
          <w:color w:val="000000"/>
          <w:sz w:val="21"/>
          <w:szCs w:val="21"/>
        </w:rPr>
        <w:t>日起</w:t>
      </w:r>
      <w:r>
        <w:rPr>
          <w:rFonts w:asciiTheme="minorEastAsia" w:eastAsiaTheme="minorEastAsia" w:hAnsiTheme="minorEastAsia" w:hint="eastAsia"/>
          <w:sz w:val="21"/>
          <w:szCs w:val="21"/>
        </w:rPr>
        <w:t>，投资者可通过</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办理</w:t>
      </w:r>
      <w:r>
        <w:rPr>
          <w:rFonts w:hint="eastAsia"/>
          <w:sz w:val="21"/>
          <w:szCs w:val="21"/>
        </w:rPr>
        <w:t>下表中对应</w:t>
      </w:r>
      <w:r>
        <w:rPr>
          <w:sz w:val="21"/>
          <w:szCs w:val="21"/>
        </w:rPr>
        <w:t>基金的开户、申购、赎回、</w:t>
      </w:r>
      <w:r>
        <w:rPr>
          <w:rFonts w:hint="eastAsia"/>
          <w:sz w:val="21"/>
          <w:szCs w:val="21"/>
        </w:rPr>
        <w:t>定投、转换</w:t>
      </w:r>
      <w:r>
        <w:rPr>
          <w:sz w:val="21"/>
          <w:szCs w:val="21"/>
        </w:rPr>
        <w:t>等业务。</w:t>
      </w:r>
    </w:p>
    <w:tbl>
      <w:tblPr>
        <w:tblW w:w="949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082"/>
        <w:gridCol w:w="4928"/>
        <w:gridCol w:w="850"/>
        <w:gridCol w:w="910"/>
        <w:gridCol w:w="1060"/>
      </w:tblGrid>
      <w:tr w:rsidR="00E6142C">
        <w:trPr>
          <w:trHeight w:val="450"/>
        </w:trPr>
        <w:tc>
          <w:tcPr>
            <w:tcW w:w="660" w:type="dxa"/>
            <w:vAlign w:val="center"/>
          </w:tcPr>
          <w:p w:rsidR="00E6142C" w:rsidRDefault="003D34CB">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编号</w:t>
            </w:r>
          </w:p>
        </w:tc>
        <w:tc>
          <w:tcPr>
            <w:tcW w:w="1082" w:type="dxa"/>
            <w:vAlign w:val="center"/>
          </w:tcPr>
          <w:p w:rsidR="00E6142C" w:rsidRDefault="003D34CB">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基金代码</w:t>
            </w:r>
          </w:p>
        </w:tc>
        <w:tc>
          <w:tcPr>
            <w:tcW w:w="4928" w:type="dxa"/>
            <w:vAlign w:val="center"/>
          </w:tcPr>
          <w:p w:rsidR="00E6142C" w:rsidRDefault="003D34CB">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基金名称</w:t>
            </w:r>
          </w:p>
        </w:tc>
        <w:tc>
          <w:tcPr>
            <w:tcW w:w="850" w:type="dxa"/>
            <w:vAlign w:val="center"/>
          </w:tcPr>
          <w:p w:rsidR="00E6142C" w:rsidRDefault="003D34CB">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定投业务</w:t>
            </w:r>
          </w:p>
        </w:tc>
        <w:tc>
          <w:tcPr>
            <w:tcW w:w="910" w:type="dxa"/>
            <w:vAlign w:val="center"/>
          </w:tcPr>
          <w:p w:rsidR="00E6142C" w:rsidRDefault="003D34CB">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转换业务</w:t>
            </w:r>
          </w:p>
        </w:tc>
        <w:tc>
          <w:tcPr>
            <w:tcW w:w="1060" w:type="dxa"/>
          </w:tcPr>
          <w:p w:rsidR="00E6142C" w:rsidRDefault="003D34CB">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是否参加费率优惠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1</w:t>
            </w:r>
          </w:p>
        </w:tc>
        <w:tc>
          <w:tcPr>
            <w:tcW w:w="1082" w:type="dxa"/>
            <w:vAlign w:val="center"/>
          </w:tcPr>
          <w:p w:rsidR="00E6142C" w:rsidRDefault="003D34CB">
            <w:pPr>
              <w:spacing w:line="360" w:lineRule="auto"/>
              <w:jc w:val="center"/>
              <w:rPr>
                <w:sz w:val="21"/>
                <w:szCs w:val="21"/>
              </w:rPr>
            </w:pPr>
            <w:r>
              <w:rPr>
                <w:rFonts w:hint="eastAsia"/>
                <w:sz w:val="21"/>
                <w:szCs w:val="21"/>
              </w:rPr>
              <w:t>007935</w:t>
            </w:r>
          </w:p>
        </w:tc>
        <w:tc>
          <w:tcPr>
            <w:tcW w:w="4928" w:type="dxa"/>
            <w:vAlign w:val="center"/>
          </w:tcPr>
          <w:p w:rsidR="00E6142C" w:rsidRDefault="003D34CB">
            <w:pPr>
              <w:spacing w:line="360" w:lineRule="auto"/>
              <w:rPr>
                <w:sz w:val="21"/>
                <w:szCs w:val="21"/>
              </w:rPr>
            </w:pPr>
            <w:r>
              <w:rPr>
                <w:rFonts w:hint="eastAsia"/>
                <w:sz w:val="21"/>
                <w:szCs w:val="21"/>
              </w:rPr>
              <w:t>平安惠澜纯债债券型证券投资基金（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2</w:t>
            </w:r>
          </w:p>
        </w:tc>
        <w:tc>
          <w:tcPr>
            <w:tcW w:w="1082" w:type="dxa"/>
            <w:vAlign w:val="center"/>
          </w:tcPr>
          <w:p w:rsidR="00E6142C" w:rsidRDefault="003D34CB">
            <w:pPr>
              <w:spacing w:line="360" w:lineRule="auto"/>
              <w:jc w:val="center"/>
              <w:rPr>
                <w:sz w:val="21"/>
                <w:szCs w:val="21"/>
              </w:rPr>
            </w:pPr>
            <w:r>
              <w:rPr>
                <w:rFonts w:hint="eastAsia"/>
                <w:sz w:val="21"/>
                <w:szCs w:val="21"/>
              </w:rPr>
              <w:t>007936</w:t>
            </w:r>
          </w:p>
        </w:tc>
        <w:tc>
          <w:tcPr>
            <w:tcW w:w="4928" w:type="dxa"/>
            <w:vAlign w:val="center"/>
          </w:tcPr>
          <w:p w:rsidR="00E6142C" w:rsidRDefault="003D34CB">
            <w:pPr>
              <w:spacing w:line="360" w:lineRule="auto"/>
              <w:rPr>
                <w:sz w:val="21"/>
                <w:szCs w:val="21"/>
              </w:rPr>
            </w:pPr>
            <w:r>
              <w:rPr>
                <w:rFonts w:hint="eastAsia"/>
                <w:sz w:val="21"/>
                <w:szCs w:val="21"/>
              </w:rPr>
              <w:t>平安惠澜纯债债券型证券投资基金（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3</w:t>
            </w:r>
          </w:p>
        </w:tc>
        <w:tc>
          <w:tcPr>
            <w:tcW w:w="1082" w:type="dxa"/>
            <w:vAlign w:val="center"/>
          </w:tcPr>
          <w:p w:rsidR="00E6142C" w:rsidRDefault="003D34CB">
            <w:pPr>
              <w:spacing w:line="360" w:lineRule="auto"/>
              <w:jc w:val="center"/>
              <w:rPr>
                <w:sz w:val="21"/>
                <w:szCs w:val="21"/>
              </w:rPr>
            </w:pPr>
            <w:r>
              <w:rPr>
                <w:rFonts w:hint="eastAsia"/>
                <w:sz w:val="21"/>
                <w:szCs w:val="21"/>
              </w:rPr>
              <w:t>002795</w:t>
            </w:r>
          </w:p>
        </w:tc>
        <w:tc>
          <w:tcPr>
            <w:tcW w:w="4928" w:type="dxa"/>
            <w:vAlign w:val="center"/>
          </w:tcPr>
          <w:p w:rsidR="00E6142C" w:rsidRDefault="003D34CB">
            <w:pPr>
              <w:spacing w:line="360" w:lineRule="auto"/>
              <w:rPr>
                <w:sz w:val="21"/>
                <w:szCs w:val="21"/>
              </w:rPr>
            </w:pPr>
            <w:r>
              <w:rPr>
                <w:rFonts w:hint="eastAsia"/>
                <w:sz w:val="21"/>
                <w:szCs w:val="21"/>
              </w:rPr>
              <w:t>平安惠盈纯债债券型证券投资基金（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4</w:t>
            </w:r>
          </w:p>
        </w:tc>
        <w:tc>
          <w:tcPr>
            <w:tcW w:w="1082" w:type="dxa"/>
            <w:vAlign w:val="center"/>
          </w:tcPr>
          <w:p w:rsidR="00E6142C" w:rsidRDefault="003D34CB">
            <w:pPr>
              <w:spacing w:line="360" w:lineRule="auto"/>
              <w:jc w:val="center"/>
              <w:rPr>
                <w:sz w:val="21"/>
                <w:szCs w:val="21"/>
              </w:rPr>
            </w:pPr>
            <w:r>
              <w:rPr>
                <w:rFonts w:hint="eastAsia"/>
                <w:sz w:val="21"/>
                <w:szCs w:val="21"/>
              </w:rPr>
              <w:t>009403</w:t>
            </w:r>
          </w:p>
        </w:tc>
        <w:tc>
          <w:tcPr>
            <w:tcW w:w="4928" w:type="dxa"/>
            <w:vAlign w:val="center"/>
          </w:tcPr>
          <w:p w:rsidR="00E6142C" w:rsidRDefault="003D34CB">
            <w:pPr>
              <w:spacing w:line="360" w:lineRule="auto"/>
              <w:rPr>
                <w:sz w:val="21"/>
                <w:szCs w:val="21"/>
              </w:rPr>
            </w:pPr>
            <w:r>
              <w:rPr>
                <w:rFonts w:hint="eastAsia"/>
                <w:sz w:val="21"/>
                <w:szCs w:val="21"/>
              </w:rPr>
              <w:t>平安惠盈纯债债券型证券投资基金（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5</w:t>
            </w:r>
          </w:p>
        </w:tc>
        <w:tc>
          <w:tcPr>
            <w:tcW w:w="1082" w:type="dxa"/>
            <w:vAlign w:val="center"/>
          </w:tcPr>
          <w:p w:rsidR="00E6142C" w:rsidRDefault="003D34CB">
            <w:pPr>
              <w:spacing w:line="360" w:lineRule="auto"/>
              <w:jc w:val="center"/>
              <w:rPr>
                <w:sz w:val="21"/>
                <w:szCs w:val="21"/>
              </w:rPr>
            </w:pPr>
            <w:r>
              <w:rPr>
                <w:rFonts w:hint="eastAsia"/>
                <w:sz w:val="21"/>
                <w:szCs w:val="21"/>
              </w:rPr>
              <w:t>007017</w:t>
            </w:r>
          </w:p>
        </w:tc>
        <w:tc>
          <w:tcPr>
            <w:tcW w:w="4928" w:type="dxa"/>
            <w:vAlign w:val="center"/>
          </w:tcPr>
          <w:p w:rsidR="00E6142C" w:rsidRDefault="003D34CB">
            <w:pPr>
              <w:spacing w:line="360" w:lineRule="auto"/>
              <w:rPr>
                <w:sz w:val="21"/>
                <w:szCs w:val="21"/>
              </w:rPr>
            </w:pPr>
            <w:r>
              <w:rPr>
                <w:rFonts w:hint="eastAsia"/>
                <w:sz w:val="21"/>
                <w:szCs w:val="21"/>
              </w:rPr>
              <w:t>平安如意中短债债券型证券投资基金（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6</w:t>
            </w:r>
          </w:p>
        </w:tc>
        <w:tc>
          <w:tcPr>
            <w:tcW w:w="1082" w:type="dxa"/>
            <w:vAlign w:val="center"/>
          </w:tcPr>
          <w:p w:rsidR="00E6142C" w:rsidRDefault="003D34CB">
            <w:pPr>
              <w:spacing w:line="360" w:lineRule="auto"/>
              <w:jc w:val="center"/>
              <w:rPr>
                <w:sz w:val="21"/>
                <w:szCs w:val="21"/>
              </w:rPr>
            </w:pPr>
            <w:r>
              <w:rPr>
                <w:rFonts w:hint="eastAsia"/>
                <w:sz w:val="21"/>
                <w:szCs w:val="21"/>
              </w:rPr>
              <w:t>007018</w:t>
            </w:r>
          </w:p>
        </w:tc>
        <w:tc>
          <w:tcPr>
            <w:tcW w:w="4928" w:type="dxa"/>
            <w:vAlign w:val="center"/>
          </w:tcPr>
          <w:p w:rsidR="00E6142C" w:rsidRDefault="003D34CB">
            <w:pPr>
              <w:spacing w:line="360" w:lineRule="auto"/>
              <w:rPr>
                <w:sz w:val="21"/>
                <w:szCs w:val="21"/>
              </w:rPr>
            </w:pPr>
            <w:r>
              <w:rPr>
                <w:rFonts w:hint="eastAsia"/>
                <w:sz w:val="21"/>
                <w:szCs w:val="21"/>
              </w:rPr>
              <w:t>平安如意中短债债券型证券投资基金（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7</w:t>
            </w:r>
          </w:p>
        </w:tc>
        <w:tc>
          <w:tcPr>
            <w:tcW w:w="1082" w:type="dxa"/>
            <w:vAlign w:val="center"/>
          </w:tcPr>
          <w:p w:rsidR="00E6142C" w:rsidRDefault="003D34CB">
            <w:pPr>
              <w:spacing w:line="360" w:lineRule="auto"/>
              <w:jc w:val="center"/>
              <w:rPr>
                <w:sz w:val="21"/>
                <w:szCs w:val="21"/>
              </w:rPr>
            </w:pPr>
            <w:r>
              <w:rPr>
                <w:rFonts w:hint="eastAsia"/>
                <w:sz w:val="21"/>
                <w:szCs w:val="21"/>
              </w:rPr>
              <w:t>007019</w:t>
            </w:r>
          </w:p>
        </w:tc>
        <w:tc>
          <w:tcPr>
            <w:tcW w:w="4928" w:type="dxa"/>
            <w:vAlign w:val="center"/>
          </w:tcPr>
          <w:p w:rsidR="00E6142C" w:rsidRDefault="003D34CB">
            <w:pPr>
              <w:spacing w:line="360" w:lineRule="auto"/>
              <w:rPr>
                <w:sz w:val="21"/>
                <w:szCs w:val="21"/>
              </w:rPr>
            </w:pPr>
            <w:r>
              <w:rPr>
                <w:rFonts w:hint="eastAsia"/>
                <w:sz w:val="21"/>
                <w:szCs w:val="21"/>
              </w:rPr>
              <w:t>平安如意中短债债券型证券投资基金（</w:t>
            </w:r>
            <w:r>
              <w:rPr>
                <w:rFonts w:hint="eastAsia"/>
                <w:sz w:val="21"/>
                <w:szCs w:val="21"/>
              </w:rPr>
              <w:t>E</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sz w:val="21"/>
                <w:szCs w:val="21"/>
              </w:rPr>
              <w:t>8</w:t>
            </w:r>
          </w:p>
        </w:tc>
        <w:tc>
          <w:tcPr>
            <w:tcW w:w="1082" w:type="dxa"/>
            <w:vAlign w:val="center"/>
          </w:tcPr>
          <w:p w:rsidR="00E6142C" w:rsidRDefault="003D34CB">
            <w:pPr>
              <w:spacing w:line="360" w:lineRule="auto"/>
              <w:jc w:val="center"/>
              <w:rPr>
                <w:sz w:val="21"/>
                <w:szCs w:val="21"/>
              </w:rPr>
            </w:pPr>
            <w:r>
              <w:rPr>
                <w:rFonts w:hint="eastAsia"/>
                <w:sz w:val="21"/>
                <w:szCs w:val="21"/>
              </w:rPr>
              <w:t>015645</w:t>
            </w:r>
          </w:p>
        </w:tc>
        <w:tc>
          <w:tcPr>
            <w:tcW w:w="4928" w:type="dxa"/>
            <w:vAlign w:val="center"/>
          </w:tcPr>
          <w:p w:rsidR="00E6142C" w:rsidRDefault="003D34CB">
            <w:pPr>
              <w:spacing w:line="360" w:lineRule="auto"/>
              <w:rPr>
                <w:sz w:val="21"/>
                <w:szCs w:val="21"/>
              </w:rPr>
            </w:pPr>
            <w:r>
              <w:rPr>
                <w:rFonts w:hint="eastAsia"/>
                <w:sz w:val="21"/>
                <w:szCs w:val="21"/>
              </w:rPr>
              <w:t>平安中证同业存单</w:t>
            </w:r>
            <w:r>
              <w:rPr>
                <w:rFonts w:hint="eastAsia"/>
                <w:sz w:val="21"/>
                <w:szCs w:val="21"/>
              </w:rPr>
              <w:t>AAA</w:t>
            </w:r>
            <w:r>
              <w:rPr>
                <w:rFonts w:hint="eastAsia"/>
                <w:sz w:val="21"/>
                <w:szCs w:val="21"/>
              </w:rPr>
              <w:t>指数</w:t>
            </w:r>
            <w:r>
              <w:rPr>
                <w:rFonts w:hint="eastAsia"/>
                <w:sz w:val="21"/>
                <w:szCs w:val="21"/>
              </w:rPr>
              <w:t>7</w:t>
            </w:r>
            <w:r>
              <w:rPr>
                <w:rFonts w:hint="eastAsia"/>
                <w:sz w:val="21"/>
                <w:szCs w:val="21"/>
              </w:rPr>
              <w:t>天持有期证券投资基金</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ascii="Arial" w:hAnsi="Arial"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9</w:t>
            </w:r>
          </w:p>
        </w:tc>
        <w:tc>
          <w:tcPr>
            <w:tcW w:w="1082" w:type="dxa"/>
            <w:vAlign w:val="center"/>
          </w:tcPr>
          <w:p w:rsidR="00E6142C" w:rsidRDefault="003D34CB">
            <w:pPr>
              <w:spacing w:line="360" w:lineRule="auto"/>
              <w:jc w:val="center"/>
              <w:rPr>
                <w:sz w:val="21"/>
                <w:szCs w:val="21"/>
              </w:rPr>
            </w:pPr>
            <w:r>
              <w:rPr>
                <w:rFonts w:hint="eastAsia"/>
                <w:sz w:val="21"/>
                <w:szCs w:val="21"/>
              </w:rPr>
              <w:t>006100</w:t>
            </w:r>
          </w:p>
        </w:tc>
        <w:tc>
          <w:tcPr>
            <w:tcW w:w="4928" w:type="dxa"/>
            <w:vAlign w:val="center"/>
          </w:tcPr>
          <w:p w:rsidR="00E6142C" w:rsidRDefault="003D34CB">
            <w:pPr>
              <w:spacing w:line="360" w:lineRule="auto"/>
              <w:rPr>
                <w:sz w:val="21"/>
                <w:szCs w:val="21"/>
              </w:rPr>
            </w:pPr>
            <w:r>
              <w:rPr>
                <w:rFonts w:hint="eastAsia"/>
                <w:sz w:val="21"/>
                <w:szCs w:val="21"/>
              </w:rPr>
              <w:t>平安优势产业灵活配置混合型证券投资基金（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10</w:t>
            </w:r>
          </w:p>
        </w:tc>
        <w:tc>
          <w:tcPr>
            <w:tcW w:w="1082" w:type="dxa"/>
            <w:vAlign w:val="center"/>
          </w:tcPr>
          <w:p w:rsidR="00E6142C" w:rsidRDefault="003D34CB">
            <w:pPr>
              <w:spacing w:line="360" w:lineRule="auto"/>
              <w:jc w:val="center"/>
              <w:rPr>
                <w:sz w:val="21"/>
                <w:szCs w:val="21"/>
              </w:rPr>
            </w:pPr>
            <w:r>
              <w:rPr>
                <w:rFonts w:hint="eastAsia"/>
                <w:sz w:val="21"/>
                <w:szCs w:val="21"/>
              </w:rPr>
              <w:t>006101</w:t>
            </w:r>
          </w:p>
        </w:tc>
        <w:tc>
          <w:tcPr>
            <w:tcW w:w="4928" w:type="dxa"/>
            <w:vAlign w:val="center"/>
          </w:tcPr>
          <w:p w:rsidR="00E6142C" w:rsidRDefault="003D34CB">
            <w:pPr>
              <w:spacing w:line="360" w:lineRule="auto"/>
              <w:rPr>
                <w:sz w:val="21"/>
                <w:szCs w:val="21"/>
              </w:rPr>
            </w:pPr>
            <w:r>
              <w:rPr>
                <w:rFonts w:hint="eastAsia"/>
                <w:sz w:val="21"/>
                <w:szCs w:val="21"/>
              </w:rPr>
              <w:t>平安优势产业灵活配置混合型证券投资基金（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11</w:t>
            </w:r>
          </w:p>
        </w:tc>
        <w:tc>
          <w:tcPr>
            <w:tcW w:w="1082" w:type="dxa"/>
            <w:vAlign w:val="center"/>
          </w:tcPr>
          <w:p w:rsidR="00E6142C" w:rsidRDefault="003D34CB">
            <w:pPr>
              <w:spacing w:line="360" w:lineRule="auto"/>
              <w:jc w:val="center"/>
              <w:rPr>
                <w:sz w:val="21"/>
                <w:szCs w:val="21"/>
              </w:rPr>
            </w:pPr>
            <w:r>
              <w:rPr>
                <w:rFonts w:hint="eastAsia"/>
                <w:sz w:val="21"/>
                <w:szCs w:val="21"/>
              </w:rPr>
              <w:t>019598</w:t>
            </w:r>
          </w:p>
        </w:tc>
        <w:tc>
          <w:tcPr>
            <w:tcW w:w="4928" w:type="dxa"/>
            <w:vAlign w:val="center"/>
          </w:tcPr>
          <w:p w:rsidR="00E6142C" w:rsidRDefault="003D34CB">
            <w:pPr>
              <w:spacing w:line="360" w:lineRule="auto"/>
              <w:rPr>
                <w:sz w:val="21"/>
                <w:szCs w:val="21"/>
              </w:rPr>
            </w:pPr>
            <w:r>
              <w:rPr>
                <w:rFonts w:hint="eastAsia"/>
                <w:sz w:val="21"/>
                <w:szCs w:val="21"/>
              </w:rPr>
              <w:t>平安中证港股通医药卫生综合交易型开放式指数证券投资基金联接基金（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12</w:t>
            </w:r>
          </w:p>
        </w:tc>
        <w:tc>
          <w:tcPr>
            <w:tcW w:w="1082" w:type="dxa"/>
            <w:vAlign w:val="center"/>
          </w:tcPr>
          <w:p w:rsidR="00E6142C" w:rsidRDefault="003D34CB">
            <w:pPr>
              <w:spacing w:line="360" w:lineRule="auto"/>
              <w:jc w:val="center"/>
              <w:rPr>
                <w:sz w:val="21"/>
                <w:szCs w:val="21"/>
              </w:rPr>
            </w:pPr>
            <w:r>
              <w:rPr>
                <w:rFonts w:hint="eastAsia"/>
                <w:sz w:val="21"/>
                <w:szCs w:val="21"/>
              </w:rPr>
              <w:t>019599</w:t>
            </w:r>
          </w:p>
        </w:tc>
        <w:tc>
          <w:tcPr>
            <w:tcW w:w="4928" w:type="dxa"/>
            <w:vAlign w:val="center"/>
          </w:tcPr>
          <w:p w:rsidR="00E6142C" w:rsidRDefault="003D34CB">
            <w:pPr>
              <w:spacing w:line="360" w:lineRule="auto"/>
              <w:rPr>
                <w:sz w:val="21"/>
                <w:szCs w:val="21"/>
              </w:rPr>
            </w:pPr>
            <w:r>
              <w:rPr>
                <w:rFonts w:hint="eastAsia"/>
                <w:sz w:val="21"/>
                <w:szCs w:val="21"/>
              </w:rPr>
              <w:t>平安中证港股通医药卫生综合交易型开放式指数证券投资基金联接基金（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13</w:t>
            </w:r>
          </w:p>
        </w:tc>
        <w:tc>
          <w:tcPr>
            <w:tcW w:w="1082" w:type="dxa"/>
            <w:vAlign w:val="center"/>
          </w:tcPr>
          <w:p w:rsidR="00E6142C" w:rsidRDefault="003D34CB">
            <w:pPr>
              <w:spacing w:line="360" w:lineRule="auto"/>
              <w:jc w:val="center"/>
              <w:rPr>
                <w:sz w:val="21"/>
                <w:szCs w:val="21"/>
              </w:rPr>
            </w:pPr>
            <w:r>
              <w:rPr>
                <w:rFonts w:hint="eastAsia"/>
                <w:sz w:val="21"/>
                <w:szCs w:val="21"/>
              </w:rPr>
              <w:t>021183</w:t>
            </w:r>
          </w:p>
        </w:tc>
        <w:tc>
          <w:tcPr>
            <w:tcW w:w="4928" w:type="dxa"/>
            <w:vAlign w:val="center"/>
          </w:tcPr>
          <w:p w:rsidR="00E6142C" w:rsidRDefault="003D34CB">
            <w:pPr>
              <w:spacing w:line="360" w:lineRule="auto"/>
              <w:rPr>
                <w:sz w:val="21"/>
                <w:szCs w:val="21"/>
              </w:rPr>
            </w:pPr>
            <w:r>
              <w:rPr>
                <w:rFonts w:hint="eastAsia"/>
                <w:sz w:val="21"/>
                <w:szCs w:val="21"/>
              </w:rPr>
              <w:t>平安中证</w:t>
            </w:r>
            <w:r>
              <w:rPr>
                <w:rFonts w:hint="eastAsia"/>
                <w:sz w:val="21"/>
                <w:szCs w:val="21"/>
              </w:rPr>
              <w:t>A50</w:t>
            </w:r>
            <w:r>
              <w:rPr>
                <w:rFonts w:hint="eastAsia"/>
                <w:sz w:val="21"/>
                <w:szCs w:val="21"/>
              </w:rPr>
              <w:t>交易型开放式指数证券投资基金联接基金（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14</w:t>
            </w:r>
          </w:p>
        </w:tc>
        <w:tc>
          <w:tcPr>
            <w:tcW w:w="1082" w:type="dxa"/>
            <w:vAlign w:val="center"/>
          </w:tcPr>
          <w:p w:rsidR="00E6142C" w:rsidRDefault="003D34CB">
            <w:pPr>
              <w:spacing w:line="360" w:lineRule="auto"/>
              <w:jc w:val="center"/>
              <w:rPr>
                <w:sz w:val="21"/>
                <w:szCs w:val="21"/>
              </w:rPr>
            </w:pPr>
            <w:r>
              <w:rPr>
                <w:rFonts w:hint="eastAsia"/>
                <w:sz w:val="21"/>
                <w:szCs w:val="21"/>
              </w:rPr>
              <w:t>021184</w:t>
            </w:r>
          </w:p>
        </w:tc>
        <w:tc>
          <w:tcPr>
            <w:tcW w:w="4928" w:type="dxa"/>
            <w:vAlign w:val="center"/>
          </w:tcPr>
          <w:p w:rsidR="00E6142C" w:rsidRDefault="003D34CB">
            <w:pPr>
              <w:spacing w:line="360" w:lineRule="auto"/>
              <w:rPr>
                <w:sz w:val="21"/>
                <w:szCs w:val="21"/>
              </w:rPr>
            </w:pPr>
            <w:r>
              <w:rPr>
                <w:rFonts w:hint="eastAsia"/>
                <w:sz w:val="21"/>
                <w:szCs w:val="21"/>
              </w:rPr>
              <w:t>平安中证</w:t>
            </w:r>
            <w:r>
              <w:rPr>
                <w:rFonts w:hint="eastAsia"/>
                <w:sz w:val="21"/>
                <w:szCs w:val="21"/>
              </w:rPr>
              <w:t>A50</w:t>
            </w:r>
            <w:r>
              <w:rPr>
                <w:rFonts w:hint="eastAsia"/>
                <w:sz w:val="21"/>
                <w:szCs w:val="21"/>
              </w:rPr>
              <w:t>交易型开放式指数证券投资基金联接基金（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15</w:t>
            </w:r>
          </w:p>
        </w:tc>
        <w:tc>
          <w:tcPr>
            <w:tcW w:w="1082" w:type="dxa"/>
            <w:vAlign w:val="center"/>
          </w:tcPr>
          <w:p w:rsidR="00E6142C" w:rsidRDefault="003D34CB">
            <w:pPr>
              <w:spacing w:line="360" w:lineRule="auto"/>
              <w:jc w:val="center"/>
              <w:rPr>
                <w:sz w:val="21"/>
                <w:szCs w:val="21"/>
              </w:rPr>
            </w:pPr>
            <w:r>
              <w:rPr>
                <w:rFonts w:hint="eastAsia"/>
                <w:sz w:val="21"/>
                <w:szCs w:val="21"/>
              </w:rPr>
              <w:t>000379</w:t>
            </w:r>
          </w:p>
        </w:tc>
        <w:tc>
          <w:tcPr>
            <w:tcW w:w="4928" w:type="dxa"/>
            <w:vAlign w:val="center"/>
          </w:tcPr>
          <w:p w:rsidR="00E6142C" w:rsidRDefault="003D34CB">
            <w:pPr>
              <w:spacing w:line="360" w:lineRule="auto"/>
              <w:rPr>
                <w:sz w:val="21"/>
                <w:szCs w:val="21"/>
              </w:rPr>
            </w:pPr>
            <w:r>
              <w:rPr>
                <w:rFonts w:hint="eastAsia"/>
                <w:sz w:val="21"/>
                <w:szCs w:val="21"/>
              </w:rPr>
              <w:t>平安日增利货币市场基金（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16</w:t>
            </w:r>
          </w:p>
        </w:tc>
        <w:tc>
          <w:tcPr>
            <w:tcW w:w="1082" w:type="dxa"/>
            <w:vAlign w:val="center"/>
          </w:tcPr>
          <w:p w:rsidR="00E6142C" w:rsidRDefault="003D34CB">
            <w:pPr>
              <w:spacing w:line="360" w:lineRule="auto"/>
              <w:jc w:val="center"/>
              <w:rPr>
                <w:sz w:val="21"/>
                <w:szCs w:val="21"/>
              </w:rPr>
            </w:pPr>
            <w:r>
              <w:rPr>
                <w:rFonts w:hint="eastAsia"/>
                <w:sz w:val="21"/>
                <w:szCs w:val="21"/>
              </w:rPr>
              <w:t>010208</w:t>
            </w:r>
          </w:p>
        </w:tc>
        <w:tc>
          <w:tcPr>
            <w:tcW w:w="4928" w:type="dxa"/>
            <w:vAlign w:val="center"/>
          </w:tcPr>
          <w:p w:rsidR="00E6142C" w:rsidRDefault="003D34CB">
            <w:pPr>
              <w:spacing w:line="360" w:lineRule="auto"/>
              <w:rPr>
                <w:sz w:val="21"/>
                <w:szCs w:val="21"/>
              </w:rPr>
            </w:pPr>
            <w:r>
              <w:rPr>
                <w:rFonts w:hint="eastAsia"/>
                <w:sz w:val="21"/>
                <w:szCs w:val="21"/>
              </w:rPr>
              <w:t>平安日增利货币市场基金（</w:t>
            </w:r>
            <w:r>
              <w:rPr>
                <w:rFonts w:hint="eastAsia"/>
                <w:sz w:val="21"/>
                <w:szCs w:val="21"/>
              </w:rPr>
              <w:t>B</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不开通</w:t>
            </w:r>
          </w:p>
        </w:tc>
        <w:tc>
          <w:tcPr>
            <w:tcW w:w="910" w:type="dxa"/>
            <w:vAlign w:val="center"/>
          </w:tcPr>
          <w:p w:rsidR="00E6142C" w:rsidRDefault="003D34CB">
            <w:pPr>
              <w:jc w:val="center"/>
              <w:rPr>
                <w:rFonts w:cs="Arial"/>
                <w:sz w:val="20"/>
                <w:szCs w:val="20"/>
              </w:rPr>
            </w:pPr>
            <w:r>
              <w:rPr>
                <w:rFonts w:cs="Arial" w:hint="eastAsia"/>
                <w:sz w:val="20"/>
                <w:szCs w:val="20"/>
              </w:rPr>
              <w:t>不开通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lastRenderedPageBreak/>
              <w:t>17</w:t>
            </w:r>
          </w:p>
        </w:tc>
        <w:tc>
          <w:tcPr>
            <w:tcW w:w="1082" w:type="dxa"/>
            <w:vAlign w:val="center"/>
          </w:tcPr>
          <w:p w:rsidR="00E6142C" w:rsidRDefault="003D34CB">
            <w:pPr>
              <w:spacing w:line="360" w:lineRule="auto"/>
              <w:jc w:val="center"/>
              <w:rPr>
                <w:sz w:val="21"/>
                <w:szCs w:val="21"/>
              </w:rPr>
            </w:pPr>
            <w:r>
              <w:rPr>
                <w:rFonts w:hint="eastAsia"/>
                <w:sz w:val="21"/>
                <w:szCs w:val="21"/>
              </w:rPr>
              <w:t>000759</w:t>
            </w:r>
          </w:p>
        </w:tc>
        <w:tc>
          <w:tcPr>
            <w:tcW w:w="4928" w:type="dxa"/>
            <w:vAlign w:val="center"/>
          </w:tcPr>
          <w:p w:rsidR="00E6142C" w:rsidRDefault="003D34CB">
            <w:pPr>
              <w:spacing w:line="360" w:lineRule="auto"/>
              <w:rPr>
                <w:sz w:val="21"/>
                <w:szCs w:val="21"/>
              </w:rPr>
            </w:pPr>
            <w:r>
              <w:rPr>
                <w:rFonts w:hint="eastAsia"/>
                <w:sz w:val="21"/>
                <w:szCs w:val="21"/>
              </w:rPr>
              <w:t>平安财富宝货币市场基金（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18</w:t>
            </w:r>
          </w:p>
        </w:tc>
        <w:tc>
          <w:tcPr>
            <w:tcW w:w="1082" w:type="dxa"/>
            <w:vAlign w:val="center"/>
          </w:tcPr>
          <w:p w:rsidR="00E6142C" w:rsidRDefault="003D34CB">
            <w:pPr>
              <w:spacing w:line="360" w:lineRule="auto"/>
              <w:jc w:val="center"/>
              <w:rPr>
                <w:sz w:val="21"/>
                <w:szCs w:val="21"/>
              </w:rPr>
            </w:pPr>
            <w:r>
              <w:rPr>
                <w:rFonts w:hint="eastAsia"/>
                <w:sz w:val="21"/>
                <w:szCs w:val="21"/>
              </w:rPr>
              <w:t>012470</w:t>
            </w:r>
          </w:p>
        </w:tc>
        <w:tc>
          <w:tcPr>
            <w:tcW w:w="4928" w:type="dxa"/>
            <w:vAlign w:val="center"/>
          </w:tcPr>
          <w:p w:rsidR="00E6142C" w:rsidRDefault="003D34CB">
            <w:pPr>
              <w:spacing w:line="360" w:lineRule="auto"/>
              <w:rPr>
                <w:sz w:val="21"/>
                <w:szCs w:val="21"/>
              </w:rPr>
            </w:pPr>
            <w:r>
              <w:rPr>
                <w:rFonts w:hint="eastAsia"/>
                <w:sz w:val="21"/>
                <w:szCs w:val="21"/>
              </w:rPr>
              <w:t>平安财富宝货币市场基金（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19</w:t>
            </w:r>
          </w:p>
        </w:tc>
        <w:tc>
          <w:tcPr>
            <w:tcW w:w="1082" w:type="dxa"/>
            <w:vAlign w:val="center"/>
          </w:tcPr>
          <w:p w:rsidR="00E6142C" w:rsidRDefault="003D34CB">
            <w:pPr>
              <w:spacing w:line="360" w:lineRule="auto"/>
              <w:jc w:val="center"/>
              <w:rPr>
                <w:sz w:val="21"/>
                <w:szCs w:val="21"/>
              </w:rPr>
            </w:pPr>
            <w:r>
              <w:rPr>
                <w:rFonts w:hint="eastAsia"/>
                <w:sz w:val="21"/>
                <w:szCs w:val="21"/>
              </w:rPr>
              <w:t>003034</w:t>
            </w:r>
          </w:p>
        </w:tc>
        <w:tc>
          <w:tcPr>
            <w:tcW w:w="4928" w:type="dxa"/>
            <w:vAlign w:val="center"/>
          </w:tcPr>
          <w:p w:rsidR="00E6142C" w:rsidRDefault="003D34CB">
            <w:pPr>
              <w:spacing w:line="360" w:lineRule="auto"/>
              <w:rPr>
                <w:sz w:val="21"/>
                <w:szCs w:val="21"/>
              </w:rPr>
            </w:pPr>
            <w:r>
              <w:rPr>
                <w:rFonts w:hint="eastAsia"/>
                <w:sz w:val="21"/>
                <w:szCs w:val="21"/>
              </w:rPr>
              <w:t>平安交易型货币市场基金（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20</w:t>
            </w:r>
          </w:p>
        </w:tc>
        <w:tc>
          <w:tcPr>
            <w:tcW w:w="1082" w:type="dxa"/>
            <w:vAlign w:val="center"/>
          </w:tcPr>
          <w:p w:rsidR="00E6142C" w:rsidRDefault="003D34CB">
            <w:pPr>
              <w:spacing w:line="360" w:lineRule="auto"/>
              <w:jc w:val="center"/>
              <w:rPr>
                <w:sz w:val="21"/>
                <w:szCs w:val="21"/>
              </w:rPr>
            </w:pPr>
            <w:r>
              <w:rPr>
                <w:rFonts w:hint="eastAsia"/>
                <w:sz w:val="21"/>
                <w:szCs w:val="21"/>
              </w:rPr>
              <w:t>015021</w:t>
            </w:r>
          </w:p>
        </w:tc>
        <w:tc>
          <w:tcPr>
            <w:tcW w:w="4928" w:type="dxa"/>
            <w:vAlign w:val="center"/>
          </w:tcPr>
          <w:p w:rsidR="00E6142C" w:rsidRDefault="003D34CB">
            <w:pPr>
              <w:spacing w:line="360" w:lineRule="auto"/>
              <w:rPr>
                <w:sz w:val="21"/>
                <w:szCs w:val="21"/>
              </w:rPr>
            </w:pPr>
            <w:r>
              <w:rPr>
                <w:rFonts w:hint="eastAsia"/>
                <w:sz w:val="21"/>
                <w:szCs w:val="21"/>
              </w:rPr>
              <w:t>平安交易型货币市场基金（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21</w:t>
            </w:r>
          </w:p>
        </w:tc>
        <w:tc>
          <w:tcPr>
            <w:tcW w:w="1082" w:type="dxa"/>
            <w:vAlign w:val="center"/>
          </w:tcPr>
          <w:p w:rsidR="00E6142C" w:rsidRDefault="003D34CB">
            <w:pPr>
              <w:spacing w:line="360" w:lineRule="auto"/>
              <w:jc w:val="center"/>
              <w:rPr>
                <w:sz w:val="21"/>
                <w:szCs w:val="21"/>
              </w:rPr>
            </w:pPr>
            <w:r>
              <w:rPr>
                <w:rFonts w:hint="eastAsia"/>
                <w:sz w:val="21"/>
                <w:szCs w:val="21"/>
              </w:rPr>
              <w:t>003465</w:t>
            </w:r>
          </w:p>
        </w:tc>
        <w:tc>
          <w:tcPr>
            <w:tcW w:w="4928" w:type="dxa"/>
            <w:vAlign w:val="center"/>
          </w:tcPr>
          <w:p w:rsidR="00E6142C" w:rsidRDefault="003D34CB">
            <w:pPr>
              <w:spacing w:line="360" w:lineRule="auto"/>
              <w:rPr>
                <w:sz w:val="21"/>
                <w:szCs w:val="21"/>
              </w:rPr>
            </w:pPr>
            <w:r>
              <w:rPr>
                <w:rFonts w:hint="eastAsia"/>
                <w:sz w:val="21"/>
                <w:szCs w:val="21"/>
              </w:rPr>
              <w:t>平安金管家货币市场基金（</w:t>
            </w:r>
            <w:r>
              <w:rPr>
                <w:rFonts w:hint="eastAsia"/>
                <w:sz w:val="21"/>
                <w:szCs w:val="21"/>
              </w:rPr>
              <w:t>A</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22</w:t>
            </w:r>
          </w:p>
        </w:tc>
        <w:tc>
          <w:tcPr>
            <w:tcW w:w="1082" w:type="dxa"/>
            <w:vAlign w:val="center"/>
          </w:tcPr>
          <w:p w:rsidR="00E6142C" w:rsidRDefault="003D34CB">
            <w:pPr>
              <w:spacing w:line="360" w:lineRule="auto"/>
              <w:jc w:val="center"/>
              <w:rPr>
                <w:sz w:val="21"/>
                <w:szCs w:val="21"/>
              </w:rPr>
            </w:pPr>
            <w:r>
              <w:rPr>
                <w:rFonts w:hint="eastAsia"/>
                <w:sz w:val="21"/>
                <w:szCs w:val="21"/>
              </w:rPr>
              <w:t>007730</w:t>
            </w:r>
          </w:p>
        </w:tc>
        <w:tc>
          <w:tcPr>
            <w:tcW w:w="4928" w:type="dxa"/>
            <w:vAlign w:val="center"/>
          </w:tcPr>
          <w:p w:rsidR="00E6142C" w:rsidRDefault="003D34CB">
            <w:pPr>
              <w:spacing w:line="360" w:lineRule="auto"/>
              <w:rPr>
                <w:sz w:val="21"/>
                <w:szCs w:val="21"/>
              </w:rPr>
            </w:pPr>
            <w:r>
              <w:rPr>
                <w:rFonts w:hint="eastAsia"/>
                <w:sz w:val="21"/>
                <w:szCs w:val="21"/>
              </w:rPr>
              <w:t>平安金管家货币市场基金（</w:t>
            </w:r>
            <w:r>
              <w:rPr>
                <w:rFonts w:hint="eastAsia"/>
                <w:sz w:val="21"/>
                <w:szCs w:val="21"/>
              </w:rPr>
              <w:t>C</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bottom"/>
          </w:tcPr>
          <w:p w:rsidR="00E6142C" w:rsidRDefault="003D34CB">
            <w:pPr>
              <w:spacing w:line="360" w:lineRule="auto"/>
              <w:jc w:val="center"/>
              <w:rPr>
                <w:sz w:val="21"/>
                <w:szCs w:val="21"/>
              </w:rPr>
            </w:pPr>
            <w:r>
              <w:rPr>
                <w:rFonts w:hint="eastAsia"/>
                <w:sz w:val="21"/>
                <w:szCs w:val="21"/>
              </w:rPr>
              <w:t>23</w:t>
            </w:r>
          </w:p>
        </w:tc>
        <w:tc>
          <w:tcPr>
            <w:tcW w:w="1082" w:type="dxa"/>
            <w:vAlign w:val="center"/>
          </w:tcPr>
          <w:p w:rsidR="00E6142C" w:rsidRDefault="003D34CB">
            <w:pPr>
              <w:spacing w:line="360" w:lineRule="auto"/>
              <w:jc w:val="center"/>
              <w:rPr>
                <w:sz w:val="21"/>
                <w:szCs w:val="21"/>
              </w:rPr>
            </w:pPr>
            <w:r>
              <w:rPr>
                <w:rFonts w:hint="eastAsia"/>
                <w:sz w:val="21"/>
                <w:szCs w:val="21"/>
              </w:rPr>
              <w:t>022249</w:t>
            </w:r>
          </w:p>
        </w:tc>
        <w:tc>
          <w:tcPr>
            <w:tcW w:w="4928" w:type="dxa"/>
            <w:vAlign w:val="center"/>
          </w:tcPr>
          <w:p w:rsidR="00E6142C" w:rsidRDefault="003D34CB">
            <w:pPr>
              <w:spacing w:line="360" w:lineRule="auto"/>
              <w:rPr>
                <w:sz w:val="21"/>
                <w:szCs w:val="21"/>
              </w:rPr>
            </w:pPr>
            <w:r>
              <w:rPr>
                <w:rFonts w:hint="eastAsia"/>
                <w:sz w:val="21"/>
                <w:szCs w:val="21"/>
              </w:rPr>
              <w:t>平安金管家货币市场基金（</w:t>
            </w:r>
            <w:r>
              <w:rPr>
                <w:rFonts w:hint="eastAsia"/>
                <w:sz w:val="21"/>
                <w:szCs w:val="21"/>
              </w:rPr>
              <w:t>D</w:t>
            </w:r>
            <w:r>
              <w:rPr>
                <w:rFonts w:hint="eastAsia"/>
                <w:sz w:val="21"/>
                <w:szCs w:val="21"/>
              </w:rPr>
              <w:t>类）</w:t>
            </w:r>
          </w:p>
        </w:tc>
        <w:tc>
          <w:tcPr>
            <w:tcW w:w="850" w:type="dxa"/>
            <w:vAlign w:val="center"/>
          </w:tcPr>
          <w:p w:rsidR="00E6142C" w:rsidRDefault="003D34CB">
            <w:pPr>
              <w:jc w:val="center"/>
              <w:rPr>
                <w:rFonts w:cs="Arial"/>
                <w:sz w:val="20"/>
                <w:szCs w:val="20"/>
              </w:rPr>
            </w:pPr>
            <w:r>
              <w:rPr>
                <w:rFonts w:cs="Arial" w:hint="eastAsia"/>
                <w:sz w:val="20"/>
                <w:szCs w:val="20"/>
              </w:rPr>
              <w:t>开通</w:t>
            </w:r>
          </w:p>
        </w:tc>
        <w:tc>
          <w:tcPr>
            <w:tcW w:w="910" w:type="dxa"/>
            <w:vAlign w:val="center"/>
          </w:tcPr>
          <w:p w:rsidR="00E6142C" w:rsidRDefault="003D34CB">
            <w:pPr>
              <w:jc w:val="center"/>
              <w:rPr>
                <w:rFonts w:cs="Arial"/>
                <w:sz w:val="20"/>
                <w:szCs w:val="20"/>
              </w:rPr>
            </w:pPr>
            <w:r>
              <w:rPr>
                <w:rFonts w:cs="Arial" w:hint="eastAsia"/>
                <w:sz w:val="20"/>
                <w:szCs w:val="20"/>
              </w:rPr>
              <w:t>开通</w:t>
            </w:r>
          </w:p>
        </w:tc>
        <w:tc>
          <w:tcPr>
            <w:tcW w:w="1060" w:type="dxa"/>
            <w:vAlign w:val="bottom"/>
          </w:tcPr>
          <w:p w:rsidR="00E6142C" w:rsidRDefault="003D34CB">
            <w:pPr>
              <w:jc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24</w:t>
            </w:r>
          </w:p>
        </w:tc>
        <w:tc>
          <w:tcPr>
            <w:tcW w:w="1082" w:type="dxa"/>
            <w:vAlign w:val="center"/>
          </w:tcPr>
          <w:p w:rsidR="00E6142C" w:rsidRDefault="003D34CB">
            <w:pPr>
              <w:spacing w:line="360" w:lineRule="auto"/>
              <w:jc w:val="center"/>
              <w:rPr>
                <w:sz w:val="21"/>
                <w:szCs w:val="21"/>
              </w:rPr>
            </w:pPr>
            <w:r>
              <w:rPr>
                <w:rFonts w:hint="eastAsia"/>
                <w:sz w:val="21"/>
                <w:szCs w:val="21"/>
              </w:rPr>
              <w:t>000739</w:t>
            </w:r>
          </w:p>
        </w:tc>
        <w:tc>
          <w:tcPr>
            <w:tcW w:w="4928" w:type="dxa"/>
            <w:vAlign w:val="center"/>
          </w:tcPr>
          <w:p w:rsidR="00E6142C" w:rsidRDefault="003D34CB">
            <w:pPr>
              <w:spacing w:line="360" w:lineRule="auto"/>
              <w:jc w:val="both"/>
              <w:rPr>
                <w:sz w:val="21"/>
                <w:szCs w:val="21"/>
              </w:rPr>
            </w:pPr>
            <w:r>
              <w:rPr>
                <w:rFonts w:hint="eastAsia"/>
                <w:sz w:val="21"/>
                <w:szCs w:val="21"/>
              </w:rPr>
              <w:t>平安新鑫先锋混合型证券投资基金（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25</w:t>
            </w:r>
          </w:p>
        </w:tc>
        <w:tc>
          <w:tcPr>
            <w:tcW w:w="1082" w:type="dxa"/>
            <w:vAlign w:val="center"/>
          </w:tcPr>
          <w:p w:rsidR="00E6142C" w:rsidRDefault="003D34CB">
            <w:pPr>
              <w:spacing w:line="360" w:lineRule="auto"/>
              <w:jc w:val="center"/>
              <w:rPr>
                <w:sz w:val="21"/>
                <w:szCs w:val="21"/>
              </w:rPr>
            </w:pPr>
            <w:r>
              <w:rPr>
                <w:rFonts w:hint="eastAsia"/>
                <w:sz w:val="21"/>
                <w:szCs w:val="21"/>
              </w:rPr>
              <w:t>001515</w:t>
            </w:r>
          </w:p>
        </w:tc>
        <w:tc>
          <w:tcPr>
            <w:tcW w:w="4928" w:type="dxa"/>
            <w:vAlign w:val="center"/>
          </w:tcPr>
          <w:p w:rsidR="00E6142C" w:rsidRDefault="003D34CB">
            <w:pPr>
              <w:spacing w:line="360" w:lineRule="auto"/>
              <w:jc w:val="both"/>
              <w:rPr>
                <w:sz w:val="21"/>
                <w:szCs w:val="21"/>
              </w:rPr>
            </w:pPr>
            <w:r>
              <w:rPr>
                <w:rFonts w:hint="eastAsia"/>
                <w:sz w:val="21"/>
                <w:szCs w:val="21"/>
              </w:rPr>
              <w:t>平安新鑫先锋混合型证券投资基金（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26</w:t>
            </w:r>
          </w:p>
        </w:tc>
        <w:tc>
          <w:tcPr>
            <w:tcW w:w="1082" w:type="dxa"/>
            <w:vAlign w:val="center"/>
          </w:tcPr>
          <w:p w:rsidR="00E6142C" w:rsidRDefault="003D34CB">
            <w:pPr>
              <w:spacing w:line="360" w:lineRule="auto"/>
              <w:jc w:val="center"/>
              <w:rPr>
                <w:sz w:val="21"/>
                <w:szCs w:val="21"/>
              </w:rPr>
            </w:pPr>
            <w:r>
              <w:rPr>
                <w:rFonts w:hint="eastAsia"/>
                <w:sz w:val="21"/>
                <w:szCs w:val="21"/>
              </w:rPr>
              <w:t>001609</w:t>
            </w:r>
          </w:p>
        </w:tc>
        <w:tc>
          <w:tcPr>
            <w:tcW w:w="4928" w:type="dxa"/>
            <w:vAlign w:val="center"/>
          </w:tcPr>
          <w:p w:rsidR="00E6142C" w:rsidRDefault="003D34CB">
            <w:pPr>
              <w:spacing w:line="360" w:lineRule="auto"/>
              <w:jc w:val="both"/>
              <w:rPr>
                <w:sz w:val="21"/>
                <w:szCs w:val="21"/>
              </w:rPr>
            </w:pPr>
            <w:r>
              <w:rPr>
                <w:rFonts w:hint="eastAsia"/>
                <w:sz w:val="21"/>
                <w:szCs w:val="21"/>
              </w:rPr>
              <w:t>平安鑫享混合型证券投资基金（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27</w:t>
            </w:r>
          </w:p>
        </w:tc>
        <w:tc>
          <w:tcPr>
            <w:tcW w:w="1082" w:type="dxa"/>
            <w:vAlign w:val="center"/>
          </w:tcPr>
          <w:p w:rsidR="00E6142C" w:rsidRDefault="003D34CB">
            <w:pPr>
              <w:spacing w:line="360" w:lineRule="auto"/>
              <w:jc w:val="center"/>
              <w:rPr>
                <w:sz w:val="21"/>
                <w:szCs w:val="21"/>
              </w:rPr>
            </w:pPr>
            <w:r>
              <w:rPr>
                <w:rFonts w:hint="eastAsia"/>
                <w:sz w:val="21"/>
                <w:szCs w:val="21"/>
              </w:rPr>
              <w:t>001610</w:t>
            </w:r>
          </w:p>
        </w:tc>
        <w:tc>
          <w:tcPr>
            <w:tcW w:w="4928" w:type="dxa"/>
            <w:vAlign w:val="center"/>
          </w:tcPr>
          <w:p w:rsidR="00E6142C" w:rsidRDefault="003D34CB">
            <w:pPr>
              <w:spacing w:line="360" w:lineRule="auto"/>
              <w:jc w:val="both"/>
              <w:rPr>
                <w:sz w:val="21"/>
                <w:szCs w:val="21"/>
              </w:rPr>
            </w:pPr>
            <w:r>
              <w:rPr>
                <w:rFonts w:hint="eastAsia"/>
                <w:sz w:val="21"/>
                <w:szCs w:val="21"/>
              </w:rPr>
              <w:t>平安鑫享混合型证券投资基金（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28</w:t>
            </w:r>
          </w:p>
        </w:tc>
        <w:tc>
          <w:tcPr>
            <w:tcW w:w="1082" w:type="dxa"/>
            <w:vAlign w:val="center"/>
          </w:tcPr>
          <w:p w:rsidR="00E6142C" w:rsidRDefault="003D34CB">
            <w:pPr>
              <w:spacing w:line="360" w:lineRule="auto"/>
              <w:jc w:val="center"/>
              <w:rPr>
                <w:sz w:val="21"/>
                <w:szCs w:val="21"/>
              </w:rPr>
            </w:pPr>
            <w:r>
              <w:rPr>
                <w:rFonts w:hint="eastAsia"/>
                <w:sz w:val="21"/>
                <w:szCs w:val="21"/>
              </w:rPr>
              <w:t>001664</w:t>
            </w:r>
          </w:p>
        </w:tc>
        <w:tc>
          <w:tcPr>
            <w:tcW w:w="4928" w:type="dxa"/>
            <w:vAlign w:val="center"/>
          </w:tcPr>
          <w:p w:rsidR="00E6142C" w:rsidRDefault="003D34CB">
            <w:pPr>
              <w:spacing w:line="360" w:lineRule="auto"/>
              <w:jc w:val="both"/>
              <w:rPr>
                <w:sz w:val="21"/>
                <w:szCs w:val="21"/>
              </w:rPr>
            </w:pPr>
            <w:r>
              <w:rPr>
                <w:rFonts w:hint="eastAsia"/>
                <w:sz w:val="21"/>
                <w:szCs w:val="21"/>
              </w:rPr>
              <w:t>平安鑫安混合型证券投资基金（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29</w:t>
            </w:r>
          </w:p>
        </w:tc>
        <w:tc>
          <w:tcPr>
            <w:tcW w:w="1082" w:type="dxa"/>
            <w:vAlign w:val="center"/>
          </w:tcPr>
          <w:p w:rsidR="00E6142C" w:rsidRDefault="003D34CB">
            <w:pPr>
              <w:spacing w:line="360" w:lineRule="auto"/>
              <w:jc w:val="center"/>
              <w:rPr>
                <w:sz w:val="21"/>
                <w:szCs w:val="21"/>
              </w:rPr>
            </w:pPr>
            <w:r>
              <w:rPr>
                <w:rFonts w:hint="eastAsia"/>
                <w:sz w:val="21"/>
                <w:szCs w:val="21"/>
              </w:rPr>
              <w:t>001665</w:t>
            </w:r>
          </w:p>
        </w:tc>
        <w:tc>
          <w:tcPr>
            <w:tcW w:w="4928" w:type="dxa"/>
            <w:vAlign w:val="center"/>
          </w:tcPr>
          <w:p w:rsidR="00E6142C" w:rsidRDefault="003D34CB">
            <w:pPr>
              <w:spacing w:line="360" w:lineRule="auto"/>
              <w:jc w:val="both"/>
              <w:rPr>
                <w:sz w:val="21"/>
                <w:szCs w:val="21"/>
              </w:rPr>
            </w:pPr>
            <w:r>
              <w:rPr>
                <w:rFonts w:hint="eastAsia"/>
                <w:sz w:val="21"/>
                <w:szCs w:val="21"/>
              </w:rPr>
              <w:t>平安鑫安混合型证券投资基金（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30</w:t>
            </w:r>
          </w:p>
        </w:tc>
        <w:tc>
          <w:tcPr>
            <w:tcW w:w="1082" w:type="dxa"/>
            <w:vAlign w:val="center"/>
          </w:tcPr>
          <w:p w:rsidR="00E6142C" w:rsidRDefault="003D34CB">
            <w:pPr>
              <w:spacing w:line="360" w:lineRule="auto"/>
              <w:jc w:val="center"/>
              <w:rPr>
                <w:sz w:val="21"/>
                <w:szCs w:val="21"/>
              </w:rPr>
            </w:pPr>
            <w:r>
              <w:rPr>
                <w:rFonts w:hint="eastAsia"/>
                <w:sz w:val="21"/>
                <w:szCs w:val="21"/>
              </w:rPr>
              <w:t>002282</w:t>
            </w:r>
          </w:p>
        </w:tc>
        <w:tc>
          <w:tcPr>
            <w:tcW w:w="4928" w:type="dxa"/>
            <w:vAlign w:val="center"/>
          </w:tcPr>
          <w:p w:rsidR="00E6142C" w:rsidRDefault="003D34CB">
            <w:pPr>
              <w:spacing w:line="360" w:lineRule="auto"/>
              <w:jc w:val="both"/>
              <w:rPr>
                <w:sz w:val="21"/>
                <w:szCs w:val="21"/>
              </w:rPr>
            </w:pPr>
            <w:r>
              <w:rPr>
                <w:rFonts w:hint="eastAsia"/>
                <w:sz w:val="21"/>
                <w:szCs w:val="21"/>
              </w:rPr>
              <w:t>平安安享灵活配置混合型证券投资基金（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31</w:t>
            </w:r>
          </w:p>
        </w:tc>
        <w:tc>
          <w:tcPr>
            <w:tcW w:w="1082" w:type="dxa"/>
            <w:vAlign w:val="center"/>
          </w:tcPr>
          <w:p w:rsidR="00E6142C" w:rsidRDefault="003D34CB">
            <w:pPr>
              <w:spacing w:line="360" w:lineRule="auto"/>
              <w:jc w:val="center"/>
              <w:rPr>
                <w:sz w:val="21"/>
                <w:szCs w:val="21"/>
              </w:rPr>
            </w:pPr>
            <w:r>
              <w:rPr>
                <w:rFonts w:hint="eastAsia"/>
                <w:sz w:val="21"/>
                <w:szCs w:val="21"/>
              </w:rPr>
              <w:t>002304</w:t>
            </w:r>
          </w:p>
        </w:tc>
        <w:tc>
          <w:tcPr>
            <w:tcW w:w="4928" w:type="dxa"/>
            <w:vAlign w:val="center"/>
          </w:tcPr>
          <w:p w:rsidR="00E6142C" w:rsidRDefault="003D34CB">
            <w:pPr>
              <w:spacing w:line="360" w:lineRule="auto"/>
              <w:jc w:val="both"/>
              <w:rPr>
                <w:sz w:val="21"/>
                <w:szCs w:val="21"/>
              </w:rPr>
            </w:pPr>
            <w:r>
              <w:rPr>
                <w:rFonts w:hint="eastAsia"/>
                <w:sz w:val="21"/>
                <w:szCs w:val="21"/>
              </w:rPr>
              <w:t>平安安心灵活配置混合型证券投资基金（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32</w:t>
            </w:r>
          </w:p>
        </w:tc>
        <w:tc>
          <w:tcPr>
            <w:tcW w:w="1082" w:type="dxa"/>
            <w:vAlign w:val="center"/>
          </w:tcPr>
          <w:p w:rsidR="00E6142C" w:rsidRDefault="003D34CB">
            <w:pPr>
              <w:spacing w:line="360" w:lineRule="auto"/>
              <w:jc w:val="center"/>
              <w:rPr>
                <w:sz w:val="21"/>
                <w:szCs w:val="21"/>
              </w:rPr>
            </w:pPr>
            <w:r>
              <w:rPr>
                <w:rFonts w:hint="eastAsia"/>
                <w:sz w:val="21"/>
                <w:szCs w:val="21"/>
              </w:rPr>
              <w:t>002450</w:t>
            </w:r>
          </w:p>
        </w:tc>
        <w:tc>
          <w:tcPr>
            <w:tcW w:w="4928" w:type="dxa"/>
            <w:vAlign w:val="center"/>
          </w:tcPr>
          <w:p w:rsidR="00E6142C" w:rsidRDefault="003D34CB">
            <w:pPr>
              <w:spacing w:line="360" w:lineRule="auto"/>
              <w:jc w:val="both"/>
              <w:rPr>
                <w:sz w:val="21"/>
                <w:szCs w:val="21"/>
              </w:rPr>
            </w:pPr>
            <w:r>
              <w:rPr>
                <w:rFonts w:hint="eastAsia"/>
                <w:sz w:val="21"/>
                <w:szCs w:val="21"/>
              </w:rPr>
              <w:t>平安睿享文娱灵活配置混合型证券投资基金（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33</w:t>
            </w:r>
          </w:p>
        </w:tc>
        <w:tc>
          <w:tcPr>
            <w:tcW w:w="1082" w:type="dxa"/>
            <w:vAlign w:val="center"/>
          </w:tcPr>
          <w:p w:rsidR="00E6142C" w:rsidRDefault="003D34CB">
            <w:pPr>
              <w:spacing w:line="360" w:lineRule="auto"/>
              <w:jc w:val="center"/>
              <w:rPr>
                <w:sz w:val="21"/>
                <w:szCs w:val="21"/>
              </w:rPr>
            </w:pPr>
            <w:r>
              <w:rPr>
                <w:rFonts w:hint="eastAsia"/>
                <w:sz w:val="21"/>
                <w:szCs w:val="21"/>
              </w:rPr>
              <w:t>002451</w:t>
            </w:r>
          </w:p>
        </w:tc>
        <w:tc>
          <w:tcPr>
            <w:tcW w:w="4928" w:type="dxa"/>
            <w:vAlign w:val="center"/>
          </w:tcPr>
          <w:p w:rsidR="00E6142C" w:rsidRDefault="003D34CB">
            <w:pPr>
              <w:spacing w:line="360" w:lineRule="auto"/>
              <w:jc w:val="center"/>
              <w:rPr>
                <w:sz w:val="21"/>
                <w:szCs w:val="21"/>
              </w:rPr>
            </w:pPr>
            <w:r>
              <w:rPr>
                <w:rFonts w:hint="eastAsia"/>
                <w:sz w:val="21"/>
                <w:szCs w:val="21"/>
              </w:rPr>
              <w:t>平安睿享文娱灵活配置混合型证券投资基金（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34</w:t>
            </w:r>
          </w:p>
        </w:tc>
        <w:tc>
          <w:tcPr>
            <w:tcW w:w="1082" w:type="dxa"/>
            <w:vAlign w:val="center"/>
          </w:tcPr>
          <w:p w:rsidR="00E6142C" w:rsidRDefault="003D34CB">
            <w:pPr>
              <w:spacing w:line="360" w:lineRule="auto"/>
              <w:jc w:val="center"/>
              <w:rPr>
                <w:sz w:val="21"/>
                <w:szCs w:val="21"/>
              </w:rPr>
            </w:pPr>
            <w:r>
              <w:rPr>
                <w:rFonts w:hint="eastAsia"/>
                <w:sz w:val="21"/>
                <w:szCs w:val="21"/>
              </w:rPr>
              <w:t>002598</w:t>
            </w:r>
          </w:p>
        </w:tc>
        <w:tc>
          <w:tcPr>
            <w:tcW w:w="4928" w:type="dxa"/>
            <w:vAlign w:val="center"/>
          </w:tcPr>
          <w:p w:rsidR="00E6142C" w:rsidRDefault="003D34CB">
            <w:pPr>
              <w:spacing w:line="360" w:lineRule="auto"/>
              <w:jc w:val="both"/>
              <w:rPr>
                <w:sz w:val="21"/>
                <w:szCs w:val="21"/>
              </w:rPr>
            </w:pPr>
            <w:r>
              <w:rPr>
                <w:rFonts w:hint="eastAsia"/>
                <w:sz w:val="21"/>
                <w:szCs w:val="21"/>
              </w:rPr>
              <w:t>平安消费精选混合型证券投资基金（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35</w:t>
            </w:r>
          </w:p>
        </w:tc>
        <w:tc>
          <w:tcPr>
            <w:tcW w:w="1082" w:type="dxa"/>
            <w:vAlign w:val="center"/>
          </w:tcPr>
          <w:p w:rsidR="00E6142C" w:rsidRDefault="003D34CB">
            <w:pPr>
              <w:spacing w:line="360" w:lineRule="auto"/>
              <w:jc w:val="center"/>
              <w:rPr>
                <w:sz w:val="21"/>
                <w:szCs w:val="21"/>
              </w:rPr>
            </w:pPr>
            <w:r>
              <w:rPr>
                <w:rFonts w:hint="eastAsia"/>
                <w:sz w:val="21"/>
                <w:szCs w:val="21"/>
              </w:rPr>
              <w:t>002599</w:t>
            </w:r>
          </w:p>
        </w:tc>
        <w:tc>
          <w:tcPr>
            <w:tcW w:w="4928" w:type="dxa"/>
            <w:vAlign w:val="center"/>
          </w:tcPr>
          <w:p w:rsidR="00E6142C" w:rsidRDefault="003D34CB">
            <w:pPr>
              <w:spacing w:line="360" w:lineRule="auto"/>
              <w:jc w:val="both"/>
              <w:rPr>
                <w:sz w:val="21"/>
                <w:szCs w:val="21"/>
              </w:rPr>
            </w:pPr>
            <w:r>
              <w:rPr>
                <w:rFonts w:hint="eastAsia"/>
                <w:sz w:val="21"/>
                <w:szCs w:val="21"/>
              </w:rPr>
              <w:t>平安消费精选混合型证券投资基金（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36</w:t>
            </w:r>
          </w:p>
        </w:tc>
        <w:tc>
          <w:tcPr>
            <w:tcW w:w="1082" w:type="dxa"/>
            <w:vAlign w:val="center"/>
          </w:tcPr>
          <w:p w:rsidR="00E6142C" w:rsidRDefault="003D34CB">
            <w:pPr>
              <w:spacing w:line="360" w:lineRule="auto"/>
              <w:jc w:val="center"/>
              <w:rPr>
                <w:sz w:val="21"/>
                <w:szCs w:val="21"/>
              </w:rPr>
            </w:pPr>
            <w:r>
              <w:rPr>
                <w:rFonts w:hint="eastAsia"/>
                <w:sz w:val="21"/>
                <w:szCs w:val="21"/>
              </w:rPr>
              <w:t>003024</w:t>
            </w:r>
          </w:p>
        </w:tc>
        <w:tc>
          <w:tcPr>
            <w:tcW w:w="4928" w:type="dxa"/>
            <w:vAlign w:val="center"/>
          </w:tcPr>
          <w:p w:rsidR="00E6142C" w:rsidRDefault="003D34CB">
            <w:pPr>
              <w:spacing w:line="360" w:lineRule="auto"/>
              <w:jc w:val="both"/>
              <w:rPr>
                <w:sz w:val="21"/>
                <w:szCs w:val="21"/>
              </w:rPr>
            </w:pPr>
            <w:r>
              <w:rPr>
                <w:rFonts w:hint="eastAsia"/>
                <w:sz w:val="21"/>
                <w:szCs w:val="21"/>
              </w:rPr>
              <w:t>平安惠金定期开放债券型证券投资基金（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不开通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37</w:t>
            </w:r>
          </w:p>
        </w:tc>
        <w:tc>
          <w:tcPr>
            <w:tcW w:w="1082" w:type="dxa"/>
            <w:vAlign w:val="center"/>
          </w:tcPr>
          <w:p w:rsidR="00E6142C" w:rsidRDefault="003D34CB">
            <w:pPr>
              <w:spacing w:line="360" w:lineRule="auto"/>
              <w:jc w:val="center"/>
              <w:rPr>
                <w:sz w:val="21"/>
                <w:szCs w:val="21"/>
              </w:rPr>
            </w:pPr>
            <w:r>
              <w:rPr>
                <w:rFonts w:hint="eastAsia"/>
                <w:sz w:val="21"/>
                <w:szCs w:val="21"/>
              </w:rPr>
              <w:t>003032</w:t>
            </w:r>
          </w:p>
        </w:tc>
        <w:tc>
          <w:tcPr>
            <w:tcW w:w="4928" w:type="dxa"/>
            <w:vAlign w:val="center"/>
          </w:tcPr>
          <w:p w:rsidR="00E6142C" w:rsidRDefault="003D34CB">
            <w:pPr>
              <w:spacing w:line="360" w:lineRule="auto"/>
              <w:jc w:val="center"/>
              <w:rPr>
                <w:sz w:val="21"/>
                <w:szCs w:val="21"/>
              </w:rPr>
            </w:pPr>
            <w:r>
              <w:rPr>
                <w:rFonts w:hint="eastAsia"/>
                <w:sz w:val="21"/>
                <w:szCs w:val="21"/>
              </w:rPr>
              <w:t>平安医疗健康灵活配置混合型证券投资基金（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38</w:t>
            </w:r>
          </w:p>
        </w:tc>
        <w:tc>
          <w:tcPr>
            <w:tcW w:w="1082" w:type="dxa"/>
            <w:vAlign w:val="center"/>
          </w:tcPr>
          <w:p w:rsidR="00E6142C" w:rsidRDefault="003D34CB">
            <w:pPr>
              <w:spacing w:line="360" w:lineRule="auto"/>
              <w:jc w:val="center"/>
              <w:rPr>
                <w:sz w:val="21"/>
                <w:szCs w:val="21"/>
              </w:rPr>
            </w:pPr>
            <w:r>
              <w:rPr>
                <w:rFonts w:hint="eastAsia"/>
                <w:sz w:val="21"/>
                <w:szCs w:val="21"/>
              </w:rPr>
              <w:t>004403</w:t>
            </w:r>
          </w:p>
        </w:tc>
        <w:tc>
          <w:tcPr>
            <w:tcW w:w="4928" w:type="dxa"/>
            <w:vAlign w:val="center"/>
          </w:tcPr>
          <w:p w:rsidR="00E6142C" w:rsidRDefault="003D34CB">
            <w:pPr>
              <w:spacing w:line="360" w:lineRule="auto"/>
              <w:jc w:val="both"/>
              <w:rPr>
                <w:sz w:val="21"/>
                <w:szCs w:val="21"/>
              </w:rPr>
            </w:pPr>
            <w:r>
              <w:rPr>
                <w:rFonts w:hint="eastAsia"/>
                <w:sz w:val="21"/>
                <w:szCs w:val="21"/>
              </w:rPr>
              <w:t>平安股息精选沪港深股票型证券投资基金（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39</w:t>
            </w:r>
          </w:p>
        </w:tc>
        <w:tc>
          <w:tcPr>
            <w:tcW w:w="1082" w:type="dxa"/>
            <w:vAlign w:val="center"/>
          </w:tcPr>
          <w:p w:rsidR="00E6142C" w:rsidRDefault="003D34CB">
            <w:pPr>
              <w:spacing w:line="360" w:lineRule="auto"/>
              <w:jc w:val="center"/>
              <w:rPr>
                <w:sz w:val="21"/>
                <w:szCs w:val="21"/>
              </w:rPr>
            </w:pPr>
            <w:r>
              <w:rPr>
                <w:rFonts w:hint="eastAsia"/>
                <w:sz w:val="21"/>
                <w:szCs w:val="21"/>
              </w:rPr>
              <w:t>004404</w:t>
            </w:r>
          </w:p>
        </w:tc>
        <w:tc>
          <w:tcPr>
            <w:tcW w:w="4928" w:type="dxa"/>
            <w:vAlign w:val="center"/>
          </w:tcPr>
          <w:p w:rsidR="00E6142C" w:rsidRDefault="003D34CB">
            <w:pPr>
              <w:spacing w:line="360" w:lineRule="auto"/>
              <w:jc w:val="both"/>
              <w:rPr>
                <w:sz w:val="21"/>
                <w:szCs w:val="21"/>
              </w:rPr>
            </w:pPr>
            <w:r>
              <w:rPr>
                <w:rFonts w:hint="eastAsia"/>
                <w:sz w:val="21"/>
                <w:szCs w:val="21"/>
              </w:rPr>
              <w:t>平安股息精选沪港深股票型证券投资基金（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40</w:t>
            </w:r>
          </w:p>
        </w:tc>
        <w:tc>
          <w:tcPr>
            <w:tcW w:w="1082" w:type="dxa"/>
            <w:vAlign w:val="center"/>
          </w:tcPr>
          <w:p w:rsidR="00E6142C" w:rsidRDefault="003D34CB">
            <w:pPr>
              <w:spacing w:line="360" w:lineRule="auto"/>
              <w:jc w:val="center"/>
              <w:rPr>
                <w:sz w:val="21"/>
                <w:szCs w:val="21"/>
              </w:rPr>
            </w:pPr>
            <w:r>
              <w:rPr>
                <w:rFonts w:hint="eastAsia"/>
                <w:sz w:val="21"/>
                <w:szCs w:val="21"/>
              </w:rPr>
              <w:t>004827</w:t>
            </w:r>
          </w:p>
        </w:tc>
        <w:tc>
          <w:tcPr>
            <w:tcW w:w="4928" w:type="dxa"/>
            <w:vAlign w:val="center"/>
          </w:tcPr>
          <w:p w:rsidR="00E6142C" w:rsidRDefault="003D34CB">
            <w:pPr>
              <w:spacing w:line="360" w:lineRule="auto"/>
              <w:jc w:val="both"/>
              <w:rPr>
                <w:sz w:val="21"/>
                <w:szCs w:val="21"/>
              </w:rPr>
            </w:pPr>
            <w:r>
              <w:rPr>
                <w:rFonts w:hint="eastAsia"/>
                <w:sz w:val="21"/>
                <w:szCs w:val="21"/>
              </w:rPr>
              <w:t>平安中短债债券型证券投资基金（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41</w:t>
            </w:r>
          </w:p>
        </w:tc>
        <w:tc>
          <w:tcPr>
            <w:tcW w:w="1082" w:type="dxa"/>
            <w:vAlign w:val="center"/>
          </w:tcPr>
          <w:p w:rsidR="00E6142C" w:rsidRDefault="003D34CB">
            <w:pPr>
              <w:spacing w:line="360" w:lineRule="auto"/>
              <w:jc w:val="center"/>
              <w:rPr>
                <w:sz w:val="21"/>
                <w:szCs w:val="21"/>
              </w:rPr>
            </w:pPr>
            <w:r>
              <w:rPr>
                <w:rFonts w:hint="eastAsia"/>
                <w:sz w:val="21"/>
                <w:szCs w:val="21"/>
              </w:rPr>
              <w:t>004828</w:t>
            </w:r>
          </w:p>
        </w:tc>
        <w:tc>
          <w:tcPr>
            <w:tcW w:w="4928" w:type="dxa"/>
            <w:vAlign w:val="center"/>
          </w:tcPr>
          <w:p w:rsidR="00E6142C" w:rsidRDefault="003D34CB">
            <w:pPr>
              <w:spacing w:line="360" w:lineRule="auto"/>
              <w:jc w:val="both"/>
              <w:rPr>
                <w:sz w:val="21"/>
                <w:szCs w:val="21"/>
              </w:rPr>
            </w:pPr>
            <w:r>
              <w:rPr>
                <w:rFonts w:hint="eastAsia"/>
                <w:sz w:val="21"/>
                <w:szCs w:val="21"/>
              </w:rPr>
              <w:t>平安中短债债券型证券投资基金（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42</w:t>
            </w:r>
          </w:p>
        </w:tc>
        <w:tc>
          <w:tcPr>
            <w:tcW w:w="1082" w:type="dxa"/>
            <w:vAlign w:val="center"/>
          </w:tcPr>
          <w:p w:rsidR="00E6142C" w:rsidRDefault="003D34CB">
            <w:pPr>
              <w:spacing w:line="360" w:lineRule="auto"/>
              <w:jc w:val="center"/>
              <w:rPr>
                <w:sz w:val="21"/>
                <w:szCs w:val="21"/>
              </w:rPr>
            </w:pPr>
            <w:r>
              <w:rPr>
                <w:rFonts w:hint="eastAsia"/>
                <w:sz w:val="21"/>
                <w:szCs w:val="21"/>
              </w:rPr>
              <w:t>005113</w:t>
            </w:r>
          </w:p>
        </w:tc>
        <w:tc>
          <w:tcPr>
            <w:tcW w:w="4928" w:type="dxa"/>
            <w:vAlign w:val="center"/>
          </w:tcPr>
          <w:p w:rsidR="00E6142C" w:rsidRDefault="003D34CB">
            <w:pPr>
              <w:spacing w:line="360" w:lineRule="auto"/>
              <w:jc w:val="both"/>
              <w:rPr>
                <w:sz w:val="21"/>
                <w:szCs w:val="21"/>
              </w:rPr>
            </w:pPr>
            <w:r>
              <w:rPr>
                <w:rFonts w:hint="eastAsia"/>
                <w:sz w:val="21"/>
                <w:szCs w:val="21"/>
              </w:rPr>
              <w:t>平安沪深</w:t>
            </w:r>
            <w:r>
              <w:rPr>
                <w:rFonts w:hint="eastAsia"/>
                <w:sz w:val="21"/>
                <w:szCs w:val="21"/>
              </w:rPr>
              <w:t>300</w:t>
            </w:r>
            <w:r>
              <w:rPr>
                <w:rFonts w:hint="eastAsia"/>
                <w:sz w:val="21"/>
                <w:szCs w:val="21"/>
              </w:rPr>
              <w:t>指数量化增强证券投资基金（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43</w:t>
            </w:r>
          </w:p>
        </w:tc>
        <w:tc>
          <w:tcPr>
            <w:tcW w:w="1082" w:type="dxa"/>
            <w:vAlign w:val="center"/>
          </w:tcPr>
          <w:p w:rsidR="00E6142C" w:rsidRDefault="003D34CB">
            <w:pPr>
              <w:spacing w:line="360" w:lineRule="auto"/>
              <w:jc w:val="center"/>
              <w:rPr>
                <w:sz w:val="21"/>
                <w:szCs w:val="21"/>
              </w:rPr>
            </w:pPr>
            <w:r>
              <w:rPr>
                <w:rFonts w:hint="eastAsia"/>
                <w:sz w:val="21"/>
                <w:szCs w:val="21"/>
              </w:rPr>
              <w:t>005114</w:t>
            </w:r>
          </w:p>
        </w:tc>
        <w:tc>
          <w:tcPr>
            <w:tcW w:w="4928" w:type="dxa"/>
            <w:vAlign w:val="center"/>
          </w:tcPr>
          <w:p w:rsidR="00E6142C" w:rsidRDefault="003D34CB">
            <w:pPr>
              <w:spacing w:line="360" w:lineRule="auto"/>
              <w:jc w:val="both"/>
              <w:rPr>
                <w:sz w:val="21"/>
                <w:szCs w:val="21"/>
              </w:rPr>
            </w:pPr>
            <w:r>
              <w:rPr>
                <w:rFonts w:hint="eastAsia"/>
                <w:sz w:val="21"/>
                <w:szCs w:val="21"/>
              </w:rPr>
              <w:t>平安沪深</w:t>
            </w:r>
            <w:r>
              <w:rPr>
                <w:rFonts w:hint="eastAsia"/>
                <w:sz w:val="21"/>
                <w:szCs w:val="21"/>
              </w:rPr>
              <w:t>300</w:t>
            </w:r>
            <w:r>
              <w:rPr>
                <w:rFonts w:hint="eastAsia"/>
                <w:sz w:val="21"/>
                <w:szCs w:val="21"/>
              </w:rPr>
              <w:t>指数量化增强证券投资基金（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44</w:t>
            </w:r>
          </w:p>
        </w:tc>
        <w:tc>
          <w:tcPr>
            <w:tcW w:w="1082" w:type="dxa"/>
            <w:vAlign w:val="center"/>
          </w:tcPr>
          <w:p w:rsidR="00E6142C" w:rsidRDefault="003D34CB">
            <w:pPr>
              <w:spacing w:line="360" w:lineRule="auto"/>
              <w:jc w:val="center"/>
              <w:rPr>
                <w:sz w:val="21"/>
                <w:szCs w:val="21"/>
              </w:rPr>
            </w:pPr>
            <w:r>
              <w:rPr>
                <w:rFonts w:hint="eastAsia"/>
                <w:sz w:val="21"/>
                <w:szCs w:val="21"/>
              </w:rPr>
              <w:t>005639</w:t>
            </w:r>
          </w:p>
        </w:tc>
        <w:tc>
          <w:tcPr>
            <w:tcW w:w="4928" w:type="dxa"/>
            <w:vAlign w:val="center"/>
          </w:tcPr>
          <w:p w:rsidR="00E6142C" w:rsidRDefault="003D34CB">
            <w:pPr>
              <w:spacing w:line="360" w:lineRule="auto"/>
              <w:jc w:val="both"/>
              <w:rPr>
                <w:sz w:val="21"/>
                <w:szCs w:val="21"/>
              </w:rPr>
            </w:pPr>
            <w:r>
              <w:rPr>
                <w:rFonts w:hint="eastAsia"/>
                <w:sz w:val="21"/>
                <w:szCs w:val="21"/>
              </w:rPr>
              <w:t>平安沪深</w:t>
            </w:r>
            <w:r>
              <w:rPr>
                <w:rFonts w:hint="eastAsia"/>
                <w:sz w:val="21"/>
                <w:szCs w:val="21"/>
              </w:rPr>
              <w:t>300</w:t>
            </w:r>
            <w:r>
              <w:rPr>
                <w:rFonts w:hint="eastAsia"/>
                <w:sz w:val="21"/>
                <w:szCs w:val="21"/>
              </w:rPr>
              <w:t>交易型开放式指数证券投资基金联接基金（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45</w:t>
            </w:r>
          </w:p>
        </w:tc>
        <w:tc>
          <w:tcPr>
            <w:tcW w:w="1082" w:type="dxa"/>
            <w:vAlign w:val="center"/>
          </w:tcPr>
          <w:p w:rsidR="00E6142C" w:rsidRDefault="003D34CB">
            <w:pPr>
              <w:spacing w:line="360" w:lineRule="auto"/>
              <w:jc w:val="center"/>
              <w:rPr>
                <w:sz w:val="21"/>
                <w:szCs w:val="21"/>
              </w:rPr>
            </w:pPr>
            <w:r>
              <w:rPr>
                <w:rFonts w:hint="eastAsia"/>
                <w:sz w:val="21"/>
                <w:szCs w:val="21"/>
              </w:rPr>
              <w:t>005640</w:t>
            </w:r>
          </w:p>
        </w:tc>
        <w:tc>
          <w:tcPr>
            <w:tcW w:w="4928" w:type="dxa"/>
            <w:vAlign w:val="center"/>
          </w:tcPr>
          <w:p w:rsidR="00E6142C" w:rsidRDefault="003D34CB">
            <w:pPr>
              <w:spacing w:line="360" w:lineRule="auto"/>
              <w:jc w:val="both"/>
              <w:rPr>
                <w:sz w:val="21"/>
                <w:szCs w:val="21"/>
              </w:rPr>
            </w:pPr>
            <w:r>
              <w:rPr>
                <w:rFonts w:hint="eastAsia"/>
                <w:sz w:val="21"/>
                <w:szCs w:val="21"/>
              </w:rPr>
              <w:t>平安沪深</w:t>
            </w:r>
            <w:r>
              <w:rPr>
                <w:rFonts w:hint="eastAsia"/>
                <w:sz w:val="21"/>
                <w:szCs w:val="21"/>
              </w:rPr>
              <w:t>300</w:t>
            </w:r>
            <w:r>
              <w:rPr>
                <w:rFonts w:hint="eastAsia"/>
                <w:sz w:val="21"/>
                <w:szCs w:val="21"/>
              </w:rPr>
              <w:t>交易型开放式指数证券投资基金联接</w:t>
            </w:r>
            <w:r>
              <w:rPr>
                <w:rFonts w:hint="eastAsia"/>
                <w:sz w:val="21"/>
                <w:szCs w:val="21"/>
              </w:rPr>
              <w:lastRenderedPageBreak/>
              <w:t>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lastRenderedPageBreak/>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lastRenderedPageBreak/>
              <w:t>46</w:t>
            </w:r>
          </w:p>
        </w:tc>
        <w:tc>
          <w:tcPr>
            <w:tcW w:w="1082" w:type="dxa"/>
            <w:vAlign w:val="center"/>
          </w:tcPr>
          <w:p w:rsidR="00E6142C" w:rsidRDefault="003D34CB">
            <w:pPr>
              <w:spacing w:line="360" w:lineRule="auto"/>
              <w:jc w:val="center"/>
              <w:rPr>
                <w:sz w:val="21"/>
                <w:szCs w:val="21"/>
              </w:rPr>
            </w:pPr>
            <w:r>
              <w:rPr>
                <w:rFonts w:hint="eastAsia"/>
                <w:sz w:val="21"/>
                <w:szCs w:val="21"/>
              </w:rPr>
              <w:t>005750</w:t>
            </w:r>
          </w:p>
        </w:tc>
        <w:tc>
          <w:tcPr>
            <w:tcW w:w="4928" w:type="dxa"/>
            <w:vAlign w:val="center"/>
          </w:tcPr>
          <w:p w:rsidR="00E6142C" w:rsidRDefault="003D34CB">
            <w:pPr>
              <w:spacing w:line="360" w:lineRule="auto"/>
              <w:jc w:val="both"/>
              <w:rPr>
                <w:sz w:val="21"/>
                <w:szCs w:val="21"/>
              </w:rPr>
            </w:pPr>
            <w:r>
              <w:rPr>
                <w:rFonts w:hint="eastAsia"/>
                <w:sz w:val="21"/>
                <w:szCs w:val="21"/>
              </w:rPr>
              <w:t>平安双债添益债券型证券投资基金（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47</w:t>
            </w:r>
          </w:p>
        </w:tc>
        <w:tc>
          <w:tcPr>
            <w:tcW w:w="1082" w:type="dxa"/>
            <w:vAlign w:val="center"/>
          </w:tcPr>
          <w:p w:rsidR="00E6142C" w:rsidRDefault="003D34CB">
            <w:pPr>
              <w:spacing w:line="360" w:lineRule="auto"/>
              <w:jc w:val="center"/>
              <w:rPr>
                <w:sz w:val="21"/>
                <w:szCs w:val="21"/>
              </w:rPr>
            </w:pPr>
            <w:r>
              <w:rPr>
                <w:rFonts w:hint="eastAsia"/>
                <w:sz w:val="21"/>
                <w:szCs w:val="21"/>
              </w:rPr>
              <w:t>005751</w:t>
            </w:r>
          </w:p>
        </w:tc>
        <w:tc>
          <w:tcPr>
            <w:tcW w:w="4928" w:type="dxa"/>
            <w:vAlign w:val="center"/>
          </w:tcPr>
          <w:p w:rsidR="00E6142C" w:rsidRDefault="003D34CB">
            <w:pPr>
              <w:spacing w:line="360" w:lineRule="auto"/>
              <w:jc w:val="both"/>
              <w:rPr>
                <w:sz w:val="21"/>
                <w:szCs w:val="21"/>
              </w:rPr>
            </w:pPr>
            <w:r>
              <w:rPr>
                <w:rFonts w:hint="eastAsia"/>
                <w:sz w:val="21"/>
                <w:szCs w:val="21"/>
              </w:rPr>
              <w:t>平安双债添益债券型证券投资基金（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48</w:t>
            </w:r>
          </w:p>
        </w:tc>
        <w:tc>
          <w:tcPr>
            <w:tcW w:w="1082" w:type="dxa"/>
            <w:vAlign w:val="center"/>
          </w:tcPr>
          <w:p w:rsidR="00E6142C" w:rsidRDefault="003D34CB">
            <w:pPr>
              <w:spacing w:line="360" w:lineRule="auto"/>
              <w:jc w:val="center"/>
              <w:rPr>
                <w:sz w:val="21"/>
                <w:szCs w:val="21"/>
              </w:rPr>
            </w:pPr>
            <w:r>
              <w:rPr>
                <w:rFonts w:hint="eastAsia"/>
                <w:sz w:val="21"/>
                <w:szCs w:val="21"/>
              </w:rPr>
              <w:t>005754</w:t>
            </w:r>
          </w:p>
        </w:tc>
        <w:tc>
          <w:tcPr>
            <w:tcW w:w="4928" w:type="dxa"/>
            <w:vAlign w:val="center"/>
          </w:tcPr>
          <w:p w:rsidR="00E6142C" w:rsidRDefault="003D34CB">
            <w:pPr>
              <w:spacing w:line="360" w:lineRule="auto"/>
              <w:jc w:val="both"/>
              <w:rPr>
                <w:sz w:val="21"/>
                <w:szCs w:val="21"/>
              </w:rPr>
            </w:pPr>
            <w:r>
              <w:rPr>
                <w:rFonts w:hint="eastAsia"/>
                <w:sz w:val="21"/>
                <w:szCs w:val="21"/>
              </w:rPr>
              <w:t>平安短债债券型证券投资基金（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49</w:t>
            </w:r>
          </w:p>
        </w:tc>
        <w:tc>
          <w:tcPr>
            <w:tcW w:w="1082" w:type="dxa"/>
            <w:vAlign w:val="center"/>
          </w:tcPr>
          <w:p w:rsidR="00E6142C" w:rsidRDefault="003D34CB">
            <w:pPr>
              <w:spacing w:line="360" w:lineRule="auto"/>
              <w:jc w:val="center"/>
              <w:rPr>
                <w:sz w:val="21"/>
                <w:szCs w:val="21"/>
              </w:rPr>
            </w:pPr>
            <w:r>
              <w:rPr>
                <w:rFonts w:hint="eastAsia"/>
                <w:sz w:val="21"/>
                <w:szCs w:val="21"/>
              </w:rPr>
              <w:t>005755</w:t>
            </w:r>
          </w:p>
        </w:tc>
        <w:tc>
          <w:tcPr>
            <w:tcW w:w="4928" w:type="dxa"/>
            <w:vAlign w:val="center"/>
          </w:tcPr>
          <w:p w:rsidR="00E6142C" w:rsidRDefault="003D34CB">
            <w:pPr>
              <w:spacing w:line="360" w:lineRule="auto"/>
              <w:jc w:val="both"/>
              <w:rPr>
                <w:sz w:val="21"/>
                <w:szCs w:val="21"/>
              </w:rPr>
            </w:pPr>
            <w:r>
              <w:rPr>
                <w:rFonts w:hint="eastAsia"/>
                <w:sz w:val="21"/>
                <w:szCs w:val="21"/>
              </w:rPr>
              <w:t>平安短债债券型证券投资基金（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50</w:t>
            </w:r>
          </w:p>
        </w:tc>
        <w:tc>
          <w:tcPr>
            <w:tcW w:w="1082" w:type="dxa"/>
            <w:vAlign w:val="center"/>
          </w:tcPr>
          <w:p w:rsidR="00E6142C" w:rsidRDefault="003D34CB">
            <w:pPr>
              <w:spacing w:line="360" w:lineRule="auto"/>
              <w:jc w:val="center"/>
              <w:rPr>
                <w:sz w:val="21"/>
                <w:szCs w:val="21"/>
              </w:rPr>
            </w:pPr>
            <w:r>
              <w:rPr>
                <w:rFonts w:hint="eastAsia"/>
                <w:sz w:val="21"/>
                <w:szCs w:val="21"/>
              </w:rPr>
              <w:t>005756</w:t>
            </w:r>
          </w:p>
        </w:tc>
        <w:tc>
          <w:tcPr>
            <w:tcW w:w="4928" w:type="dxa"/>
            <w:vAlign w:val="center"/>
          </w:tcPr>
          <w:p w:rsidR="00E6142C" w:rsidRDefault="003D34CB">
            <w:pPr>
              <w:spacing w:line="360" w:lineRule="auto"/>
              <w:jc w:val="both"/>
              <w:rPr>
                <w:sz w:val="21"/>
                <w:szCs w:val="21"/>
              </w:rPr>
            </w:pPr>
            <w:r>
              <w:rPr>
                <w:rFonts w:hint="eastAsia"/>
                <w:sz w:val="21"/>
                <w:szCs w:val="21"/>
              </w:rPr>
              <w:t>平安短债债券型证券投资基金（</w:t>
            </w:r>
            <w:r>
              <w:rPr>
                <w:rFonts w:hint="eastAsia"/>
                <w:sz w:val="21"/>
                <w:szCs w:val="21"/>
              </w:rPr>
              <w:t>E</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51</w:t>
            </w:r>
          </w:p>
        </w:tc>
        <w:tc>
          <w:tcPr>
            <w:tcW w:w="1082" w:type="dxa"/>
            <w:vAlign w:val="center"/>
          </w:tcPr>
          <w:p w:rsidR="00E6142C" w:rsidRDefault="003D34CB">
            <w:pPr>
              <w:spacing w:line="360" w:lineRule="auto"/>
              <w:jc w:val="center"/>
              <w:rPr>
                <w:sz w:val="21"/>
                <w:szCs w:val="21"/>
              </w:rPr>
            </w:pPr>
            <w:r>
              <w:rPr>
                <w:rFonts w:hint="eastAsia"/>
                <w:sz w:val="21"/>
                <w:szCs w:val="21"/>
              </w:rPr>
              <w:t>005868</w:t>
            </w:r>
          </w:p>
        </w:tc>
        <w:tc>
          <w:tcPr>
            <w:tcW w:w="4928" w:type="dxa"/>
            <w:vAlign w:val="center"/>
          </w:tcPr>
          <w:p w:rsidR="00E6142C" w:rsidRDefault="003D34CB">
            <w:pPr>
              <w:spacing w:line="360" w:lineRule="auto"/>
              <w:jc w:val="both"/>
              <w:rPr>
                <w:sz w:val="21"/>
                <w:szCs w:val="21"/>
              </w:rPr>
            </w:pPr>
            <w:r>
              <w:rPr>
                <w:rFonts w:hint="eastAsia"/>
                <w:sz w:val="21"/>
                <w:szCs w:val="21"/>
              </w:rPr>
              <w:t>平安</w:t>
            </w:r>
            <w:r>
              <w:rPr>
                <w:rFonts w:hint="eastAsia"/>
                <w:sz w:val="21"/>
                <w:szCs w:val="21"/>
              </w:rPr>
              <w:t>MSCI</w:t>
            </w:r>
            <w:r>
              <w:rPr>
                <w:rFonts w:hint="eastAsia"/>
                <w:sz w:val="21"/>
                <w:szCs w:val="21"/>
              </w:rPr>
              <w:t>中国</w:t>
            </w:r>
            <w:r>
              <w:rPr>
                <w:rFonts w:hint="eastAsia"/>
                <w:sz w:val="21"/>
                <w:szCs w:val="21"/>
              </w:rPr>
              <w:t>A</w:t>
            </w:r>
            <w:r>
              <w:rPr>
                <w:rFonts w:hint="eastAsia"/>
                <w:sz w:val="21"/>
                <w:szCs w:val="21"/>
              </w:rPr>
              <w:t>股国际交易型开放式指数证券投资基金联接基金（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52</w:t>
            </w:r>
          </w:p>
        </w:tc>
        <w:tc>
          <w:tcPr>
            <w:tcW w:w="1082" w:type="dxa"/>
            <w:vAlign w:val="center"/>
          </w:tcPr>
          <w:p w:rsidR="00E6142C" w:rsidRDefault="003D34CB">
            <w:pPr>
              <w:spacing w:line="360" w:lineRule="auto"/>
              <w:jc w:val="center"/>
              <w:rPr>
                <w:sz w:val="21"/>
                <w:szCs w:val="21"/>
              </w:rPr>
            </w:pPr>
            <w:r>
              <w:rPr>
                <w:rFonts w:hint="eastAsia"/>
                <w:sz w:val="21"/>
                <w:szCs w:val="21"/>
              </w:rPr>
              <w:t>005869</w:t>
            </w:r>
          </w:p>
        </w:tc>
        <w:tc>
          <w:tcPr>
            <w:tcW w:w="4928" w:type="dxa"/>
            <w:vAlign w:val="center"/>
          </w:tcPr>
          <w:p w:rsidR="00E6142C" w:rsidRDefault="003D34CB">
            <w:pPr>
              <w:spacing w:line="360" w:lineRule="auto"/>
              <w:jc w:val="both"/>
              <w:rPr>
                <w:sz w:val="21"/>
                <w:szCs w:val="21"/>
              </w:rPr>
            </w:pPr>
            <w:r>
              <w:rPr>
                <w:rFonts w:hint="eastAsia"/>
                <w:sz w:val="21"/>
                <w:szCs w:val="21"/>
              </w:rPr>
              <w:t>平安</w:t>
            </w:r>
            <w:r>
              <w:rPr>
                <w:rFonts w:hint="eastAsia"/>
                <w:sz w:val="21"/>
                <w:szCs w:val="21"/>
              </w:rPr>
              <w:t>MSCI</w:t>
            </w:r>
            <w:r>
              <w:rPr>
                <w:rFonts w:hint="eastAsia"/>
                <w:sz w:val="21"/>
                <w:szCs w:val="21"/>
              </w:rPr>
              <w:t>中国</w:t>
            </w:r>
            <w:r>
              <w:rPr>
                <w:rFonts w:hint="eastAsia"/>
                <w:sz w:val="21"/>
                <w:szCs w:val="21"/>
              </w:rPr>
              <w:t>A</w:t>
            </w:r>
            <w:r>
              <w:rPr>
                <w:rFonts w:hint="eastAsia"/>
                <w:sz w:val="21"/>
                <w:szCs w:val="21"/>
              </w:rPr>
              <w:t>股国际交易型开放式指数证券投资基金联接基金（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53</w:t>
            </w:r>
          </w:p>
        </w:tc>
        <w:tc>
          <w:tcPr>
            <w:tcW w:w="1082" w:type="dxa"/>
            <w:vAlign w:val="center"/>
          </w:tcPr>
          <w:p w:rsidR="00E6142C" w:rsidRDefault="003D34CB">
            <w:pPr>
              <w:spacing w:line="360" w:lineRule="auto"/>
              <w:jc w:val="center"/>
              <w:rPr>
                <w:sz w:val="21"/>
                <w:szCs w:val="21"/>
              </w:rPr>
            </w:pPr>
            <w:r>
              <w:rPr>
                <w:rFonts w:hint="eastAsia"/>
                <w:sz w:val="21"/>
                <w:szCs w:val="21"/>
              </w:rPr>
              <w:t>006214</w:t>
            </w:r>
          </w:p>
        </w:tc>
        <w:tc>
          <w:tcPr>
            <w:tcW w:w="4928" w:type="dxa"/>
            <w:vAlign w:val="center"/>
          </w:tcPr>
          <w:p w:rsidR="00E6142C" w:rsidRDefault="003D34CB">
            <w:pPr>
              <w:spacing w:line="360" w:lineRule="auto"/>
              <w:jc w:val="both"/>
              <w:rPr>
                <w:sz w:val="21"/>
                <w:szCs w:val="21"/>
              </w:rPr>
            </w:pPr>
            <w:r>
              <w:rPr>
                <w:rFonts w:hint="eastAsia"/>
                <w:sz w:val="21"/>
                <w:szCs w:val="21"/>
              </w:rPr>
              <w:t>平安中证</w:t>
            </w:r>
            <w:r>
              <w:rPr>
                <w:rFonts w:hint="eastAsia"/>
                <w:sz w:val="21"/>
                <w:szCs w:val="21"/>
              </w:rPr>
              <w:t>500</w:t>
            </w:r>
            <w:r>
              <w:rPr>
                <w:rFonts w:hint="eastAsia"/>
                <w:sz w:val="21"/>
                <w:szCs w:val="21"/>
              </w:rPr>
              <w:t>交易型开放式指数证券投资基金联接基金（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54</w:t>
            </w:r>
          </w:p>
        </w:tc>
        <w:tc>
          <w:tcPr>
            <w:tcW w:w="1082" w:type="dxa"/>
            <w:vAlign w:val="center"/>
          </w:tcPr>
          <w:p w:rsidR="00E6142C" w:rsidRDefault="003D34CB">
            <w:pPr>
              <w:spacing w:line="360" w:lineRule="auto"/>
              <w:jc w:val="center"/>
              <w:rPr>
                <w:sz w:val="21"/>
                <w:szCs w:val="21"/>
              </w:rPr>
            </w:pPr>
            <w:r>
              <w:rPr>
                <w:rFonts w:hint="eastAsia"/>
                <w:sz w:val="21"/>
                <w:szCs w:val="21"/>
              </w:rPr>
              <w:t>006215</w:t>
            </w:r>
          </w:p>
        </w:tc>
        <w:tc>
          <w:tcPr>
            <w:tcW w:w="4928" w:type="dxa"/>
            <w:vAlign w:val="center"/>
          </w:tcPr>
          <w:p w:rsidR="00E6142C" w:rsidRDefault="003D34CB">
            <w:pPr>
              <w:spacing w:line="360" w:lineRule="auto"/>
              <w:jc w:val="both"/>
              <w:rPr>
                <w:sz w:val="21"/>
                <w:szCs w:val="21"/>
              </w:rPr>
            </w:pPr>
            <w:r>
              <w:rPr>
                <w:rFonts w:hint="eastAsia"/>
                <w:sz w:val="21"/>
                <w:szCs w:val="21"/>
              </w:rPr>
              <w:t>平安中证</w:t>
            </w:r>
            <w:r>
              <w:rPr>
                <w:rFonts w:hint="eastAsia"/>
                <w:sz w:val="21"/>
                <w:szCs w:val="21"/>
              </w:rPr>
              <w:t>500</w:t>
            </w:r>
            <w:r>
              <w:rPr>
                <w:rFonts w:hint="eastAsia"/>
                <w:sz w:val="21"/>
                <w:szCs w:val="21"/>
              </w:rPr>
              <w:t>交易型开放式指数证券投资基金联接基金（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55</w:t>
            </w:r>
          </w:p>
        </w:tc>
        <w:tc>
          <w:tcPr>
            <w:tcW w:w="1082" w:type="dxa"/>
            <w:vAlign w:val="center"/>
          </w:tcPr>
          <w:p w:rsidR="00E6142C" w:rsidRDefault="003D34CB">
            <w:pPr>
              <w:spacing w:line="360" w:lineRule="auto"/>
              <w:jc w:val="center"/>
              <w:rPr>
                <w:sz w:val="21"/>
                <w:szCs w:val="21"/>
              </w:rPr>
            </w:pPr>
            <w:r>
              <w:rPr>
                <w:rFonts w:hint="eastAsia"/>
                <w:sz w:val="21"/>
                <w:szCs w:val="21"/>
              </w:rPr>
              <w:t>007082</w:t>
            </w:r>
          </w:p>
        </w:tc>
        <w:tc>
          <w:tcPr>
            <w:tcW w:w="4928" w:type="dxa"/>
            <w:vAlign w:val="center"/>
          </w:tcPr>
          <w:p w:rsidR="00E6142C" w:rsidRDefault="003D34CB">
            <w:pPr>
              <w:spacing w:line="360" w:lineRule="auto"/>
              <w:jc w:val="both"/>
              <w:rPr>
                <w:sz w:val="21"/>
                <w:szCs w:val="21"/>
              </w:rPr>
            </w:pPr>
            <w:r>
              <w:rPr>
                <w:rFonts w:hint="eastAsia"/>
                <w:sz w:val="21"/>
                <w:szCs w:val="21"/>
              </w:rPr>
              <w:t>平安高端制造混合型证券投资基金（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56</w:t>
            </w:r>
          </w:p>
        </w:tc>
        <w:tc>
          <w:tcPr>
            <w:tcW w:w="1082" w:type="dxa"/>
            <w:vAlign w:val="center"/>
          </w:tcPr>
          <w:p w:rsidR="00E6142C" w:rsidRDefault="003D34CB">
            <w:pPr>
              <w:spacing w:line="360" w:lineRule="auto"/>
              <w:jc w:val="center"/>
              <w:rPr>
                <w:sz w:val="21"/>
                <w:szCs w:val="21"/>
              </w:rPr>
            </w:pPr>
            <w:r>
              <w:rPr>
                <w:rFonts w:hint="eastAsia"/>
                <w:sz w:val="21"/>
                <w:szCs w:val="21"/>
              </w:rPr>
              <w:t>007083</w:t>
            </w:r>
          </w:p>
        </w:tc>
        <w:tc>
          <w:tcPr>
            <w:tcW w:w="4928" w:type="dxa"/>
            <w:vAlign w:val="center"/>
          </w:tcPr>
          <w:p w:rsidR="00E6142C" w:rsidRDefault="003D34CB">
            <w:pPr>
              <w:spacing w:line="360" w:lineRule="auto"/>
              <w:jc w:val="both"/>
              <w:rPr>
                <w:sz w:val="21"/>
                <w:szCs w:val="21"/>
              </w:rPr>
            </w:pPr>
            <w:r>
              <w:rPr>
                <w:rFonts w:hint="eastAsia"/>
                <w:sz w:val="21"/>
                <w:szCs w:val="21"/>
              </w:rPr>
              <w:t>平安高端制造混合型证券投资基金（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57</w:t>
            </w:r>
          </w:p>
        </w:tc>
        <w:tc>
          <w:tcPr>
            <w:tcW w:w="1082" w:type="dxa"/>
            <w:vAlign w:val="center"/>
          </w:tcPr>
          <w:p w:rsidR="00E6142C" w:rsidRDefault="003D34CB">
            <w:pPr>
              <w:spacing w:line="360" w:lineRule="auto"/>
              <w:jc w:val="center"/>
              <w:rPr>
                <w:sz w:val="21"/>
                <w:szCs w:val="21"/>
              </w:rPr>
            </w:pPr>
            <w:r>
              <w:rPr>
                <w:rFonts w:hint="eastAsia"/>
                <w:sz w:val="21"/>
                <w:szCs w:val="21"/>
              </w:rPr>
              <w:t>001297</w:t>
            </w:r>
          </w:p>
        </w:tc>
        <w:tc>
          <w:tcPr>
            <w:tcW w:w="4928" w:type="dxa"/>
            <w:vAlign w:val="center"/>
          </w:tcPr>
          <w:p w:rsidR="00E6142C" w:rsidRDefault="003D34CB">
            <w:pPr>
              <w:spacing w:line="360" w:lineRule="auto"/>
              <w:jc w:val="both"/>
              <w:rPr>
                <w:sz w:val="21"/>
                <w:szCs w:val="21"/>
              </w:rPr>
            </w:pPr>
            <w:r>
              <w:rPr>
                <w:rFonts w:hint="eastAsia"/>
                <w:sz w:val="21"/>
                <w:szCs w:val="21"/>
              </w:rPr>
              <w:t>平安智慧中国灵活配置混合型证券投资基金</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58</w:t>
            </w:r>
          </w:p>
        </w:tc>
        <w:tc>
          <w:tcPr>
            <w:tcW w:w="1082" w:type="dxa"/>
            <w:vAlign w:val="center"/>
          </w:tcPr>
          <w:p w:rsidR="00E6142C" w:rsidRDefault="003D34CB">
            <w:pPr>
              <w:spacing w:line="360" w:lineRule="auto"/>
              <w:jc w:val="center"/>
              <w:rPr>
                <w:sz w:val="21"/>
                <w:szCs w:val="21"/>
              </w:rPr>
            </w:pPr>
            <w:r>
              <w:rPr>
                <w:rFonts w:hint="eastAsia"/>
                <w:sz w:val="21"/>
                <w:szCs w:val="21"/>
              </w:rPr>
              <w:t>700001</w:t>
            </w:r>
          </w:p>
        </w:tc>
        <w:tc>
          <w:tcPr>
            <w:tcW w:w="4928" w:type="dxa"/>
            <w:vAlign w:val="center"/>
          </w:tcPr>
          <w:p w:rsidR="00E6142C" w:rsidRDefault="003D34CB">
            <w:pPr>
              <w:spacing w:line="360" w:lineRule="auto"/>
              <w:jc w:val="both"/>
              <w:rPr>
                <w:sz w:val="21"/>
                <w:szCs w:val="21"/>
              </w:rPr>
            </w:pPr>
            <w:r>
              <w:rPr>
                <w:rFonts w:hint="eastAsia"/>
                <w:sz w:val="21"/>
                <w:szCs w:val="21"/>
              </w:rPr>
              <w:t>平安行业先锋混合型证券投资基金</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59</w:t>
            </w:r>
          </w:p>
        </w:tc>
        <w:tc>
          <w:tcPr>
            <w:tcW w:w="1082" w:type="dxa"/>
            <w:vAlign w:val="center"/>
          </w:tcPr>
          <w:p w:rsidR="00E6142C" w:rsidRDefault="003D34CB">
            <w:pPr>
              <w:spacing w:line="360" w:lineRule="auto"/>
              <w:jc w:val="center"/>
              <w:rPr>
                <w:sz w:val="21"/>
                <w:szCs w:val="21"/>
              </w:rPr>
            </w:pPr>
            <w:r>
              <w:rPr>
                <w:rFonts w:hint="eastAsia"/>
                <w:sz w:val="21"/>
                <w:szCs w:val="21"/>
              </w:rPr>
              <w:t>700002</w:t>
            </w:r>
          </w:p>
        </w:tc>
        <w:tc>
          <w:tcPr>
            <w:tcW w:w="4928" w:type="dxa"/>
            <w:vAlign w:val="center"/>
          </w:tcPr>
          <w:p w:rsidR="00E6142C" w:rsidRDefault="003D34CB">
            <w:pPr>
              <w:spacing w:line="360" w:lineRule="auto"/>
              <w:jc w:val="both"/>
              <w:rPr>
                <w:sz w:val="21"/>
                <w:szCs w:val="21"/>
              </w:rPr>
            </w:pPr>
            <w:r>
              <w:rPr>
                <w:rFonts w:hint="eastAsia"/>
                <w:sz w:val="21"/>
                <w:szCs w:val="21"/>
              </w:rPr>
              <w:t>平安深证</w:t>
            </w:r>
            <w:r>
              <w:rPr>
                <w:rFonts w:hint="eastAsia"/>
                <w:sz w:val="21"/>
                <w:szCs w:val="21"/>
              </w:rPr>
              <w:t>300</w:t>
            </w:r>
            <w:r>
              <w:rPr>
                <w:rFonts w:hint="eastAsia"/>
                <w:sz w:val="21"/>
                <w:szCs w:val="21"/>
              </w:rPr>
              <w:t>指数增强型证券投资基金</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60</w:t>
            </w:r>
          </w:p>
        </w:tc>
        <w:tc>
          <w:tcPr>
            <w:tcW w:w="1082" w:type="dxa"/>
            <w:vAlign w:val="center"/>
          </w:tcPr>
          <w:p w:rsidR="00E6142C" w:rsidRDefault="003D34CB">
            <w:pPr>
              <w:spacing w:line="360" w:lineRule="auto"/>
              <w:jc w:val="center"/>
              <w:rPr>
                <w:sz w:val="21"/>
                <w:szCs w:val="21"/>
              </w:rPr>
            </w:pPr>
            <w:r>
              <w:rPr>
                <w:rFonts w:hint="eastAsia"/>
                <w:sz w:val="21"/>
                <w:szCs w:val="21"/>
              </w:rPr>
              <w:t>700003</w:t>
            </w:r>
          </w:p>
        </w:tc>
        <w:tc>
          <w:tcPr>
            <w:tcW w:w="4928" w:type="dxa"/>
            <w:vAlign w:val="center"/>
          </w:tcPr>
          <w:p w:rsidR="00E6142C" w:rsidRDefault="003D34CB">
            <w:pPr>
              <w:spacing w:line="360" w:lineRule="auto"/>
              <w:jc w:val="both"/>
              <w:rPr>
                <w:sz w:val="21"/>
                <w:szCs w:val="21"/>
              </w:rPr>
            </w:pPr>
            <w:r>
              <w:rPr>
                <w:rFonts w:hint="eastAsia"/>
                <w:sz w:val="21"/>
                <w:szCs w:val="21"/>
              </w:rPr>
              <w:t>平安策略先锋混合型证券投资基金</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61</w:t>
            </w:r>
          </w:p>
        </w:tc>
        <w:tc>
          <w:tcPr>
            <w:tcW w:w="1082" w:type="dxa"/>
            <w:vAlign w:val="center"/>
          </w:tcPr>
          <w:p w:rsidR="00E6142C" w:rsidRDefault="003D34CB">
            <w:pPr>
              <w:spacing w:line="360" w:lineRule="auto"/>
              <w:jc w:val="center"/>
              <w:rPr>
                <w:sz w:val="21"/>
                <w:szCs w:val="21"/>
              </w:rPr>
            </w:pPr>
            <w:r>
              <w:rPr>
                <w:rFonts w:hint="eastAsia"/>
                <w:sz w:val="21"/>
                <w:szCs w:val="21"/>
              </w:rPr>
              <w:t>700005</w:t>
            </w:r>
          </w:p>
        </w:tc>
        <w:tc>
          <w:tcPr>
            <w:tcW w:w="4928" w:type="dxa"/>
            <w:vAlign w:val="center"/>
          </w:tcPr>
          <w:p w:rsidR="00E6142C" w:rsidRDefault="003D34CB">
            <w:pPr>
              <w:spacing w:line="360" w:lineRule="auto"/>
              <w:jc w:val="both"/>
              <w:rPr>
                <w:sz w:val="21"/>
                <w:szCs w:val="21"/>
              </w:rPr>
            </w:pPr>
            <w:r>
              <w:rPr>
                <w:rFonts w:hint="eastAsia"/>
                <w:sz w:val="21"/>
                <w:szCs w:val="21"/>
              </w:rPr>
              <w:t>平安添利债券型证券投资基金（</w:t>
            </w:r>
            <w:r>
              <w:rPr>
                <w:rFonts w:hint="eastAsia"/>
                <w:sz w:val="21"/>
                <w:szCs w:val="21"/>
              </w:rPr>
              <w:t>A</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r w:rsidR="00E6142C">
        <w:trPr>
          <w:trHeight w:val="227"/>
        </w:trPr>
        <w:tc>
          <w:tcPr>
            <w:tcW w:w="660" w:type="dxa"/>
            <w:vAlign w:val="center"/>
          </w:tcPr>
          <w:p w:rsidR="00E6142C" w:rsidRDefault="003D34CB">
            <w:pPr>
              <w:spacing w:line="360" w:lineRule="auto"/>
              <w:jc w:val="center"/>
              <w:rPr>
                <w:sz w:val="21"/>
                <w:szCs w:val="21"/>
              </w:rPr>
            </w:pPr>
            <w:r>
              <w:rPr>
                <w:rFonts w:hint="eastAsia"/>
                <w:sz w:val="21"/>
                <w:szCs w:val="21"/>
              </w:rPr>
              <w:t>62</w:t>
            </w:r>
          </w:p>
        </w:tc>
        <w:tc>
          <w:tcPr>
            <w:tcW w:w="1082" w:type="dxa"/>
            <w:vAlign w:val="center"/>
          </w:tcPr>
          <w:p w:rsidR="00E6142C" w:rsidRDefault="003D34CB">
            <w:pPr>
              <w:spacing w:line="360" w:lineRule="auto"/>
              <w:jc w:val="center"/>
              <w:rPr>
                <w:sz w:val="21"/>
                <w:szCs w:val="21"/>
              </w:rPr>
            </w:pPr>
            <w:r>
              <w:rPr>
                <w:rFonts w:hint="eastAsia"/>
                <w:sz w:val="21"/>
                <w:szCs w:val="21"/>
              </w:rPr>
              <w:t>700006</w:t>
            </w:r>
          </w:p>
        </w:tc>
        <w:tc>
          <w:tcPr>
            <w:tcW w:w="4928" w:type="dxa"/>
            <w:vAlign w:val="center"/>
          </w:tcPr>
          <w:p w:rsidR="00E6142C" w:rsidRDefault="003D34CB">
            <w:pPr>
              <w:spacing w:line="360" w:lineRule="auto"/>
              <w:jc w:val="both"/>
              <w:rPr>
                <w:sz w:val="21"/>
                <w:szCs w:val="21"/>
              </w:rPr>
            </w:pPr>
            <w:r>
              <w:rPr>
                <w:rFonts w:hint="eastAsia"/>
                <w:sz w:val="21"/>
                <w:szCs w:val="21"/>
              </w:rPr>
              <w:t>平安添利债券型证券投资基金（</w:t>
            </w:r>
            <w:r>
              <w:rPr>
                <w:rFonts w:hint="eastAsia"/>
                <w:sz w:val="21"/>
                <w:szCs w:val="21"/>
              </w:rPr>
              <w:t>C</w:t>
            </w:r>
            <w:r>
              <w:rPr>
                <w:rFonts w:hint="eastAsia"/>
                <w:sz w:val="21"/>
                <w:szCs w:val="21"/>
              </w:rPr>
              <w:t>类）</w:t>
            </w:r>
          </w:p>
        </w:tc>
        <w:tc>
          <w:tcPr>
            <w:tcW w:w="850" w:type="dxa"/>
            <w:vAlign w:val="center"/>
          </w:tcPr>
          <w:p w:rsidR="00E6142C" w:rsidRDefault="003D34CB">
            <w:pPr>
              <w:spacing w:line="360" w:lineRule="auto"/>
              <w:jc w:val="center"/>
              <w:rPr>
                <w:sz w:val="21"/>
                <w:szCs w:val="21"/>
              </w:rPr>
            </w:pPr>
            <w:r>
              <w:rPr>
                <w:rFonts w:hint="eastAsia"/>
                <w:sz w:val="21"/>
                <w:szCs w:val="21"/>
              </w:rPr>
              <w:t>开通</w:t>
            </w:r>
          </w:p>
        </w:tc>
        <w:tc>
          <w:tcPr>
            <w:tcW w:w="910" w:type="dxa"/>
            <w:vAlign w:val="center"/>
          </w:tcPr>
          <w:p w:rsidR="00E6142C" w:rsidRDefault="003D34CB">
            <w:pPr>
              <w:spacing w:line="360" w:lineRule="auto"/>
              <w:jc w:val="center"/>
              <w:rPr>
                <w:sz w:val="21"/>
                <w:szCs w:val="21"/>
              </w:rPr>
            </w:pPr>
            <w:r>
              <w:rPr>
                <w:rFonts w:hint="eastAsia"/>
                <w:sz w:val="21"/>
                <w:szCs w:val="21"/>
              </w:rPr>
              <w:t>开通</w:t>
            </w:r>
          </w:p>
        </w:tc>
        <w:tc>
          <w:tcPr>
            <w:tcW w:w="1060" w:type="dxa"/>
            <w:vAlign w:val="center"/>
          </w:tcPr>
          <w:p w:rsidR="00E6142C" w:rsidRDefault="003D34CB">
            <w:pPr>
              <w:jc w:val="center"/>
              <w:textAlignment w:val="center"/>
              <w:rPr>
                <w:rFonts w:cs="Arial"/>
                <w:sz w:val="20"/>
                <w:szCs w:val="20"/>
              </w:rPr>
            </w:pPr>
            <w:r>
              <w:rPr>
                <w:rFonts w:cs="Arial" w:hint="eastAsia"/>
                <w:sz w:val="20"/>
                <w:szCs w:val="20"/>
              </w:rPr>
              <w:t>参加</w:t>
            </w:r>
          </w:p>
        </w:tc>
      </w:tr>
    </w:tbl>
    <w:p w:rsidR="00E6142C" w:rsidRDefault="003D34CB">
      <w:pPr>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注</w:t>
      </w:r>
      <w:r>
        <w:rPr>
          <w:rFonts w:asciiTheme="minorEastAsia" w:eastAsiaTheme="minorEastAsia" w:hAnsiTheme="minorEastAsia"/>
          <w:color w:val="000000"/>
          <w:sz w:val="21"/>
          <w:szCs w:val="21"/>
        </w:rPr>
        <w:t xml:space="preserve">: </w:t>
      </w:r>
      <w:r>
        <w:rPr>
          <w:rFonts w:asciiTheme="minorEastAsia" w:eastAsiaTheme="minorEastAsia" w:hAnsiTheme="minorEastAsia"/>
          <w:color w:val="000000"/>
          <w:sz w:val="21"/>
          <w:szCs w:val="21"/>
        </w:rPr>
        <w:t>上表中同一产品</w:t>
      </w:r>
      <w:r>
        <w:rPr>
          <w:rFonts w:asciiTheme="minorEastAsia" w:eastAsiaTheme="minorEastAsia" w:hAnsiTheme="minorEastAsia" w:hint="eastAsia"/>
          <w:color w:val="000000"/>
          <w:sz w:val="21"/>
          <w:szCs w:val="21"/>
        </w:rPr>
        <w:t>不同</w:t>
      </w:r>
      <w:r>
        <w:rPr>
          <w:rFonts w:asciiTheme="minorEastAsia" w:eastAsiaTheme="minorEastAsia" w:hAnsiTheme="minorEastAsia"/>
          <w:color w:val="000000"/>
          <w:sz w:val="21"/>
          <w:szCs w:val="21"/>
        </w:rPr>
        <w:t>份额之间不能相互转换</w:t>
      </w:r>
      <w:r>
        <w:rPr>
          <w:rFonts w:asciiTheme="minorEastAsia" w:eastAsiaTheme="minorEastAsia" w:hAnsiTheme="minorEastAsia" w:hint="eastAsia"/>
          <w:color w:val="000000"/>
          <w:sz w:val="21"/>
          <w:szCs w:val="21"/>
        </w:rPr>
        <w:t>。</w:t>
      </w:r>
    </w:p>
    <w:p w:rsidR="00E6142C" w:rsidRDefault="00E6142C">
      <w:pPr>
        <w:pStyle w:val="Default"/>
        <w:ind w:left="420" w:firstLineChars="200" w:firstLine="420"/>
        <w:rPr>
          <w:rFonts w:asciiTheme="minorEastAsia" w:eastAsiaTheme="minorEastAsia" w:hAnsiTheme="minorEastAsia"/>
          <w:sz w:val="21"/>
          <w:szCs w:val="21"/>
        </w:rPr>
      </w:pPr>
    </w:p>
    <w:p w:rsidR="00E6142C" w:rsidRDefault="003D34CB">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Pr>
          <w:rFonts w:asciiTheme="minorEastAsia" w:eastAsiaTheme="minorEastAsia" w:hAnsiTheme="minorEastAsia"/>
          <w:sz w:val="21"/>
          <w:szCs w:val="21"/>
        </w:rPr>
        <w:t>、重要提示</w:t>
      </w:r>
    </w:p>
    <w:p w:rsidR="00E6142C" w:rsidRDefault="003D34CB">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E6142C" w:rsidRDefault="003D34CB">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E6142C" w:rsidRDefault="003D34CB">
      <w:pPr>
        <w:spacing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w:t>
      </w:r>
      <w:r>
        <w:rPr>
          <w:rFonts w:asciiTheme="minorEastAsia" w:eastAsiaTheme="minorEastAsia" w:hAnsiTheme="minorEastAsia"/>
          <w:color w:val="000000"/>
          <w:sz w:val="21"/>
          <w:szCs w:val="21"/>
        </w:rPr>
        <w:t>、费率优惠</w:t>
      </w:r>
    </w:p>
    <w:p w:rsidR="00E6142C" w:rsidRDefault="003D34C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申购或定期定额申购、转换上述基金，享受费率优惠，优惠活动解释权归</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所有，请投资者咨询</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。本公司对其申购费率、定期定额申购费率以及转换业务的申购补差费率均不设折扣限制，优惠活动的费率折扣由</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决定和执行，本公司根据</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提供的费率折扣办理，若费率优惠活动内容变更，以</w:t>
      </w:r>
      <w:r>
        <w:rPr>
          <w:rFonts w:asciiTheme="minorEastAsia" w:eastAsiaTheme="minorEastAsia" w:hAnsiTheme="minorEastAsia" w:hint="eastAsia"/>
          <w:sz w:val="21"/>
          <w:szCs w:val="21"/>
        </w:rPr>
        <w:t>民商基金</w:t>
      </w:r>
      <w:r>
        <w:rPr>
          <w:rFonts w:asciiTheme="minorEastAsia" w:eastAsiaTheme="minorEastAsia" w:hAnsiTheme="minorEastAsia" w:hint="eastAsia"/>
          <w:sz w:val="21"/>
          <w:szCs w:val="21"/>
        </w:rPr>
        <w:t>的活动公告为准，本公司不再另行公告。</w:t>
      </w:r>
    </w:p>
    <w:p w:rsidR="00E6142C" w:rsidRDefault="003D34C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E6142C" w:rsidRDefault="003D34CB">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民商基金销售</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上海</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有限公司</w:t>
      </w:r>
    </w:p>
    <w:p w:rsidR="00E6142C" w:rsidRDefault="003D34CB">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400-619-8699</w:t>
      </w:r>
    </w:p>
    <w:p w:rsidR="00E6142C" w:rsidRDefault="003D34CB">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www.msftec.com</w:t>
      </w:r>
    </w:p>
    <w:p w:rsidR="00E6142C" w:rsidRDefault="003D34CB">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E6142C" w:rsidRDefault="003D34CB">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4800</w:t>
      </w:r>
    </w:p>
    <w:p w:rsidR="00E6142C" w:rsidRDefault="003D34CB">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 xml:space="preserve">fund.pingan.com </w:t>
      </w:r>
    </w:p>
    <w:p w:rsidR="00E6142C" w:rsidRDefault="003D34C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w:t>
      </w:r>
      <w:r>
        <w:rPr>
          <w:rFonts w:asciiTheme="minorEastAsia" w:eastAsiaTheme="minorEastAsia" w:hAnsiTheme="minorEastAsia" w:hint="eastAsia"/>
          <w:sz w:val="21"/>
          <w:szCs w:val="21"/>
        </w:rPr>
        <w:t>、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E6142C" w:rsidRDefault="003D34CB">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E6142C" w:rsidRDefault="003D34CB">
      <w:pPr>
        <w:pStyle w:val="Default"/>
        <w:spacing w:line="360" w:lineRule="auto"/>
        <w:ind w:right="630" w:firstLineChars="2400" w:firstLine="5040"/>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r>
        <w:rPr>
          <w:rFonts w:asciiTheme="minorEastAsia" w:eastAsiaTheme="minorEastAsia" w:hAnsiTheme="minorEastAsia"/>
          <w:sz w:val="21"/>
          <w:szCs w:val="21"/>
        </w:rPr>
        <w:t xml:space="preserve"> </w:t>
      </w:r>
    </w:p>
    <w:p w:rsidR="00E6142C" w:rsidRDefault="003D34CB">
      <w:pPr>
        <w:pStyle w:val="Default"/>
        <w:spacing w:line="360" w:lineRule="auto"/>
        <w:ind w:leftChars="1750" w:left="4200" w:right="1575"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29</w:t>
      </w:r>
      <w:bookmarkStart w:id="0" w:name="_GoBack"/>
      <w:bookmarkEnd w:id="0"/>
      <w:r>
        <w:rPr>
          <w:rFonts w:asciiTheme="minorEastAsia" w:eastAsiaTheme="minorEastAsia" w:hAnsiTheme="minorEastAsia" w:hint="eastAsia"/>
          <w:sz w:val="21"/>
          <w:szCs w:val="21"/>
        </w:rPr>
        <w:t>日</w:t>
      </w:r>
    </w:p>
    <w:sectPr w:rsidR="00E6142C" w:rsidSect="00E6142C">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12D9D"/>
    <w:rsid w:val="0002140B"/>
    <w:rsid w:val="00027AC4"/>
    <w:rsid w:val="000354A0"/>
    <w:rsid w:val="00037138"/>
    <w:rsid w:val="00044D94"/>
    <w:rsid w:val="00045F81"/>
    <w:rsid w:val="0004793A"/>
    <w:rsid w:val="000528A8"/>
    <w:rsid w:val="00053C68"/>
    <w:rsid w:val="00055F46"/>
    <w:rsid w:val="00060834"/>
    <w:rsid w:val="00060DC5"/>
    <w:rsid w:val="00076A4D"/>
    <w:rsid w:val="000821A0"/>
    <w:rsid w:val="000909E4"/>
    <w:rsid w:val="00096844"/>
    <w:rsid w:val="000A104A"/>
    <w:rsid w:val="000A429E"/>
    <w:rsid w:val="000A487D"/>
    <w:rsid w:val="000A705E"/>
    <w:rsid w:val="000B0A39"/>
    <w:rsid w:val="000B34DF"/>
    <w:rsid w:val="000F04AA"/>
    <w:rsid w:val="000F7983"/>
    <w:rsid w:val="00105558"/>
    <w:rsid w:val="001200D9"/>
    <w:rsid w:val="00121C7D"/>
    <w:rsid w:val="001248DF"/>
    <w:rsid w:val="00137BAA"/>
    <w:rsid w:val="00144639"/>
    <w:rsid w:val="00145957"/>
    <w:rsid w:val="00151B0E"/>
    <w:rsid w:val="0016572D"/>
    <w:rsid w:val="0017436C"/>
    <w:rsid w:val="00183BFE"/>
    <w:rsid w:val="001A13E2"/>
    <w:rsid w:val="001A461E"/>
    <w:rsid w:val="001A53DF"/>
    <w:rsid w:val="001A7949"/>
    <w:rsid w:val="001C784F"/>
    <w:rsid w:val="001D3740"/>
    <w:rsid w:val="001D7E4A"/>
    <w:rsid w:val="001E6755"/>
    <w:rsid w:val="001F36E7"/>
    <w:rsid w:val="001F6A68"/>
    <w:rsid w:val="00207505"/>
    <w:rsid w:val="002177DC"/>
    <w:rsid w:val="00227A5F"/>
    <w:rsid w:val="00227BFC"/>
    <w:rsid w:val="002318C3"/>
    <w:rsid w:val="0024538D"/>
    <w:rsid w:val="00264A1C"/>
    <w:rsid w:val="002654CC"/>
    <w:rsid w:val="00277F52"/>
    <w:rsid w:val="002803D2"/>
    <w:rsid w:val="002816D4"/>
    <w:rsid w:val="00281CC0"/>
    <w:rsid w:val="002915D6"/>
    <w:rsid w:val="00292CE2"/>
    <w:rsid w:val="00294AC6"/>
    <w:rsid w:val="002A3006"/>
    <w:rsid w:val="002A52EE"/>
    <w:rsid w:val="002A59D0"/>
    <w:rsid w:val="002C1171"/>
    <w:rsid w:val="002C4B17"/>
    <w:rsid w:val="002C64F0"/>
    <w:rsid w:val="002D19FB"/>
    <w:rsid w:val="002D1E78"/>
    <w:rsid w:val="002D27A6"/>
    <w:rsid w:val="002D41E3"/>
    <w:rsid w:val="002D6C9B"/>
    <w:rsid w:val="002D7023"/>
    <w:rsid w:val="002E0D54"/>
    <w:rsid w:val="002E2A69"/>
    <w:rsid w:val="0030002A"/>
    <w:rsid w:val="0030498E"/>
    <w:rsid w:val="003112DC"/>
    <w:rsid w:val="003113D2"/>
    <w:rsid w:val="003124F4"/>
    <w:rsid w:val="00315199"/>
    <w:rsid w:val="003173A6"/>
    <w:rsid w:val="00317A54"/>
    <w:rsid w:val="003220E0"/>
    <w:rsid w:val="003244F3"/>
    <w:rsid w:val="00340F68"/>
    <w:rsid w:val="00343DBE"/>
    <w:rsid w:val="00344D02"/>
    <w:rsid w:val="00350F2C"/>
    <w:rsid w:val="00360980"/>
    <w:rsid w:val="00364908"/>
    <w:rsid w:val="003802DF"/>
    <w:rsid w:val="0038388D"/>
    <w:rsid w:val="0039533D"/>
    <w:rsid w:val="00396D5E"/>
    <w:rsid w:val="003A1668"/>
    <w:rsid w:val="003A26C1"/>
    <w:rsid w:val="003A5787"/>
    <w:rsid w:val="003D34CB"/>
    <w:rsid w:val="003D6CA9"/>
    <w:rsid w:val="003E2A45"/>
    <w:rsid w:val="003E5816"/>
    <w:rsid w:val="003E60B8"/>
    <w:rsid w:val="003F2FBD"/>
    <w:rsid w:val="00415D50"/>
    <w:rsid w:val="00430023"/>
    <w:rsid w:val="0043258B"/>
    <w:rsid w:val="0043334B"/>
    <w:rsid w:val="0043388F"/>
    <w:rsid w:val="00440056"/>
    <w:rsid w:val="004457BC"/>
    <w:rsid w:val="00446688"/>
    <w:rsid w:val="00450025"/>
    <w:rsid w:val="0045679B"/>
    <w:rsid w:val="004625FD"/>
    <w:rsid w:val="00462AF3"/>
    <w:rsid w:val="00465135"/>
    <w:rsid w:val="004722C2"/>
    <w:rsid w:val="0047316F"/>
    <w:rsid w:val="00485308"/>
    <w:rsid w:val="00486733"/>
    <w:rsid w:val="004946F6"/>
    <w:rsid w:val="004A2E14"/>
    <w:rsid w:val="004A4F5C"/>
    <w:rsid w:val="004A6D03"/>
    <w:rsid w:val="004B0A8E"/>
    <w:rsid w:val="004C0398"/>
    <w:rsid w:val="004C4F14"/>
    <w:rsid w:val="004C648E"/>
    <w:rsid w:val="004D00B4"/>
    <w:rsid w:val="004D403D"/>
    <w:rsid w:val="004D7A02"/>
    <w:rsid w:val="004E21A9"/>
    <w:rsid w:val="004E4D7E"/>
    <w:rsid w:val="004E5ACD"/>
    <w:rsid w:val="004E63BB"/>
    <w:rsid w:val="004E6988"/>
    <w:rsid w:val="004E74ED"/>
    <w:rsid w:val="0050467B"/>
    <w:rsid w:val="00515571"/>
    <w:rsid w:val="00545F1E"/>
    <w:rsid w:val="00555610"/>
    <w:rsid w:val="00571749"/>
    <w:rsid w:val="00572C09"/>
    <w:rsid w:val="005830D5"/>
    <w:rsid w:val="00586EAC"/>
    <w:rsid w:val="00596E50"/>
    <w:rsid w:val="00596F6A"/>
    <w:rsid w:val="005A18A1"/>
    <w:rsid w:val="005A2F75"/>
    <w:rsid w:val="005B5C22"/>
    <w:rsid w:val="005B6769"/>
    <w:rsid w:val="005E2EE7"/>
    <w:rsid w:val="005F7347"/>
    <w:rsid w:val="006040D4"/>
    <w:rsid w:val="0061168A"/>
    <w:rsid w:val="0062125F"/>
    <w:rsid w:val="00623877"/>
    <w:rsid w:val="00630E86"/>
    <w:rsid w:val="006310F8"/>
    <w:rsid w:val="00632D9D"/>
    <w:rsid w:val="00634D47"/>
    <w:rsid w:val="006367AF"/>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151C6"/>
    <w:rsid w:val="0072760E"/>
    <w:rsid w:val="007326D8"/>
    <w:rsid w:val="00733A9B"/>
    <w:rsid w:val="00736E8C"/>
    <w:rsid w:val="00740915"/>
    <w:rsid w:val="00740A6A"/>
    <w:rsid w:val="00740B05"/>
    <w:rsid w:val="00741E0F"/>
    <w:rsid w:val="00751E2E"/>
    <w:rsid w:val="00752F59"/>
    <w:rsid w:val="00753118"/>
    <w:rsid w:val="00756F73"/>
    <w:rsid w:val="00764114"/>
    <w:rsid w:val="007753A8"/>
    <w:rsid w:val="00775CF4"/>
    <w:rsid w:val="00780F14"/>
    <w:rsid w:val="007830D0"/>
    <w:rsid w:val="00794816"/>
    <w:rsid w:val="007C1B84"/>
    <w:rsid w:val="007C3CC6"/>
    <w:rsid w:val="007D3438"/>
    <w:rsid w:val="007E016A"/>
    <w:rsid w:val="007E44B9"/>
    <w:rsid w:val="007F0AFF"/>
    <w:rsid w:val="007F4B3F"/>
    <w:rsid w:val="007F66B2"/>
    <w:rsid w:val="0080208F"/>
    <w:rsid w:val="00802ABC"/>
    <w:rsid w:val="00823371"/>
    <w:rsid w:val="00830A27"/>
    <w:rsid w:val="00833367"/>
    <w:rsid w:val="00835EFA"/>
    <w:rsid w:val="00840CA6"/>
    <w:rsid w:val="008431BD"/>
    <w:rsid w:val="00854840"/>
    <w:rsid w:val="008615EF"/>
    <w:rsid w:val="00873883"/>
    <w:rsid w:val="0088546F"/>
    <w:rsid w:val="00887A1D"/>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E2A"/>
    <w:rsid w:val="009266A4"/>
    <w:rsid w:val="00927ED3"/>
    <w:rsid w:val="00933B6D"/>
    <w:rsid w:val="00935F42"/>
    <w:rsid w:val="00936AC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A5549"/>
    <w:rsid w:val="009A5B1C"/>
    <w:rsid w:val="009B5A5E"/>
    <w:rsid w:val="009B6402"/>
    <w:rsid w:val="009C281F"/>
    <w:rsid w:val="009C7267"/>
    <w:rsid w:val="009C78DA"/>
    <w:rsid w:val="009D165F"/>
    <w:rsid w:val="009D2E90"/>
    <w:rsid w:val="009D4541"/>
    <w:rsid w:val="009E63D2"/>
    <w:rsid w:val="009F32F9"/>
    <w:rsid w:val="00A00CA2"/>
    <w:rsid w:val="00A079A1"/>
    <w:rsid w:val="00A07AAE"/>
    <w:rsid w:val="00A24C6B"/>
    <w:rsid w:val="00A30624"/>
    <w:rsid w:val="00A33C7C"/>
    <w:rsid w:val="00A353A7"/>
    <w:rsid w:val="00A367D3"/>
    <w:rsid w:val="00A61F0A"/>
    <w:rsid w:val="00A749F8"/>
    <w:rsid w:val="00A8217E"/>
    <w:rsid w:val="00A96F9D"/>
    <w:rsid w:val="00A97008"/>
    <w:rsid w:val="00A973BE"/>
    <w:rsid w:val="00AA338B"/>
    <w:rsid w:val="00AB56F0"/>
    <w:rsid w:val="00AC1B74"/>
    <w:rsid w:val="00AC23AF"/>
    <w:rsid w:val="00AC23F6"/>
    <w:rsid w:val="00AD5573"/>
    <w:rsid w:val="00AE5243"/>
    <w:rsid w:val="00AF102B"/>
    <w:rsid w:val="00AF3C06"/>
    <w:rsid w:val="00AF4436"/>
    <w:rsid w:val="00B015DF"/>
    <w:rsid w:val="00B03684"/>
    <w:rsid w:val="00B05C11"/>
    <w:rsid w:val="00B11ACB"/>
    <w:rsid w:val="00B13B40"/>
    <w:rsid w:val="00B167A1"/>
    <w:rsid w:val="00B17A38"/>
    <w:rsid w:val="00B27FEE"/>
    <w:rsid w:val="00B30AA5"/>
    <w:rsid w:val="00B35942"/>
    <w:rsid w:val="00B40FDC"/>
    <w:rsid w:val="00B42199"/>
    <w:rsid w:val="00B474EA"/>
    <w:rsid w:val="00B52278"/>
    <w:rsid w:val="00B55F3A"/>
    <w:rsid w:val="00B55F55"/>
    <w:rsid w:val="00B577EF"/>
    <w:rsid w:val="00B67D1A"/>
    <w:rsid w:val="00B73432"/>
    <w:rsid w:val="00B817D0"/>
    <w:rsid w:val="00B81A2F"/>
    <w:rsid w:val="00B85C70"/>
    <w:rsid w:val="00BA05C0"/>
    <w:rsid w:val="00BA48F8"/>
    <w:rsid w:val="00BB0D2B"/>
    <w:rsid w:val="00BB2819"/>
    <w:rsid w:val="00BB3383"/>
    <w:rsid w:val="00BC0E98"/>
    <w:rsid w:val="00BC2A07"/>
    <w:rsid w:val="00BC330B"/>
    <w:rsid w:val="00BC5C3F"/>
    <w:rsid w:val="00BD07D8"/>
    <w:rsid w:val="00BD1D4F"/>
    <w:rsid w:val="00BD402C"/>
    <w:rsid w:val="00BD521C"/>
    <w:rsid w:val="00BE3CED"/>
    <w:rsid w:val="00BE7300"/>
    <w:rsid w:val="00BF3A46"/>
    <w:rsid w:val="00C167D6"/>
    <w:rsid w:val="00C2678F"/>
    <w:rsid w:val="00C268D4"/>
    <w:rsid w:val="00C31032"/>
    <w:rsid w:val="00C40E64"/>
    <w:rsid w:val="00C44146"/>
    <w:rsid w:val="00C54632"/>
    <w:rsid w:val="00C54668"/>
    <w:rsid w:val="00C56A04"/>
    <w:rsid w:val="00C64EAF"/>
    <w:rsid w:val="00C66A64"/>
    <w:rsid w:val="00C76074"/>
    <w:rsid w:val="00C80A91"/>
    <w:rsid w:val="00C9249B"/>
    <w:rsid w:val="00C95347"/>
    <w:rsid w:val="00CB2B31"/>
    <w:rsid w:val="00CB496D"/>
    <w:rsid w:val="00CD6E9E"/>
    <w:rsid w:val="00CE0610"/>
    <w:rsid w:val="00CE0C83"/>
    <w:rsid w:val="00CE2F0F"/>
    <w:rsid w:val="00D03A72"/>
    <w:rsid w:val="00D06F2F"/>
    <w:rsid w:val="00D07A53"/>
    <w:rsid w:val="00D272D6"/>
    <w:rsid w:val="00D4218F"/>
    <w:rsid w:val="00D47829"/>
    <w:rsid w:val="00D505A6"/>
    <w:rsid w:val="00D55B63"/>
    <w:rsid w:val="00D62E26"/>
    <w:rsid w:val="00D67302"/>
    <w:rsid w:val="00D748C9"/>
    <w:rsid w:val="00D90CA5"/>
    <w:rsid w:val="00D94D1C"/>
    <w:rsid w:val="00DC5666"/>
    <w:rsid w:val="00DC5CC9"/>
    <w:rsid w:val="00DD2E94"/>
    <w:rsid w:val="00DD4674"/>
    <w:rsid w:val="00DD48F3"/>
    <w:rsid w:val="00DD4AB5"/>
    <w:rsid w:val="00DE053A"/>
    <w:rsid w:val="00DE72AA"/>
    <w:rsid w:val="00E144D9"/>
    <w:rsid w:val="00E21264"/>
    <w:rsid w:val="00E40D05"/>
    <w:rsid w:val="00E410C3"/>
    <w:rsid w:val="00E60707"/>
    <w:rsid w:val="00E60EC7"/>
    <w:rsid w:val="00E6142C"/>
    <w:rsid w:val="00E65851"/>
    <w:rsid w:val="00E70980"/>
    <w:rsid w:val="00E80A8D"/>
    <w:rsid w:val="00E81878"/>
    <w:rsid w:val="00E83F35"/>
    <w:rsid w:val="00E919DE"/>
    <w:rsid w:val="00EA0481"/>
    <w:rsid w:val="00EB7382"/>
    <w:rsid w:val="00EC4655"/>
    <w:rsid w:val="00ED1782"/>
    <w:rsid w:val="00EE2C82"/>
    <w:rsid w:val="00EE2CC8"/>
    <w:rsid w:val="00EE4099"/>
    <w:rsid w:val="00EE72B2"/>
    <w:rsid w:val="00EF2043"/>
    <w:rsid w:val="00EF5423"/>
    <w:rsid w:val="00F02356"/>
    <w:rsid w:val="00F11926"/>
    <w:rsid w:val="00F21B4C"/>
    <w:rsid w:val="00F24371"/>
    <w:rsid w:val="00F40147"/>
    <w:rsid w:val="00F45200"/>
    <w:rsid w:val="00F46744"/>
    <w:rsid w:val="00F64745"/>
    <w:rsid w:val="00F67064"/>
    <w:rsid w:val="00F67CA2"/>
    <w:rsid w:val="00F72841"/>
    <w:rsid w:val="00F77D48"/>
    <w:rsid w:val="00F859BA"/>
    <w:rsid w:val="00F91D66"/>
    <w:rsid w:val="00F9569D"/>
    <w:rsid w:val="00F961FD"/>
    <w:rsid w:val="00FA1853"/>
    <w:rsid w:val="00FA2238"/>
    <w:rsid w:val="00FA57C9"/>
    <w:rsid w:val="00FB347D"/>
    <w:rsid w:val="00FB7DF0"/>
    <w:rsid w:val="00FC462A"/>
    <w:rsid w:val="00FD5EA2"/>
    <w:rsid w:val="00FD710A"/>
    <w:rsid w:val="00FE082D"/>
    <w:rsid w:val="0DB01F82"/>
    <w:rsid w:val="10FE7748"/>
    <w:rsid w:val="141B4B0A"/>
    <w:rsid w:val="18CB3795"/>
    <w:rsid w:val="1F6422CD"/>
    <w:rsid w:val="38413546"/>
    <w:rsid w:val="3DBD6105"/>
    <w:rsid w:val="477E3253"/>
    <w:rsid w:val="54DF655A"/>
    <w:rsid w:val="6308378C"/>
    <w:rsid w:val="6AF0063E"/>
    <w:rsid w:val="6E3E0599"/>
    <w:rsid w:val="7DDB4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2C"/>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E6142C"/>
  </w:style>
  <w:style w:type="paragraph" w:styleId="a4">
    <w:name w:val="Balloon Text"/>
    <w:basedOn w:val="a"/>
    <w:link w:val="Char0"/>
    <w:semiHidden/>
    <w:unhideWhenUsed/>
    <w:rsid w:val="00E6142C"/>
    <w:rPr>
      <w:sz w:val="18"/>
      <w:szCs w:val="18"/>
    </w:rPr>
  </w:style>
  <w:style w:type="paragraph" w:styleId="a5">
    <w:name w:val="footer"/>
    <w:basedOn w:val="a"/>
    <w:link w:val="Char1"/>
    <w:uiPriority w:val="99"/>
    <w:unhideWhenUsed/>
    <w:rsid w:val="00E6142C"/>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rsid w:val="00E6142C"/>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rsid w:val="00E6142C"/>
    <w:rPr>
      <w:b/>
      <w:bCs/>
    </w:rPr>
  </w:style>
  <w:style w:type="character" w:styleId="a8">
    <w:name w:val="Hyperlink"/>
    <w:basedOn w:val="a0"/>
    <w:unhideWhenUsed/>
    <w:rsid w:val="00E6142C"/>
    <w:rPr>
      <w:color w:val="0000FF" w:themeColor="hyperlink"/>
      <w:u w:val="single"/>
    </w:rPr>
  </w:style>
  <w:style w:type="character" w:styleId="a9">
    <w:name w:val="annotation reference"/>
    <w:basedOn w:val="a0"/>
    <w:semiHidden/>
    <w:unhideWhenUsed/>
    <w:rsid w:val="00E6142C"/>
    <w:rPr>
      <w:sz w:val="21"/>
      <w:szCs w:val="21"/>
    </w:rPr>
  </w:style>
  <w:style w:type="paragraph" w:customStyle="1" w:styleId="Default">
    <w:name w:val="Default"/>
    <w:qFormat/>
    <w:rsid w:val="00E6142C"/>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E6142C"/>
    <w:rPr>
      <w:sz w:val="18"/>
      <w:szCs w:val="18"/>
    </w:rPr>
  </w:style>
  <w:style w:type="character" w:customStyle="1" w:styleId="Char1">
    <w:name w:val="页脚 Char"/>
    <w:basedOn w:val="a0"/>
    <w:link w:val="a5"/>
    <w:uiPriority w:val="99"/>
    <w:rsid w:val="00E6142C"/>
    <w:rPr>
      <w:sz w:val="18"/>
      <w:szCs w:val="18"/>
    </w:rPr>
  </w:style>
  <w:style w:type="character" w:customStyle="1" w:styleId="Char0">
    <w:name w:val="批注框文本 Char"/>
    <w:basedOn w:val="a0"/>
    <w:link w:val="a4"/>
    <w:semiHidden/>
    <w:rsid w:val="00E6142C"/>
    <w:rPr>
      <w:rFonts w:ascii="宋体" w:hAnsi="宋体" w:cs="宋体"/>
      <w:sz w:val="18"/>
      <w:szCs w:val="18"/>
    </w:rPr>
  </w:style>
  <w:style w:type="character" w:customStyle="1" w:styleId="Char">
    <w:name w:val="批注文字 Char"/>
    <w:basedOn w:val="a0"/>
    <w:link w:val="a3"/>
    <w:semiHidden/>
    <w:qFormat/>
    <w:rsid w:val="00E6142C"/>
    <w:rPr>
      <w:rFonts w:ascii="宋体" w:hAnsi="宋体" w:cs="宋体"/>
      <w:sz w:val="24"/>
      <w:szCs w:val="24"/>
    </w:rPr>
  </w:style>
  <w:style w:type="character" w:customStyle="1" w:styleId="Char3">
    <w:name w:val="批注主题 Char"/>
    <w:basedOn w:val="Char"/>
    <w:link w:val="a7"/>
    <w:semiHidden/>
    <w:rsid w:val="00E6142C"/>
    <w:rPr>
      <w:rFonts w:ascii="宋体" w:hAnsi="宋体" w:cs="宋体"/>
      <w:b/>
      <w:bCs/>
      <w:sz w:val="24"/>
      <w:szCs w:val="24"/>
    </w:rPr>
  </w:style>
  <w:style w:type="paragraph" w:styleId="aa">
    <w:name w:val="List Paragraph"/>
    <w:basedOn w:val="a"/>
    <w:uiPriority w:val="34"/>
    <w:qFormat/>
    <w:rsid w:val="00E614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98DE-E72B-43F8-8368-653FA766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3185</Characters>
  <Application>Microsoft Office Word</Application>
  <DocSecurity>4</DocSecurity>
  <Lines>26</Lines>
  <Paragraphs>7</Paragraphs>
  <ScaleCrop>false</ScaleCrop>
  <Company>中国平安保险(集团)股份有限公司</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2024-11-28T16:02:00Z</dcterms:created>
  <dcterms:modified xsi:type="dcterms:W3CDTF">2024-11-28T16:02:00Z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F0C7F814AFFF40E7BE3CF06BEC31885B</vt:lpwstr>
  </property>
</Properties>
</file>