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  <w:rPr>
          <w:b/>
          <w:bCs/>
          <w:sz w:val="36"/>
          <w:szCs w:val="30"/>
        </w:rPr>
      </w:pPr>
      <w:bookmarkStart w:id="0" w:name="_Hlk144802405"/>
      <w:r>
        <w:rPr>
          <w:rFonts w:hint="eastAsia"/>
          <w:b/>
          <w:bCs/>
          <w:sz w:val="36"/>
          <w:szCs w:val="30"/>
        </w:rPr>
        <w:t>朱雀基金管理有限公司关于旗下基金</w:t>
      </w:r>
    </w:p>
    <w:p w:rsidR="00390BCD" w:rsidRDefault="00390BCD">
      <w:pPr>
        <w:pStyle w:val="biaogecenter"/>
        <w:spacing w:before="10" w:afterLines="50"/>
        <w:rPr>
          <w:sz w:val="36"/>
          <w:szCs w:val="30"/>
        </w:rPr>
      </w:pPr>
      <w:r>
        <w:rPr>
          <w:rFonts w:hint="eastAsia"/>
          <w:b/>
          <w:bCs/>
          <w:sz w:val="36"/>
          <w:szCs w:val="30"/>
        </w:rPr>
        <w:t>改聘会计师事务所</w:t>
      </w:r>
      <w:r>
        <w:rPr>
          <w:rFonts w:hint="eastAsia"/>
          <w:b/>
          <w:bCs/>
          <w:sz w:val="36"/>
          <w:szCs w:val="30"/>
          <w:lang/>
        </w:rPr>
        <w:t>的</w:t>
      </w:r>
      <w:r>
        <w:rPr>
          <w:rFonts w:hint="eastAsia"/>
          <w:b/>
          <w:bCs/>
          <w:sz w:val="36"/>
          <w:szCs w:val="30"/>
        </w:rPr>
        <w:t>公告</w:t>
      </w:r>
      <w:bookmarkEnd w:id="0"/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  <w:rPr>
          <w:rFonts w:hint="eastAsia"/>
        </w:rPr>
      </w:pPr>
    </w:p>
    <w:p w:rsidR="00390BCD" w:rsidRPr="003452B0" w:rsidRDefault="00390BCD">
      <w:pPr>
        <w:pStyle w:val="biaogecenter"/>
        <w:spacing w:before="10" w:afterLines="50"/>
        <w:rPr>
          <w:b/>
        </w:rPr>
      </w:pPr>
      <w:r w:rsidRPr="003452B0">
        <w:rPr>
          <w:rFonts w:hint="eastAsia"/>
          <w:b/>
        </w:rPr>
        <w:t>公告送出日期：202</w:t>
      </w:r>
      <w:r w:rsidR="003452B0">
        <w:rPr>
          <w:b/>
        </w:rPr>
        <w:t>4</w:t>
      </w:r>
      <w:r w:rsidRPr="003452B0">
        <w:rPr>
          <w:rFonts w:hint="eastAsia"/>
          <w:b/>
        </w:rPr>
        <w:t>年</w:t>
      </w:r>
      <w:r w:rsidR="00D564A3">
        <w:rPr>
          <w:rFonts w:hint="eastAsia"/>
          <w:b/>
        </w:rPr>
        <w:t>1</w:t>
      </w:r>
      <w:r w:rsidR="00D564A3">
        <w:rPr>
          <w:b/>
        </w:rPr>
        <w:t>1</w:t>
      </w:r>
      <w:r w:rsidRPr="003452B0">
        <w:rPr>
          <w:rFonts w:hint="eastAsia"/>
          <w:b/>
        </w:rPr>
        <w:t>月</w:t>
      </w:r>
      <w:r w:rsidR="00D564A3">
        <w:rPr>
          <w:b/>
        </w:rPr>
        <w:t>28</w:t>
      </w:r>
      <w:r w:rsidRPr="003452B0">
        <w:rPr>
          <w:rFonts w:hint="eastAsia"/>
          <w:b/>
        </w:rPr>
        <w:t>日</w:t>
      </w: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  <w:rPr>
          <w:rFonts w:hint="eastAsia"/>
        </w:rPr>
      </w:pP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</w:pPr>
    </w:p>
    <w:p w:rsidR="00390BCD" w:rsidRDefault="00390BCD">
      <w:pPr>
        <w:pStyle w:val="biaogecenter"/>
        <w:spacing w:before="10" w:afterLines="50"/>
      </w:pPr>
    </w:p>
    <w:p w:rsidR="003B1BCB" w:rsidRDefault="003B1BCB">
      <w:pPr>
        <w:pStyle w:val="biaogecenter"/>
        <w:spacing w:before="10" w:afterLines="50"/>
        <w:rPr>
          <w:rFonts w:hint="eastAsia"/>
        </w:rPr>
      </w:pPr>
    </w:p>
    <w:p w:rsidR="00390BCD" w:rsidRDefault="00390BCD" w:rsidP="0095030E">
      <w:pPr>
        <w:pStyle w:val="dazhangjie"/>
        <w:numPr>
          <w:ilvl w:val="0"/>
          <w:numId w:val="1"/>
        </w:numPr>
        <w:spacing w:before="0" w:afterLines="50" w:line="240" w:lineRule="auto"/>
        <w:ind w:firstLine="0"/>
        <w:rPr>
          <w:rFonts w:hint="eastAsia"/>
          <w:sz w:val="23"/>
          <w:szCs w:val="23"/>
        </w:rPr>
      </w:pPr>
      <w:r>
        <w:rPr>
          <w:rFonts w:hAnsi="等线" w:hint="eastAsia"/>
          <w:b/>
          <w:color w:val="000000"/>
          <w:sz w:val="23"/>
          <w:szCs w:val="23"/>
        </w:rPr>
        <w:lastRenderedPageBreak/>
        <w:t>公告基本信息</w:t>
      </w:r>
    </w:p>
    <w:tbl>
      <w:tblPr>
        <w:tblW w:w="9000" w:type="dxa"/>
        <w:tblInd w:w="108" w:type="dxa"/>
        <w:tblLook w:val="0000"/>
      </w:tblPr>
      <w:tblGrid>
        <w:gridCol w:w="4962"/>
        <w:gridCol w:w="2551"/>
        <w:gridCol w:w="1487"/>
      </w:tblGrid>
      <w:tr w:rsidR="00390BCD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基金管理人名称</w:t>
            </w:r>
          </w:p>
        </w:tc>
        <w:tc>
          <w:tcPr>
            <w:tcW w:w="4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朱雀基金管理有限公司</w:t>
            </w:r>
          </w:p>
        </w:tc>
      </w:tr>
      <w:tr w:rsidR="00390BCD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公告依据</w:t>
            </w:r>
          </w:p>
        </w:tc>
        <w:tc>
          <w:tcPr>
            <w:tcW w:w="4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《公开募集证券投资基金信息披露管理办法》、各基金的《基金合同》《招募说明书》等法律文</w:t>
            </w:r>
            <w:r>
              <w:rPr>
                <w:sz w:val="23"/>
                <w:szCs w:val="23"/>
              </w:rPr>
              <w:t>件</w:t>
            </w:r>
          </w:p>
        </w:tc>
      </w:tr>
      <w:tr w:rsidR="00390BCD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90BCD" w:rsidRPr="003452B0" w:rsidRDefault="00390BCD" w:rsidP="0095030E">
            <w:pPr>
              <w:pStyle w:val="biaogeleft"/>
              <w:spacing w:before="0" w:afterLines="50" w:line="240" w:lineRule="auto"/>
              <w:rPr>
                <w:rFonts w:hint="eastAsia"/>
                <w:sz w:val="23"/>
                <w:szCs w:val="23"/>
              </w:rPr>
            </w:pPr>
            <w:r w:rsidRPr="003452B0">
              <w:rPr>
                <w:rFonts w:hint="eastAsia"/>
                <w:sz w:val="23"/>
                <w:szCs w:val="23"/>
              </w:rPr>
              <w:t>改聘日期</w:t>
            </w:r>
          </w:p>
        </w:tc>
        <w:tc>
          <w:tcPr>
            <w:tcW w:w="4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90BCD" w:rsidRPr="003452B0" w:rsidRDefault="00236973" w:rsidP="0095030E">
            <w:pPr>
              <w:pStyle w:val="biaogeleft"/>
              <w:spacing w:before="0" w:afterLines="50" w:line="240" w:lineRule="auto"/>
              <w:rPr>
                <w:rFonts w:hint="eastAsia"/>
                <w:sz w:val="23"/>
                <w:szCs w:val="23"/>
              </w:rPr>
            </w:pPr>
            <w:r w:rsidRPr="003452B0">
              <w:rPr>
                <w:rFonts w:hint="eastAsia"/>
                <w:sz w:val="23"/>
                <w:szCs w:val="23"/>
              </w:rPr>
              <w:t>2</w:t>
            </w:r>
            <w:r w:rsidRPr="003452B0">
              <w:rPr>
                <w:sz w:val="23"/>
                <w:szCs w:val="23"/>
              </w:rPr>
              <w:t>02</w:t>
            </w:r>
            <w:r w:rsidR="003452B0">
              <w:rPr>
                <w:sz w:val="23"/>
                <w:szCs w:val="23"/>
              </w:rPr>
              <w:t>4</w:t>
            </w:r>
            <w:r w:rsidRPr="003452B0">
              <w:rPr>
                <w:rFonts w:hint="eastAsia"/>
                <w:sz w:val="23"/>
                <w:szCs w:val="23"/>
              </w:rPr>
              <w:t>年</w:t>
            </w:r>
            <w:r w:rsidR="003452B0">
              <w:rPr>
                <w:rFonts w:hint="eastAsia"/>
                <w:sz w:val="23"/>
                <w:szCs w:val="23"/>
              </w:rPr>
              <w:t>1</w:t>
            </w:r>
            <w:r w:rsidR="003452B0">
              <w:rPr>
                <w:sz w:val="23"/>
                <w:szCs w:val="23"/>
              </w:rPr>
              <w:t>1</w:t>
            </w:r>
            <w:r w:rsidRPr="003452B0">
              <w:rPr>
                <w:rFonts w:hint="eastAsia"/>
                <w:sz w:val="23"/>
                <w:szCs w:val="23"/>
              </w:rPr>
              <w:t>月</w:t>
            </w:r>
            <w:r w:rsidR="00D564A3">
              <w:rPr>
                <w:sz w:val="23"/>
                <w:szCs w:val="23"/>
              </w:rPr>
              <w:t>27</w:t>
            </w:r>
            <w:r w:rsidRPr="003452B0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390BCD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改聘前会计师事务所名称</w:t>
            </w:r>
          </w:p>
        </w:tc>
        <w:tc>
          <w:tcPr>
            <w:tcW w:w="4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90BCD" w:rsidRDefault="005A3A02" w:rsidP="0095030E">
            <w:pPr>
              <w:pStyle w:val="biaogeleft"/>
              <w:spacing w:before="0" w:afterLines="50" w:line="240" w:lineRule="auto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普华永道中天会计师事务所（特殊普通合伙）</w:t>
            </w:r>
          </w:p>
        </w:tc>
      </w:tr>
      <w:tr w:rsidR="00390BCD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改聘后会计师事务所名称</w:t>
            </w:r>
          </w:p>
        </w:tc>
        <w:tc>
          <w:tcPr>
            <w:tcW w:w="4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90BCD" w:rsidRDefault="005A3A02" w:rsidP="0095030E">
            <w:pPr>
              <w:pStyle w:val="biaogeleft"/>
              <w:spacing w:before="0" w:afterLines="50" w:line="240" w:lineRule="auto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信永中和</w:t>
            </w:r>
            <w:r w:rsidR="00390BCD">
              <w:rPr>
                <w:rFonts w:hint="eastAsia"/>
                <w:sz w:val="23"/>
                <w:szCs w:val="23"/>
              </w:rPr>
              <w:t>会计师事务所（特殊普通合伙）</w:t>
            </w:r>
          </w:p>
        </w:tc>
      </w:tr>
      <w:tr w:rsidR="00390BCD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center"/>
              <w:spacing w:before="0" w:afterLines="50" w:line="240" w:lineRule="auto"/>
              <w:jc w:val="both"/>
              <w:rPr>
                <w:rFonts w:hint="eastAsia"/>
                <w:sz w:val="23"/>
                <w:szCs w:val="23"/>
              </w:rPr>
            </w:pPr>
            <w:r>
              <w:rPr>
                <w:rFonts w:hAnsi="等线" w:hint="eastAsia"/>
                <w:color w:val="000000"/>
                <w:sz w:val="23"/>
                <w:szCs w:val="23"/>
              </w:rPr>
              <w:t>基金名称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center"/>
              <w:spacing w:before="0" w:afterLines="50" w:line="240" w:lineRule="auto"/>
              <w:jc w:val="both"/>
              <w:rPr>
                <w:rFonts w:hint="eastAsia"/>
                <w:sz w:val="23"/>
                <w:szCs w:val="23"/>
              </w:rPr>
            </w:pPr>
            <w:r>
              <w:rPr>
                <w:rFonts w:hAnsi="等线" w:hint="eastAsia"/>
                <w:color w:val="000000"/>
                <w:sz w:val="23"/>
                <w:szCs w:val="23"/>
              </w:rPr>
              <w:t>基金简称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center"/>
              <w:spacing w:before="0" w:afterLines="50" w:line="240" w:lineRule="auto"/>
              <w:jc w:val="both"/>
              <w:rPr>
                <w:rFonts w:hint="eastAsia"/>
                <w:sz w:val="23"/>
                <w:szCs w:val="23"/>
              </w:rPr>
            </w:pPr>
            <w:r>
              <w:rPr>
                <w:rFonts w:hAnsi="等线" w:hint="eastAsia"/>
                <w:color w:val="000000"/>
                <w:sz w:val="23"/>
                <w:szCs w:val="23"/>
              </w:rPr>
              <w:t>基金主代码</w:t>
            </w:r>
          </w:p>
        </w:tc>
      </w:tr>
      <w:tr w:rsidR="00390BCD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int="eastAsia"/>
                <w:sz w:val="23"/>
                <w:szCs w:val="23"/>
              </w:rPr>
            </w:pPr>
            <w:r>
              <w:rPr>
                <w:rFonts w:hAnsi="等线" w:hint="eastAsia"/>
                <w:color w:val="000000"/>
                <w:sz w:val="23"/>
                <w:szCs w:val="23"/>
              </w:rPr>
              <w:t>朱雀产业臻选混合型证券投资基金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int="eastAsia"/>
                <w:sz w:val="23"/>
                <w:szCs w:val="23"/>
              </w:rPr>
            </w:pPr>
            <w:r>
              <w:rPr>
                <w:rFonts w:hAnsi="等线" w:hint="eastAsia"/>
                <w:color w:val="000000"/>
                <w:sz w:val="23"/>
                <w:szCs w:val="23"/>
              </w:rPr>
              <w:t>朱雀产业臻选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int="eastAsia"/>
                <w:sz w:val="23"/>
                <w:szCs w:val="23"/>
              </w:rPr>
            </w:pPr>
            <w:r>
              <w:rPr>
                <w:rFonts w:hAnsi="等线" w:hint="eastAsia"/>
                <w:color w:val="000000"/>
                <w:sz w:val="23"/>
                <w:szCs w:val="23"/>
              </w:rPr>
              <w:t>007493</w:t>
            </w:r>
          </w:p>
        </w:tc>
      </w:tr>
      <w:tr w:rsidR="00390BCD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朱雀产业智选混合型证券投资基金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Ansi="等线" w:hint="eastAsia"/>
                <w:color w:val="000000"/>
                <w:sz w:val="23"/>
                <w:szCs w:val="23"/>
              </w:rPr>
            </w:pPr>
            <w:r>
              <w:rPr>
                <w:rFonts w:hAnsi="等线" w:hint="eastAsia"/>
                <w:color w:val="000000"/>
                <w:sz w:val="23"/>
                <w:szCs w:val="23"/>
              </w:rPr>
              <w:t>朱雀产业智选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Ansi="等线" w:hint="eastAsia"/>
                <w:color w:val="000000"/>
                <w:sz w:val="23"/>
                <w:szCs w:val="23"/>
              </w:rPr>
            </w:pPr>
            <w:r>
              <w:rPr>
                <w:rFonts w:hAnsi="等线" w:hint="eastAsia"/>
                <w:color w:val="000000"/>
                <w:sz w:val="23"/>
                <w:szCs w:val="23"/>
              </w:rPr>
              <w:t>0</w:t>
            </w:r>
            <w:r>
              <w:rPr>
                <w:rFonts w:hAnsi="等线"/>
                <w:color w:val="000000"/>
                <w:sz w:val="23"/>
                <w:szCs w:val="23"/>
              </w:rPr>
              <w:t>07880</w:t>
            </w:r>
          </w:p>
        </w:tc>
      </w:tr>
      <w:tr w:rsidR="00390BCD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朱雀匠心一年持有期混合型证券投资基金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Ansi="等线" w:hint="eastAsia"/>
                <w:color w:val="000000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朱雀匠心一年持有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Ansi="等线" w:hint="eastAsia"/>
                <w:color w:val="000000"/>
                <w:sz w:val="23"/>
                <w:szCs w:val="23"/>
              </w:rPr>
            </w:pPr>
            <w:r>
              <w:rPr>
                <w:rFonts w:hAnsi="等线" w:hint="eastAsia"/>
                <w:color w:val="000000"/>
                <w:sz w:val="23"/>
                <w:szCs w:val="23"/>
              </w:rPr>
              <w:t>0</w:t>
            </w:r>
            <w:r>
              <w:rPr>
                <w:rFonts w:hAnsi="等线"/>
                <w:color w:val="000000"/>
                <w:sz w:val="23"/>
                <w:szCs w:val="23"/>
              </w:rPr>
              <w:t>10922</w:t>
            </w:r>
          </w:p>
        </w:tc>
      </w:tr>
      <w:tr w:rsidR="00390BCD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朱雀恒心一年持有期混合型证券投资基金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Ansi="等线" w:hint="eastAsia"/>
                <w:color w:val="000000"/>
                <w:sz w:val="23"/>
                <w:szCs w:val="23"/>
              </w:rPr>
            </w:pPr>
            <w:r>
              <w:rPr>
                <w:rFonts w:hAnsi="等线" w:hint="eastAsia"/>
                <w:color w:val="000000"/>
                <w:sz w:val="23"/>
                <w:szCs w:val="23"/>
              </w:rPr>
              <w:t>朱雀恒心一年持有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Ansi="等线" w:hint="eastAsia"/>
                <w:color w:val="000000"/>
                <w:sz w:val="23"/>
                <w:szCs w:val="23"/>
              </w:rPr>
            </w:pPr>
            <w:r>
              <w:rPr>
                <w:rFonts w:hAnsi="等线"/>
                <w:color w:val="000000"/>
                <w:sz w:val="23"/>
                <w:szCs w:val="23"/>
              </w:rPr>
              <w:t>011531</w:t>
            </w:r>
          </w:p>
        </w:tc>
      </w:tr>
      <w:tr w:rsidR="00390BCD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朱雀碳中和三年持有期混合型发起式证券投资基金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Ansi="等线" w:hint="eastAsia"/>
                <w:color w:val="000000"/>
                <w:sz w:val="23"/>
                <w:szCs w:val="23"/>
              </w:rPr>
            </w:pPr>
            <w:r>
              <w:rPr>
                <w:rFonts w:hAnsi="等线" w:hint="eastAsia"/>
                <w:color w:val="000000"/>
                <w:sz w:val="23"/>
                <w:szCs w:val="23"/>
              </w:rPr>
              <w:t>朱雀碳中和三年持有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Ansi="等线" w:hint="eastAsia"/>
                <w:color w:val="000000"/>
                <w:sz w:val="23"/>
                <w:szCs w:val="23"/>
              </w:rPr>
            </w:pPr>
            <w:r>
              <w:rPr>
                <w:rFonts w:hAnsi="等线"/>
                <w:color w:val="000000"/>
                <w:sz w:val="23"/>
                <w:szCs w:val="23"/>
              </w:rPr>
              <w:t>015729</w:t>
            </w:r>
          </w:p>
        </w:tc>
      </w:tr>
      <w:tr w:rsidR="00390BCD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朱雀产业精选混合型证券投资基金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Ansi="等线" w:hint="eastAsia"/>
                <w:color w:val="000000"/>
                <w:sz w:val="23"/>
                <w:szCs w:val="23"/>
              </w:rPr>
            </w:pPr>
            <w:r>
              <w:rPr>
                <w:rFonts w:hAnsi="等线" w:hint="eastAsia"/>
                <w:color w:val="000000"/>
                <w:sz w:val="23"/>
                <w:szCs w:val="23"/>
              </w:rPr>
              <w:t>朱雀产业精选混合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Ansi="等线" w:hint="eastAsia"/>
                <w:color w:val="000000"/>
                <w:sz w:val="23"/>
                <w:szCs w:val="23"/>
              </w:rPr>
            </w:pPr>
            <w:r>
              <w:rPr>
                <w:rFonts w:hAnsi="等线"/>
                <w:color w:val="000000"/>
                <w:sz w:val="23"/>
                <w:szCs w:val="23"/>
              </w:rPr>
              <w:t>018405</w:t>
            </w:r>
          </w:p>
        </w:tc>
      </w:tr>
      <w:tr w:rsidR="00390BCD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朱雀企业优胜股票型证券投资基金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Ansi="等线" w:hint="eastAsia"/>
                <w:color w:val="000000"/>
                <w:sz w:val="23"/>
                <w:szCs w:val="23"/>
              </w:rPr>
            </w:pPr>
            <w:r>
              <w:rPr>
                <w:rFonts w:hAnsi="等线" w:hint="eastAsia"/>
                <w:color w:val="000000"/>
                <w:sz w:val="23"/>
                <w:szCs w:val="23"/>
              </w:rPr>
              <w:t>朱雀企业优胜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Ansi="等线" w:hint="eastAsia"/>
                <w:color w:val="000000"/>
                <w:sz w:val="23"/>
                <w:szCs w:val="23"/>
              </w:rPr>
            </w:pPr>
            <w:r>
              <w:rPr>
                <w:rFonts w:hAnsi="等线"/>
                <w:color w:val="000000"/>
                <w:sz w:val="23"/>
                <w:szCs w:val="23"/>
              </w:rPr>
              <w:t>008294</w:t>
            </w:r>
          </w:p>
        </w:tc>
      </w:tr>
      <w:tr w:rsidR="00390BCD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朱雀企业优选股票型证券投资基金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Ansi="等线" w:hint="eastAsia"/>
                <w:color w:val="000000"/>
                <w:sz w:val="23"/>
                <w:szCs w:val="23"/>
              </w:rPr>
            </w:pPr>
            <w:r>
              <w:rPr>
                <w:rFonts w:hAnsi="等线" w:hint="eastAsia"/>
                <w:color w:val="000000"/>
                <w:sz w:val="23"/>
                <w:szCs w:val="23"/>
              </w:rPr>
              <w:t>朱雀企业优选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Ansi="等线" w:hint="eastAsia"/>
                <w:color w:val="000000"/>
                <w:sz w:val="23"/>
                <w:szCs w:val="23"/>
              </w:rPr>
            </w:pPr>
            <w:r>
              <w:rPr>
                <w:rFonts w:hAnsi="等线"/>
                <w:color w:val="000000"/>
                <w:sz w:val="23"/>
                <w:szCs w:val="23"/>
              </w:rPr>
              <w:t>010141</w:t>
            </w:r>
          </w:p>
        </w:tc>
      </w:tr>
      <w:tr w:rsidR="00390BCD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朱雀安鑫回报债券型发起式证券投资基金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Ansi="等线" w:hint="eastAsia"/>
                <w:color w:val="000000"/>
                <w:sz w:val="23"/>
                <w:szCs w:val="23"/>
              </w:rPr>
            </w:pPr>
            <w:r>
              <w:rPr>
                <w:rFonts w:hAnsi="等线" w:hint="eastAsia"/>
                <w:color w:val="000000"/>
                <w:sz w:val="23"/>
                <w:szCs w:val="23"/>
              </w:rPr>
              <w:t>朱雀安鑫回报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90BCD" w:rsidRDefault="00390BCD" w:rsidP="0095030E">
            <w:pPr>
              <w:pStyle w:val="biaogeleft"/>
              <w:spacing w:before="0" w:afterLines="50" w:line="240" w:lineRule="auto"/>
              <w:jc w:val="both"/>
              <w:rPr>
                <w:rFonts w:hAnsi="等线" w:hint="eastAsia"/>
                <w:color w:val="000000"/>
                <w:sz w:val="23"/>
                <w:szCs w:val="23"/>
              </w:rPr>
            </w:pPr>
            <w:r>
              <w:rPr>
                <w:rFonts w:hAnsi="等线"/>
                <w:color w:val="000000"/>
                <w:sz w:val="23"/>
                <w:szCs w:val="23"/>
              </w:rPr>
              <w:t>008469</w:t>
            </w:r>
          </w:p>
        </w:tc>
      </w:tr>
    </w:tbl>
    <w:p w:rsidR="00390BCD" w:rsidRDefault="00390BCD" w:rsidP="0095030E">
      <w:pPr>
        <w:rPr>
          <w:sz w:val="23"/>
          <w:szCs w:val="23"/>
        </w:rPr>
      </w:pPr>
    </w:p>
    <w:p w:rsidR="00390BCD" w:rsidRDefault="00390BCD" w:rsidP="0095030E">
      <w:pPr>
        <w:pStyle w:val="dazhangjie"/>
        <w:numPr>
          <w:ilvl w:val="0"/>
          <w:numId w:val="1"/>
        </w:numPr>
        <w:spacing w:before="0" w:afterLines="50" w:line="240" w:lineRule="auto"/>
        <w:ind w:firstLine="0"/>
        <w:rPr>
          <w:rFonts w:hAnsi="等线"/>
          <w:b/>
          <w:color w:val="000000"/>
          <w:sz w:val="23"/>
          <w:szCs w:val="23"/>
        </w:rPr>
      </w:pPr>
      <w:r>
        <w:rPr>
          <w:rFonts w:hAnsi="等线" w:hint="eastAsia"/>
          <w:b/>
          <w:color w:val="000000"/>
          <w:sz w:val="23"/>
          <w:szCs w:val="23"/>
        </w:rPr>
        <w:t>其他需要提示的事项</w:t>
      </w:r>
    </w:p>
    <w:p w:rsidR="00390BCD" w:rsidRDefault="00390BCD" w:rsidP="003452B0">
      <w:pPr>
        <w:pStyle w:val="biaogeleft"/>
        <w:spacing w:beforeLines="100" w:afterLines="100" w:line="240" w:lineRule="auto"/>
        <w:ind w:left="0"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  <w:lang/>
        </w:rPr>
        <w:t>根据相关法律法规的规定及基金合同的约定</w:t>
      </w:r>
      <w:r>
        <w:rPr>
          <w:sz w:val="23"/>
          <w:szCs w:val="23"/>
          <w:lang/>
        </w:rPr>
        <w:t>，</w:t>
      </w:r>
      <w:r>
        <w:rPr>
          <w:rFonts w:hint="eastAsia"/>
          <w:sz w:val="23"/>
          <w:szCs w:val="23"/>
        </w:rPr>
        <w:t>上述事项已</w:t>
      </w:r>
      <w:r>
        <w:rPr>
          <w:rFonts w:hint="eastAsia"/>
          <w:sz w:val="23"/>
          <w:szCs w:val="23"/>
          <w:lang/>
        </w:rPr>
        <w:t>经朱雀基金管理有限</w:t>
      </w:r>
      <w:r>
        <w:rPr>
          <w:rFonts w:hint="eastAsia"/>
          <w:sz w:val="23"/>
          <w:szCs w:val="23"/>
        </w:rPr>
        <w:t>公司董事会审议通过，并已通知</w:t>
      </w:r>
      <w:r>
        <w:rPr>
          <w:rFonts w:hint="eastAsia"/>
          <w:sz w:val="23"/>
          <w:szCs w:val="23"/>
          <w:lang/>
        </w:rPr>
        <w:t>各</w:t>
      </w:r>
      <w:r>
        <w:rPr>
          <w:rFonts w:hint="eastAsia"/>
          <w:sz w:val="23"/>
          <w:szCs w:val="23"/>
        </w:rPr>
        <w:t>基金托管人</w:t>
      </w:r>
      <w:r>
        <w:rPr>
          <w:sz w:val="23"/>
          <w:szCs w:val="23"/>
        </w:rPr>
        <w:t>。</w:t>
      </w:r>
    </w:p>
    <w:p w:rsidR="00390BCD" w:rsidRDefault="00390BCD" w:rsidP="003452B0">
      <w:pPr>
        <w:pStyle w:val="biaogeleft"/>
        <w:spacing w:beforeLines="100" w:afterLines="100" w:line="240" w:lineRule="auto"/>
        <w:ind w:left="0" w:firstLineChars="200" w:firstLine="460"/>
        <w:rPr>
          <w:sz w:val="23"/>
          <w:szCs w:val="23"/>
          <w:lang/>
        </w:rPr>
      </w:pPr>
      <w:r>
        <w:rPr>
          <w:rFonts w:hint="eastAsia"/>
          <w:sz w:val="23"/>
          <w:szCs w:val="23"/>
          <w:lang/>
        </w:rPr>
        <w:t>特此公告</w:t>
      </w:r>
      <w:r>
        <w:rPr>
          <w:sz w:val="23"/>
          <w:szCs w:val="23"/>
          <w:lang/>
        </w:rPr>
        <w:t>。</w:t>
      </w:r>
    </w:p>
    <w:p w:rsidR="00390BCD" w:rsidRDefault="00390BCD" w:rsidP="0095030E">
      <w:pPr>
        <w:pStyle w:val="biaogeright"/>
        <w:spacing w:before="0" w:afterLines="50" w:line="240" w:lineRule="auto"/>
        <w:rPr>
          <w:sz w:val="23"/>
          <w:szCs w:val="23"/>
        </w:rPr>
      </w:pPr>
    </w:p>
    <w:p w:rsidR="00B4035B" w:rsidRDefault="00B4035B" w:rsidP="0095030E">
      <w:pPr>
        <w:pStyle w:val="biaogeright"/>
        <w:spacing w:before="0" w:afterLines="50" w:line="240" w:lineRule="auto"/>
        <w:rPr>
          <w:b/>
          <w:sz w:val="23"/>
          <w:szCs w:val="23"/>
        </w:rPr>
      </w:pPr>
    </w:p>
    <w:p w:rsidR="00390BCD" w:rsidRDefault="00390BCD" w:rsidP="0095030E">
      <w:pPr>
        <w:pStyle w:val="biaogeright"/>
        <w:spacing w:before="0" w:afterLines="50" w:line="240" w:lineRule="auto"/>
        <w:rPr>
          <w:rFonts w:hint="eastAsia"/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朱雀基金管理有限公司</w:t>
      </w:r>
    </w:p>
    <w:p w:rsidR="00390BCD" w:rsidRDefault="00390BCD" w:rsidP="0095030E">
      <w:pPr>
        <w:pStyle w:val="biaogeright"/>
        <w:spacing w:before="0" w:afterLines="50" w:line="240" w:lineRule="auto"/>
        <w:rPr>
          <w:rFonts w:hint="eastAsia"/>
          <w:b/>
          <w:sz w:val="23"/>
          <w:szCs w:val="23"/>
        </w:rPr>
      </w:pPr>
      <w:r>
        <w:rPr>
          <w:rFonts w:hAnsi="等线" w:hint="eastAsia"/>
          <w:b/>
          <w:color w:val="000000"/>
          <w:sz w:val="23"/>
          <w:szCs w:val="23"/>
        </w:rPr>
        <w:t>202</w:t>
      </w:r>
      <w:r w:rsidR="00657DEE">
        <w:rPr>
          <w:rFonts w:hAnsi="等线"/>
          <w:b/>
          <w:color w:val="000000"/>
          <w:sz w:val="23"/>
          <w:szCs w:val="23"/>
        </w:rPr>
        <w:t>4</w:t>
      </w:r>
      <w:r>
        <w:rPr>
          <w:rFonts w:hAnsi="等线" w:hint="eastAsia"/>
          <w:b/>
          <w:color w:val="000000"/>
          <w:sz w:val="23"/>
          <w:szCs w:val="23"/>
        </w:rPr>
        <w:t>年</w:t>
      </w:r>
      <w:r w:rsidR="00B4035B">
        <w:rPr>
          <w:rFonts w:hAnsi="等线"/>
          <w:b/>
          <w:color w:val="000000"/>
          <w:sz w:val="23"/>
          <w:szCs w:val="23"/>
        </w:rPr>
        <w:t>11</w:t>
      </w:r>
      <w:r>
        <w:rPr>
          <w:rFonts w:hAnsi="等线" w:hint="eastAsia"/>
          <w:b/>
          <w:color w:val="000000"/>
          <w:sz w:val="23"/>
          <w:szCs w:val="23"/>
        </w:rPr>
        <w:t>月</w:t>
      </w:r>
      <w:r w:rsidR="00D564A3">
        <w:rPr>
          <w:rFonts w:hAnsi="等线"/>
          <w:b/>
          <w:color w:val="000000"/>
          <w:sz w:val="23"/>
          <w:szCs w:val="23"/>
        </w:rPr>
        <w:t>28</w:t>
      </w:r>
      <w:r>
        <w:rPr>
          <w:rFonts w:hAnsi="等线" w:hint="eastAsia"/>
          <w:b/>
          <w:color w:val="000000"/>
          <w:sz w:val="23"/>
          <w:szCs w:val="23"/>
        </w:rPr>
        <w:t>日</w:t>
      </w:r>
    </w:p>
    <w:sectPr w:rsidR="00390BCD">
      <w:headerReference w:type="default" r:id="rId8"/>
      <w:footerReference w:type="default" r:id="rId9"/>
      <w:pgSz w:w="11926" w:h="15840"/>
      <w:pgMar w:top="1418" w:right="1418" w:bottom="853" w:left="1418" w:header="851" w:footer="992" w:gutter="0"/>
      <w:pgNumType w:fmt="chineseCountingThousand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9A" w:rsidRDefault="00B8269A">
      <w:r>
        <w:separator/>
      </w:r>
    </w:p>
  </w:endnote>
  <w:endnote w:type="continuationSeparator" w:id="0">
    <w:p w:rsidR="00B8269A" w:rsidRDefault="00B82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CD" w:rsidRDefault="00390BCD">
    <w:pPr>
      <w:pStyle w:val="a5"/>
      <w:jc w:val="center"/>
      <w:rPr>
        <w:rFonts w:ascii="宋体" w:eastAsia="宋体" w:hAnsi="宋体"/>
        <w:sz w:val="20"/>
      </w:rPr>
    </w:pPr>
    <w:r>
      <w:rPr>
        <w:rFonts w:ascii="宋体" w:eastAsia="宋体" w:hAnsi="宋体"/>
        <w:sz w:val="20"/>
        <w:lang w:val="zh-CN"/>
      </w:rPr>
      <w:t xml:space="preserve"> </w:t>
    </w:r>
    <w:r>
      <w:rPr>
        <w:rFonts w:ascii="宋体" w:eastAsia="宋体" w:hAnsi="宋体" w:hint="eastAsia"/>
        <w:sz w:val="20"/>
        <w:lang w:val="zh-CN"/>
      </w:rPr>
      <w:t>第</w:t>
    </w:r>
    <w:r>
      <w:rPr>
        <w:rFonts w:ascii="宋体" w:eastAsia="宋体" w:hAnsi="宋体"/>
        <w:sz w:val="20"/>
      </w:rPr>
      <w:fldChar w:fldCharType="begin"/>
    </w:r>
    <w:r>
      <w:rPr>
        <w:rFonts w:ascii="宋体" w:eastAsia="宋体" w:hAnsi="宋体"/>
        <w:sz w:val="20"/>
      </w:rPr>
      <w:instrText>PAGE  \* Arabic  \* MERGEFORMAT</w:instrText>
    </w:r>
    <w:r>
      <w:rPr>
        <w:rFonts w:ascii="宋体" w:eastAsia="宋体" w:hAnsi="宋体"/>
        <w:sz w:val="20"/>
      </w:rPr>
      <w:fldChar w:fldCharType="separate"/>
    </w:r>
    <w:r w:rsidR="00BD04C5" w:rsidRPr="00BD04C5">
      <w:rPr>
        <w:rFonts w:ascii="宋体" w:eastAsia="宋体" w:hAnsi="宋体"/>
        <w:noProof/>
        <w:sz w:val="20"/>
        <w:lang w:val="zh-CN" w:eastAsia="zh-CN"/>
      </w:rPr>
      <w:t>2</w:t>
    </w:r>
    <w:r>
      <w:rPr>
        <w:rFonts w:ascii="宋体" w:eastAsia="宋体" w:hAnsi="宋体"/>
        <w:sz w:val="20"/>
      </w:rPr>
      <w:fldChar w:fldCharType="end"/>
    </w:r>
    <w:r>
      <w:rPr>
        <w:rFonts w:ascii="宋体" w:eastAsia="宋体" w:hAnsi="宋体" w:hint="eastAsia"/>
        <w:sz w:val="20"/>
      </w:rPr>
      <w:t>页</w:t>
    </w:r>
    <w:r>
      <w:rPr>
        <w:rFonts w:ascii="宋体" w:eastAsia="宋体" w:hAnsi="宋体"/>
        <w:sz w:val="20"/>
        <w:lang w:val="zh-CN"/>
      </w:rPr>
      <w:t xml:space="preserve"> </w:t>
    </w:r>
    <w:r>
      <w:rPr>
        <w:rFonts w:ascii="宋体" w:eastAsia="宋体" w:hAnsi="宋体" w:hint="eastAsia"/>
        <w:sz w:val="20"/>
        <w:lang w:val="zh-CN"/>
      </w:rPr>
      <w:t>共</w:t>
    </w:r>
    <w:fldSimple w:instr="NUMPAGES  \* Arabic  \* MERGEFORMAT">
      <w:r w:rsidR="00BD04C5" w:rsidRPr="00BD04C5">
        <w:rPr>
          <w:rFonts w:ascii="宋体" w:eastAsia="宋体" w:hAnsi="宋体"/>
          <w:noProof/>
          <w:sz w:val="20"/>
          <w:lang w:val="zh-CN" w:eastAsia="zh-CN"/>
        </w:rPr>
        <w:t>2</w:t>
      </w:r>
    </w:fldSimple>
    <w:r>
      <w:rPr>
        <w:rFonts w:ascii="宋体" w:eastAsia="宋体" w:hAnsi="宋体" w:hint="eastAsia"/>
        <w:sz w:val="20"/>
      </w:rPr>
      <w:t>页</w:t>
    </w:r>
  </w:p>
  <w:p w:rsidR="00390BCD" w:rsidRDefault="00390B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9A" w:rsidRDefault="00B8269A">
      <w:r>
        <w:separator/>
      </w:r>
    </w:p>
  </w:footnote>
  <w:footnote w:type="continuationSeparator" w:id="0">
    <w:p w:rsidR="00B8269A" w:rsidRDefault="00B82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CD" w:rsidRDefault="00390BCD">
    <w:pPr>
      <w:pStyle w:val="a6"/>
      <w:jc w:val="right"/>
      <w:rPr>
        <w:rFonts w:hint="eastAsia"/>
        <w:sz w:val="20"/>
      </w:rPr>
    </w:pPr>
    <w:r>
      <w:rPr>
        <w:rFonts w:hint="eastAsia"/>
        <w:sz w:val="20"/>
      </w:rPr>
      <w:t>朱雀基金管理有限公司关于旗下基金改聘会计师事务所</w:t>
    </w:r>
    <w:r>
      <w:rPr>
        <w:rFonts w:hint="eastAsia"/>
        <w:sz w:val="20"/>
        <w:lang/>
      </w:rPr>
      <w:t>的</w:t>
    </w:r>
    <w:r>
      <w:rPr>
        <w:rFonts w:hint="eastAsia"/>
        <w:sz w:val="20"/>
      </w:rPr>
      <w:t>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D5B4A"/>
    <w:multiLevelType w:val="multilevel"/>
    <w:tmpl w:val="741D5B4A"/>
    <w:lvl w:ilvl="0">
      <w:start w:val="1"/>
      <w:numFmt w:val="decimal"/>
      <w:suff w:val="space"/>
      <w:lvlText w:val="%1."/>
      <w:lvlJc w:val="left"/>
      <w:pPr>
        <w:ind w:left="0" w:firstLine="390"/>
      </w:pPr>
      <w:rPr>
        <w:rFonts w:hAnsi="等线"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1215" w:hanging="420"/>
      </w:pPr>
    </w:lvl>
    <w:lvl w:ilvl="2">
      <w:start w:val="1"/>
      <w:numFmt w:val="lowerRoman"/>
      <w:lvlText w:val="%3."/>
      <w:lvlJc w:val="right"/>
      <w:pPr>
        <w:ind w:left="1635" w:hanging="420"/>
      </w:pPr>
    </w:lvl>
    <w:lvl w:ilvl="3">
      <w:start w:val="1"/>
      <w:numFmt w:val="decimal"/>
      <w:lvlText w:val="%4."/>
      <w:lvlJc w:val="left"/>
      <w:pPr>
        <w:ind w:left="2055" w:hanging="420"/>
      </w:pPr>
    </w:lvl>
    <w:lvl w:ilvl="4">
      <w:start w:val="1"/>
      <w:numFmt w:val="lowerLetter"/>
      <w:lvlText w:val="%5)"/>
      <w:lvlJc w:val="left"/>
      <w:pPr>
        <w:ind w:left="2475" w:hanging="420"/>
      </w:pPr>
    </w:lvl>
    <w:lvl w:ilvl="5">
      <w:start w:val="1"/>
      <w:numFmt w:val="lowerRoman"/>
      <w:lvlText w:val="%6."/>
      <w:lvlJc w:val="right"/>
      <w:pPr>
        <w:ind w:left="2895" w:hanging="420"/>
      </w:pPr>
    </w:lvl>
    <w:lvl w:ilvl="6">
      <w:start w:val="1"/>
      <w:numFmt w:val="decimal"/>
      <w:lvlText w:val="%7."/>
      <w:lvlJc w:val="left"/>
      <w:pPr>
        <w:ind w:left="3315" w:hanging="420"/>
      </w:pPr>
    </w:lvl>
    <w:lvl w:ilvl="7">
      <w:start w:val="1"/>
      <w:numFmt w:val="lowerLetter"/>
      <w:lvlText w:val="%8)"/>
      <w:lvlJc w:val="left"/>
      <w:pPr>
        <w:ind w:left="3735" w:hanging="420"/>
      </w:pPr>
    </w:lvl>
    <w:lvl w:ilvl="8">
      <w:start w:val="1"/>
      <w:numFmt w:val="lowerRoman"/>
      <w:lvlText w:val="%9."/>
      <w:lvlJc w:val="right"/>
      <w:pPr>
        <w:ind w:left="415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470"/>
    <w:rsid w:val="00067594"/>
    <w:rsid w:val="000A2E25"/>
    <w:rsid w:val="000B5F9B"/>
    <w:rsid w:val="000C5B4E"/>
    <w:rsid w:val="000E78EE"/>
    <w:rsid w:val="00167120"/>
    <w:rsid w:val="00236973"/>
    <w:rsid w:val="0027008F"/>
    <w:rsid w:val="003452B0"/>
    <w:rsid w:val="00390BCD"/>
    <w:rsid w:val="003B1BCB"/>
    <w:rsid w:val="003B7470"/>
    <w:rsid w:val="003C51FF"/>
    <w:rsid w:val="004A608B"/>
    <w:rsid w:val="005024C9"/>
    <w:rsid w:val="00522AD2"/>
    <w:rsid w:val="005456BD"/>
    <w:rsid w:val="00561BA4"/>
    <w:rsid w:val="005A3A02"/>
    <w:rsid w:val="0060644E"/>
    <w:rsid w:val="00631B0F"/>
    <w:rsid w:val="00657DEE"/>
    <w:rsid w:val="007C1320"/>
    <w:rsid w:val="007C6A7C"/>
    <w:rsid w:val="007E39BA"/>
    <w:rsid w:val="008020FF"/>
    <w:rsid w:val="00885D77"/>
    <w:rsid w:val="0088724E"/>
    <w:rsid w:val="008F4ED6"/>
    <w:rsid w:val="0095030E"/>
    <w:rsid w:val="009A5818"/>
    <w:rsid w:val="00A13873"/>
    <w:rsid w:val="00A464D9"/>
    <w:rsid w:val="00A8455D"/>
    <w:rsid w:val="00AA7E48"/>
    <w:rsid w:val="00B4035B"/>
    <w:rsid w:val="00B8269A"/>
    <w:rsid w:val="00BC1B7B"/>
    <w:rsid w:val="00BD04C5"/>
    <w:rsid w:val="00BD4403"/>
    <w:rsid w:val="00C1435C"/>
    <w:rsid w:val="00C528BF"/>
    <w:rsid w:val="00C54779"/>
    <w:rsid w:val="00CD4EB9"/>
    <w:rsid w:val="00D03C7C"/>
    <w:rsid w:val="00D35DC3"/>
    <w:rsid w:val="00D564A3"/>
    <w:rsid w:val="00DC0BE0"/>
    <w:rsid w:val="00DD4D45"/>
    <w:rsid w:val="00E35B72"/>
    <w:rsid w:val="00E764EE"/>
    <w:rsid w:val="4CFF0B49"/>
    <w:rsid w:val="7B7547CB"/>
    <w:rsid w:val="7BF38834"/>
    <w:rsid w:val="BFBD83EA"/>
    <w:rsid w:val="FB79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footer"/>
    <w:basedOn w:val="a"/>
    <w:link w:val="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5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styleId="a6">
    <w:name w:val="header"/>
    <w:basedOn w:val="a"/>
    <w:link w:val="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link w:val="a6"/>
    <w:uiPriority w:val="99"/>
    <w:locked/>
    <w:rPr>
      <w:rFonts w:ascii="Times New Roman" w:hAnsi="Times New Roman" w:cs="Times New Roman" w:hint="default"/>
      <w:sz w:val="18"/>
      <w:szCs w:val="18"/>
    </w:rPr>
  </w:style>
  <w:style w:type="character" w:customStyle="1" w:styleId="a7">
    <w:name w:val="页脚 字符"/>
    <w:link w:val="a5"/>
    <w:uiPriority w:val="99"/>
    <w:rPr>
      <w:rFonts w:cs="Times New Roman"/>
      <w:sz w:val="18"/>
      <w:szCs w:val="18"/>
    </w:rPr>
  </w:style>
  <w:style w:type="character" w:customStyle="1" w:styleId="a8">
    <w:name w:val="页眉 字符"/>
    <w:link w:val="a6"/>
    <w:uiPriority w:val="99"/>
    <w:rPr>
      <w:rFonts w:cs="Times New Roman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fy">
    <w:name w:val="msonormalfy"/>
    <w:qFormat/>
    <w:pPr>
      <w:widowControl w:val="0"/>
      <w:jc w:val="center"/>
    </w:pPr>
    <w:rPr>
      <w:rFonts w:cs="Times New Roman"/>
      <w:kern w:val="2"/>
      <w:sz w:val="33"/>
      <w:szCs w:val="22"/>
    </w:rPr>
  </w:style>
  <w:style w:type="paragraph" w:customStyle="1" w:styleId="msonormalnone">
    <w:name w:val="msonormal_none"/>
    <w:qFormat/>
    <w:pPr>
      <w:widowControl w:val="0"/>
    </w:pPr>
    <w:rPr>
      <w:rFonts w:cs="Times New Roman"/>
      <w:kern w:val="2"/>
      <w:sz w:val="21"/>
      <w:szCs w:val="22"/>
    </w:rPr>
  </w:style>
  <w:style w:type="paragraph" w:customStyle="1" w:styleId="msonormal1">
    <w:name w:val="msonormal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angjiep">
    <w:name w:val="zhangjie_p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angjiep2">
    <w:name w:val="zhangjie_p2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ongyaotishi">
    <w:name w:val="zhongyaotishi"/>
    <w:basedOn w:val="a"/>
    <w:pPr>
      <w:widowControl/>
      <w:autoSpaceDE w:val="0"/>
      <w:autoSpaceDN w:val="0"/>
      <w:adjustRightInd w:val="0"/>
      <w:spacing w:before="30" w:line="288" w:lineRule="auto"/>
      <w:ind w:left="15" w:firstLine="48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right1">
    <w:name w:val="biaoge_righ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center1">
    <w:name w:val="biaoge_center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left1">
    <w:name w:val="biaoge_lef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6973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236973"/>
    <w:rPr>
      <w:rFonts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E35B72"/>
    <w:rPr>
      <w:sz w:val="21"/>
      <w:szCs w:val="21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E35B72"/>
    <w:rPr>
      <w:b/>
      <w:bCs/>
    </w:rPr>
  </w:style>
  <w:style w:type="character" w:customStyle="1" w:styleId="a4">
    <w:name w:val="批注文字 字符"/>
    <w:link w:val="a3"/>
    <w:uiPriority w:val="99"/>
    <w:rsid w:val="00E35B72"/>
    <w:rPr>
      <w:rFonts w:cs="Times New Roman"/>
      <w:kern w:val="2"/>
      <w:sz w:val="21"/>
      <w:szCs w:val="22"/>
    </w:rPr>
  </w:style>
  <w:style w:type="character" w:customStyle="1" w:styleId="ad">
    <w:name w:val="批注主题 字符"/>
    <w:link w:val="ac"/>
    <w:uiPriority w:val="99"/>
    <w:semiHidden/>
    <w:rsid w:val="00E35B72"/>
    <w:rPr>
      <w:rFonts w:cs="Times New Roman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F38E-688D-4E15-AA2F-C819E6ED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4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孙润泽</dc:creator>
  <cp:keywords/>
  <dc:description/>
  <cp:lastModifiedBy>ZHONGM</cp:lastModifiedBy>
  <cp:revision>2</cp:revision>
  <dcterms:created xsi:type="dcterms:W3CDTF">2024-11-27T16:00:00Z</dcterms:created>
  <dcterms:modified xsi:type="dcterms:W3CDTF">2024-11-27T16:00:00Z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5AA8C652BA3E9B955631F96493CF1A1E_43</vt:lpwstr>
  </property>
</Properties>
</file>