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35A" w:rsidRDefault="00C0035A">
      <w:pPr>
        <w:pStyle w:val="XBRL2"/>
        <w:spacing w:before="156"/>
        <w:rPr>
          <w:lang w:eastAsia="zh-CN"/>
        </w:rPr>
      </w:pPr>
      <w:bookmarkStart w:id="0" w:name="_Toc510201001"/>
      <w:bookmarkEnd w:id="0"/>
      <w:r>
        <w:rPr>
          <w:lang w:eastAsia="zh-CN"/>
        </w:rPr>
        <w:t xml:space="preserve">　</w:t>
      </w:r>
      <w:r>
        <w:rPr>
          <w:lang w:eastAsia="zh-CN"/>
        </w:rPr>
        <w:t xml:space="preserve"> </w:t>
      </w:r>
    </w:p>
    <w:p w:rsidR="00C0035A" w:rsidRDefault="00C0035A">
      <w:pPr>
        <w:jc w:val="center"/>
      </w:pPr>
      <w:r>
        <w:rPr>
          <w:rFonts w:cs="Times New Roman" w:hint="eastAsia"/>
          <w:b/>
          <w:sz w:val="48"/>
          <w:szCs w:val="48"/>
        </w:rPr>
        <w:t>景顺长城基金管理有限公司关于旗下基金改聘会计师事务所公告</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560" w:lineRule="exact"/>
        <w:jc w:val="center"/>
        <w:rPr>
          <w:rFonts w:hint="eastAsia"/>
          <w:color w:val="000000"/>
          <w:kern w:val="0"/>
          <w:sz w:val="18"/>
        </w:rPr>
      </w:pPr>
      <w:r>
        <w:rPr>
          <w:rFonts w:hint="eastAsia"/>
          <w:color w:val="000000"/>
          <w:kern w:val="0"/>
          <w:sz w:val="18"/>
        </w:rPr>
        <w:t xml:space="preserve">　 </w:t>
      </w:r>
    </w:p>
    <w:p w:rsidR="00C0035A" w:rsidRDefault="00C0035A">
      <w:pPr>
        <w:spacing w:line="360" w:lineRule="auto"/>
        <w:jc w:val="center"/>
        <w:rPr>
          <w:rFonts w:hint="eastAsia"/>
        </w:rPr>
      </w:pPr>
      <w:r>
        <w:rPr>
          <w:rFonts w:hint="eastAsia"/>
          <w:b/>
          <w:bCs/>
          <w:sz w:val="24"/>
          <w:szCs w:val="30"/>
        </w:rPr>
        <w:t>公告送出日期：2024年11月27日</w:t>
      </w:r>
    </w:p>
    <w:p w:rsidR="00C0035A" w:rsidRDefault="00C0035A">
      <w:pPr>
        <w:pStyle w:val="XBRLTitle1"/>
        <w:spacing w:before="156"/>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421"/>
        <w:gridCol w:w="1420"/>
        <w:gridCol w:w="2841"/>
      </w:tblGrid>
      <w:tr w:rsidR="00C0035A" w:rsidRPr="007C2881" w:rsidTr="007C2881">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rsidP="007C2881">
            <w:pPr>
              <w:rPr>
                <w:rFonts w:hint="eastAsia"/>
              </w:rPr>
            </w:pPr>
            <w:r w:rsidRPr="007C2881">
              <w:rPr>
                <w:rFonts w:cs="Times New Roman" w:hint="eastAsia"/>
                <w:szCs w:val="21"/>
              </w:rPr>
              <w:t xml:space="preserve">基金管理人名称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景顺长城基金管理有限公司</w:t>
            </w:r>
          </w:p>
        </w:tc>
      </w:tr>
      <w:tr w:rsidR="00C0035A" w:rsidRPr="007C2881" w:rsidTr="007C2881">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公告依据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《公开募集证券投资基金信息披露管理办法》、各基金的《基金合同》及《招募说明书》等法律文件</w:t>
            </w:r>
          </w:p>
        </w:tc>
      </w:tr>
      <w:tr w:rsidR="00C0035A" w:rsidRPr="007C2881" w:rsidTr="007C2881">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改聘日期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2024年11月26日</w:t>
            </w:r>
          </w:p>
        </w:tc>
      </w:tr>
      <w:tr w:rsidR="00C0035A" w:rsidRPr="007C2881" w:rsidTr="007C2881">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改聘前会计师事务所名称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普华永道中天会计师事务所（特殊普通合伙）</w:t>
            </w:r>
          </w:p>
        </w:tc>
      </w:tr>
      <w:tr w:rsidR="00C0035A" w:rsidRPr="007C2881" w:rsidTr="007C2881">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改聘后会计师事务所名称 </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容诚会计师事务所（特殊普通合伙）</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基金名称 </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基金简称 </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 xml:space="preserve">基金主代码 </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景顺长城恒生消费交易型开放式指数证券投资基金发起式联接基金（QDII）</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景顺长城恒生消费ETF联接（QDII）</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019102</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景顺长城国证机器人产业交易型开放式指数证券投资基金发起式联接基金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景顺长城国证机器人产业ETF联接</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020893</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景顺长城国证机器人产业交易型开放式指数证券投资基金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景顺长城国证机器人产业ETF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159559</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景顺长城国证石油天然气交易型开放式指数证券投资基金</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景顺长城国证石油天然气ETF</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159588</w:t>
            </w:r>
          </w:p>
        </w:tc>
      </w:tr>
      <w:tr w:rsidR="00C0035A" w:rsidRPr="007C2881" w:rsidTr="007C2881">
        <w:trPr>
          <w:trHeight w:val="480"/>
        </w:trPr>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景顺长城恒生消费交易型开放式指数证券投资基金（QDII）</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景顺长城恒生消费ETF（QDII）</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35A" w:rsidRDefault="00C0035A">
            <w:pPr>
              <w:rPr>
                <w:rFonts w:hint="eastAsia"/>
              </w:rPr>
            </w:pPr>
            <w:r w:rsidRPr="007C2881">
              <w:rPr>
                <w:rFonts w:cs="Times New Roman" w:hint="eastAsia"/>
                <w:szCs w:val="21"/>
              </w:rPr>
              <w:t>513970</w:t>
            </w:r>
          </w:p>
        </w:tc>
      </w:tr>
    </w:tbl>
    <w:p w:rsidR="00C0035A" w:rsidRDefault="00C0035A">
      <w:pPr>
        <w:pStyle w:val="XBRLTitle1"/>
        <w:spacing w:before="156" w:line="360" w:lineRule="auto"/>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C0035A" w:rsidRDefault="00C0035A">
      <w:pPr>
        <w:spacing w:line="360" w:lineRule="auto"/>
        <w:ind w:firstLineChars="200" w:firstLine="420"/>
        <w:jc w:val="left"/>
        <w:rPr>
          <w:rFonts w:hint="eastAsia"/>
        </w:rPr>
      </w:pPr>
      <w:r>
        <w:rPr>
          <w:rFonts w:hint="eastAsia"/>
          <w:szCs w:val="21"/>
        </w:rPr>
        <w:t>上述变更事项，已由景顺长城基金管理有限公司董事会审议通过，并已按照相关规定及基金合同约定通知基金托管人。</w:t>
      </w:r>
    </w:p>
    <w:p w:rsidR="00C0035A" w:rsidRDefault="00C0035A">
      <w:pPr>
        <w:spacing w:line="360" w:lineRule="auto"/>
        <w:ind w:firstLineChars="600" w:firstLine="1446"/>
        <w:jc w:val="right"/>
        <w:rPr>
          <w:rFonts w:hint="eastAsia"/>
          <w:b/>
          <w:bCs/>
          <w:sz w:val="24"/>
          <w:szCs w:val="30"/>
        </w:rPr>
      </w:pPr>
      <w:r>
        <w:rPr>
          <w:rFonts w:hint="eastAsia"/>
          <w:b/>
          <w:bCs/>
          <w:sz w:val="24"/>
          <w:szCs w:val="30"/>
        </w:rPr>
        <w:t xml:space="preserve">　 </w:t>
      </w:r>
    </w:p>
    <w:p w:rsidR="00C0035A" w:rsidRDefault="00C0035A">
      <w:pPr>
        <w:spacing w:line="360" w:lineRule="auto"/>
        <w:ind w:firstLineChars="600" w:firstLine="1446"/>
        <w:jc w:val="right"/>
        <w:rPr>
          <w:rFonts w:hint="eastAsia"/>
          <w:b/>
          <w:bCs/>
          <w:sz w:val="24"/>
          <w:szCs w:val="30"/>
        </w:rPr>
      </w:pPr>
      <w:r>
        <w:rPr>
          <w:rFonts w:hint="eastAsia"/>
          <w:b/>
          <w:bCs/>
          <w:sz w:val="24"/>
          <w:szCs w:val="30"/>
        </w:rPr>
        <w:t xml:space="preserve">　 </w:t>
      </w:r>
    </w:p>
    <w:p w:rsidR="00C0035A" w:rsidRDefault="00C0035A">
      <w:pPr>
        <w:spacing w:line="360" w:lineRule="auto"/>
        <w:ind w:firstLineChars="600" w:firstLine="1446"/>
        <w:jc w:val="right"/>
        <w:rPr>
          <w:rFonts w:hint="eastAsia"/>
        </w:rPr>
      </w:pPr>
      <w:r>
        <w:rPr>
          <w:rFonts w:hint="eastAsia"/>
          <w:b/>
          <w:bCs/>
          <w:sz w:val="24"/>
          <w:szCs w:val="24"/>
        </w:rPr>
        <w:t>景顺长城基金管理有限公司</w:t>
      </w:r>
    </w:p>
    <w:p w:rsidR="00C0035A" w:rsidRDefault="00C0035A">
      <w:pPr>
        <w:spacing w:line="360" w:lineRule="auto"/>
        <w:ind w:firstLineChars="600" w:firstLine="1446"/>
        <w:jc w:val="right"/>
        <w:rPr>
          <w:rFonts w:hint="eastAsia"/>
        </w:rPr>
      </w:pPr>
      <w:r>
        <w:rPr>
          <w:rFonts w:hint="eastAsia"/>
          <w:b/>
          <w:bCs/>
          <w:sz w:val="24"/>
          <w:szCs w:val="24"/>
        </w:rPr>
        <w:t>2024年11月27日</w:t>
      </w:r>
      <w:bookmarkEnd w:id="22"/>
    </w:p>
    <w:sectPr w:rsidR="00C0035A">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35A" w:rsidRDefault="00C0035A">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C0035A" w:rsidRDefault="00C0035A">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5A" w:rsidRDefault="00C0035A">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7C2881">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7C2881">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35A" w:rsidRDefault="00C0035A">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C0035A" w:rsidRDefault="00C0035A">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5A" w:rsidRDefault="00C0035A">
    <w:pPr>
      <w:pStyle w:val="a7"/>
      <w:jc w:val="right"/>
      <w:rPr>
        <w:rFonts w:hint="eastAsia"/>
      </w:rPr>
    </w:pPr>
    <w:r>
      <w:rPr>
        <w:rFonts w:hint="eastAsia"/>
      </w:rPr>
      <w:t>景顺长城基金管理有限公司关于旗下基金改聘会计师事务所公告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2881"/>
    <w:rsid w:val="007C2881"/>
    <w:rsid w:val="009E1015"/>
    <w:rsid w:val="00C003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A19B-F168-490F-B666-DE1659D5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4</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2024-11-26T16:01:00Z</dcterms:created>
  <dcterms:modified xsi:type="dcterms:W3CDTF">2024-11-26T16:01:00Z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