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A53800" w:rsidRDefault="00332F2C" w:rsidP="00A0306D">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博道</w:t>
      </w:r>
      <w:r w:rsidR="00C935DF" w:rsidRPr="00A53800">
        <w:rPr>
          <w:rFonts w:asciiTheme="minorEastAsia" w:eastAsiaTheme="minorEastAsia" w:hAnsiTheme="minorEastAsia" w:cs="宋体" w:hint="eastAsia"/>
          <w:b/>
          <w:kern w:val="0"/>
          <w:sz w:val="30"/>
          <w:szCs w:val="30"/>
        </w:rPr>
        <w:t>基金管理有限公司</w:t>
      </w:r>
      <w:r w:rsidR="00551804" w:rsidRPr="00A53800">
        <w:rPr>
          <w:rFonts w:asciiTheme="minorEastAsia" w:eastAsiaTheme="minorEastAsia" w:hAnsiTheme="minorEastAsia" w:cs="宋体" w:hint="eastAsia"/>
          <w:b/>
          <w:kern w:val="0"/>
          <w:sz w:val="30"/>
          <w:szCs w:val="30"/>
        </w:rPr>
        <w:t>关于</w:t>
      </w:r>
      <w:r w:rsidRPr="00332F2C">
        <w:rPr>
          <w:rFonts w:asciiTheme="minorEastAsia" w:eastAsiaTheme="minorEastAsia" w:hAnsiTheme="minorEastAsia" w:cs="宋体" w:hint="eastAsia"/>
          <w:b/>
          <w:kern w:val="0"/>
          <w:sz w:val="30"/>
          <w:szCs w:val="30"/>
        </w:rPr>
        <w:t>博道</w:t>
      </w:r>
      <w:r w:rsidR="00430D12">
        <w:rPr>
          <w:rFonts w:asciiTheme="minorEastAsia" w:eastAsiaTheme="minorEastAsia" w:hAnsiTheme="minorEastAsia" w:cs="宋体" w:hint="eastAsia"/>
          <w:b/>
          <w:kern w:val="0"/>
          <w:sz w:val="30"/>
          <w:szCs w:val="30"/>
        </w:rPr>
        <w:t>大盘成长股票型</w:t>
      </w:r>
      <w:r w:rsidRPr="00332F2C">
        <w:rPr>
          <w:rFonts w:asciiTheme="minorEastAsia" w:eastAsiaTheme="minorEastAsia" w:hAnsiTheme="minorEastAsia" w:cs="宋体" w:hint="eastAsia"/>
          <w:b/>
          <w:kern w:val="0"/>
          <w:sz w:val="30"/>
          <w:szCs w:val="30"/>
        </w:rPr>
        <w:t>证券投资基金</w:t>
      </w:r>
      <w:r w:rsidR="00C935DF" w:rsidRPr="00A53800">
        <w:rPr>
          <w:rFonts w:asciiTheme="minorEastAsia" w:eastAsiaTheme="minorEastAsia" w:hAnsiTheme="minorEastAsia" w:cs="宋体" w:hint="eastAsia"/>
          <w:b/>
          <w:kern w:val="0"/>
          <w:sz w:val="30"/>
          <w:szCs w:val="30"/>
        </w:rPr>
        <w:t>基金合同生效公告</w:t>
      </w:r>
    </w:p>
    <w:p w:rsidR="00C935DF" w:rsidRPr="00A53800" w:rsidRDefault="00B406BB" w:rsidP="00A361F8">
      <w:pPr>
        <w:spacing w:beforeLines="50"/>
        <w:jc w:val="center"/>
        <w:rPr>
          <w:rFonts w:asciiTheme="minorEastAsia" w:eastAsiaTheme="minorEastAsia" w:hAnsiTheme="minorEastAsia" w:cs="宋体"/>
          <w:kern w:val="0"/>
          <w:sz w:val="24"/>
          <w:szCs w:val="24"/>
        </w:rPr>
      </w:pPr>
      <w:r w:rsidRPr="00A53800">
        <w:rPr>
          <w:rFonts w:eastAsiaTheme="minorEastAsia"/>
          <w:color w:val="000000"/>
          <w:sz w:val="24"/>
          <w:szCs w:val="24"/>
        </w:rPr>
        <w:t>公告送出日期：</w:t>
      </w:r>
      <w:r w:rsidR="00F51F7E">
        <w:rPr>
          <w:rFonts w:asciiTheme="minorEastAsia" w:eastAsiaTheme="minorEastAsia" w:hAnsiTheme="minorEastAsia"/>
          <w:sz w:val="24"/>
          <w:szCs w:val="24"/>
        </w:rPr>
        <w:t>2024</w:t>
      </w:r>
      <w:r w:rsidR="00F51F7E">
        <w:rPr>
          <w:rFonts w:asciiTheme="minorEastAsia" w:eastAsiaTheme="minorEastAsia" w:hAnsiTheme="minorEastAsia" w:hint="eastAsia"/>
          <w:sz w:val="24"/>
          <w:szCs w:val="24"/>
        </w:rPr>
        <w:t>年</w:t>
      </w:r>
      <w:r w:rsidR="00430D12">
        <w:rPr>
          <w:rFonts w:asciiTheme="minorEastAsia" w:eastAsiaTheme="minorEastAsia" w:hAnsiTheme="minorEastAsia" w:hint="eastAsia"/>
          <w:sz w:val="24"/>
          <w:szCs w:val="24"/>
        </w:rPr>
        <w:t>1</w:t>
      </w:r>
      <w:r w:rsidR="00430D12">
        <w:rPr>
          <w:rFonts w:asciiTheme="minorEastAsia" w:eastAsiaTheme="minorEastAsia" w:hAnsiTheme="minorEastAsia"/>
          <w:sz w:val="24"/>
          <w:szCs w:val="24"/>
        </w:rPr>
        <w:t>1</w:t>
      </w:r>
      <w:r w:rsidR="00430D12">
        <w:rPr>
          <w:rFonts w:asciiTheme="minorEastAsia" w:eastAsiaTheme="minorEastAsia" w:hAnsiTheme="minorEastAsia" w:hint="eastAsia"/>
          <w:sz w:val="24"/>
          <w:szCs w:val="24"/>
        </w:rPr>
        <w:t>月2</w:t>
      </w:r>
      <w:r w:rsidR="00430D12">
        <w:rPr>
          <w:rFonts w:asciiTheme="minorEastAsia" w:eastAsiaTheme="minorEastAsia" w:hAnsiTheme="minorEastAsia"/>
          <w:sz w:val="24"/>
          <w:szCs w:val="24"/>
        </w:rPr>
        <w:t>7</w:t>
      </w:r>
      <w:r w:rsidR="00430D12">
        <w:rPr>
          <w:rFonts w:asciiTheme="minorEastAsia" w:eastAsiaTheme="minorEastAsia" w:hAnsiTheme="minorEastAsia" w:hint="eastAsia"/>
          <w:sz w:val="24"/>
          <w:szCs w:val="24"/>
        </w:rPr>
        <w:t>日</w:t>
      </w:r>
    </w:p>
    <w:p w:rsidR="00C935DF" w:rsidRPr="00FA1E31" w:rsidRDefault="00C935DF" w:rsidP="00A361F8">
      <w:pPr>
        <w:spacing w:beforeLines="50"/>
        <w:jc w:val="center"/>
        <w:rPr>
          <w:rFonts w:asciiTheme="minorEastAsia" w:eastAsiaTheme="minorEastAsia" w:hAnsiTheme="minorEastAsia"/>
          <w:color w:val="000000"/>
          <w:sz w:val="24"/>
          <w:szCs w:val="24"/>
        </w:rPr>
      </w:pPr>
    </w:p>
    <w:p w:rsidR="00C935DF" w:rsidRPr="00A53800"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A53800">
        <w:rPr>
          <w:rFonts w:asciiTheme="minorEastAsia" w:eastAsiaTheme="minorEastAsia" w:hAnsiTheme="minorEastAsia"/>
          <w:bCs w:val="0"/>
          <w:color w:val="000000"/>
          <w:sz w:val="24"/>
          <w:szCs w:val="24"/>
        </w:rPr>
        <w:t>1 公告基本信息</w:t>
      </w:r>
      <w:bookmarkEnd w:id="0"/>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3"/>
        <w:gridCol w:w="2913"/>
        <w:gridCol w:w="3057"/>
      </w:tblGrid>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基金名称</w:t>
            </w:r>
          </w:p>
        </w:tc>
        <w:tc>
          <w:tcPr>
            <w:tcW w:w="3308" w:type="pct"/>
            <w:gridSpan w:val="2"/>
            <w:vAlign w:val="center"/>
          </w:tcPr>
          <w:p w:rsidR="00EC181E" w:rsidRPr="00A53800" w:rsidRDefault="00332F2C" w:rsidP="004A1F75">
            <w:pPr>
              <w:rPr>
                <w:rFonts w:asciiTheme="minorEastAsia" w:eastAsiaTheme="minorEastAsia" w:hAnsiTheme="minorEastAsia"/>
                <w:sz w:val="24"/>
                <w:szCs w:val="24"/>
              </w:rPr>
            </w:pPr>
            <w:r w:rsidRPr="00332F2C">
              <w:rPr>
                <w:rFonts w:asciiTheme="minorEastAsia" w:eastAsiaTheme="minorEastAsia" w:hAnsiTheme="minorEastAsia" w:hint="eastAsia"/>
                <w:sz w:val="24"/>
                <w:szCs w:val="24"/>
              </w:rPr>
              <w:t>博道</w:t>
            </w:r>
            <w:r w:rsidR="00430D12">
              <w:rPr>
                <w:rFonts w:asciiTheme="minorEastAsia" w:eastAsiaTheme="minorEastAsia" w:hAnsiTheme="minorEastAsia" w:hint="eastAsia"/>
                <w:sz w:val="24"/>
                <w:szCs w:val="24"/>
              </w:rPr>
              <w:t>大盘成长股票型</w:t>
            </w:r>
            <w:r w:rsidRPr="00332F2C">
              <w:rPr>
                <w:rFonts w:asciiTheme="minorEastAsia" w:eastAsiaTheme="minorEastAsia" w:hAnsiTheme="minorEastAsia" w:hint="eastAsia"/>
                <w:sz w:val="24"/>
                <w:szCs w:val="24"/>
              </w:rPr>
              <w:t>证券投资基金</w:t>
            </w:r>
          </w:p>
        </w:tc>
      </w:tr>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基金简称</w:t>
            </w:r>
          </w:p>
        </w:tc>
        <w:tc>
          <w:tcPr>
            <w:tcW w:w="3308" w:type="pct"/>
            <w:gridSpan w:val="2"/>
            <w:vAlign w:val="center"/>
          </w:tcPr>
          <w:p w:rsidR="00EC181E" w:rsidRPr="00A53800" w:rsidRDefault="00332F2C">
            <w:pPr>
              <w:rPr>
                <w:rFonts w:asciiTheme="minorEastAsia" w:eastAsiaTheme="minorEastAsia" w:hAnsiTheme="minorEastAsia"/>
                <w:sz w:val="24"/>
                <w:szCs w:val="24"/>
              </w:rPr>
            </w:pPr>
            <w:r>
              <w:rPr>
                <w:rFonts w:asciiTheme="minorEastAsia" w:eastAsiaTheme="minorEastAsia" w:hAnsiTheme="minorEastAsia"/>
                <w:sz w:val="24"/>
                <w:szCs w:val="24"/>
              </w:rPr>
              <w:t>博道</w:t>
            </w:r>
            <w:r w:rsidR="00430D12">
              <w:rPr>
                <w:rFonts w:asciiTheme="minorEastAsia" w:eastAsiaTheme="minorEastAsia" w:hAnsiTheme="minorEastAsia" w:hint="eastAsia"/>
                <w:sz w:val="24"/>
                <w:szCs w:val="24"/>
              </w:rPr>
              <w:t>大盘成长股票</w:t>
            </w:r>
          </w:p>
        </w:tc>
      </w:tr>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基金主代码</w:t>
            </w:r>
          </w:p>
        </w:tc>
        <w:tc>
          <w:tcPr>
            <w:tcW w:w="3308" w:type="pct"/>
            <w:gridSpan w:val="2"/>
            <w:vAlign w:val="center"/>
          </w:tcPr>
          <w:p w:rsidR="00EC181E" w:rsidRPr="00A53800" w:rsidRDefault="00430D12" w:rsidP="00794B74">
            <w:pPr>
              <w:rPr>
                <w:rFonts w:asciiTheme="minorEastAsia" w:eastAsiaTheme="minorEastAsia" w:hAnsiTheme="minorEastAsia"/>
                <w:sz w:val="24"/>
                <w:szCs w:val="24"/>
              </w:rPr>
            </w:pPr>
            <w:r>
              <w:rPr>
                <w:rFonts w:asciiTheme="minorEastAsia" w:eastAsiaTheme="minorEastAsia" w:hAnsiTheme="minorEastAsia"/>
                <w:sz w:val="24"/>
                <w:szCs w:val="24"/>
              </w:rPr>
              <w:t>022003</w:t>
            </w:r>
          </w:p>
        </w:tc>
      </w:tr>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基金运作方式</w:t>
            </w:r>
          </w:p>
        </w:tc>
        <w:tc>
          <w:tcPr>
            <w:tcW w:w="3308" w:type="pct"/>
            <w:gridSpan w:val="2"/>
            <w:vAlign w:val="center"/>
          </w:tcPr>
          <w:p w:rsidR="00EC181E" w:rsidRPr="00A53800" w:rsidRDefault="00813207" w:rsidP="001457F7">
            <w:pPr>
              <w:rPr>
                <w:rFonts w:asciiTheme="minorEastAsia" w:eastAsiaTheme="minorEastAsia" w:hAnsiTheme="minorEastAsia"/>
                <w:sz w:val="24"/>
                <w:szCs w:val="24"/>
              </w:rPr>
            </w:pPr>
            <w:r w:rsidRPr="00A53800">
              <w:rPr>
                <w:rFonts w:asciiTheme="minorEastAsia" w:eastAsiaTheme="minorEastAsia" w:hAnsiTheme="minorEastAsia"/>
                <w:sz w:val="24"/>
                <w:szCs w:val="24"/>
              </w:rPr>
              <w:t>契约型</w:t>
            </w:r>
            <w:r w:rsidRPr="00A53800">
              <w:rPr>
                <w:rFonts w:asciiTheme="minorEastAsia" w:eastAsiaTheme="minorEastAsia" w:hAnsiTheme="minorEastAsia" w:hint="eastAsia"/>
                <w:sz w:val="24"/>
                <w:szCs w:val="24"/>
              </w:rPr>
              <w:t>开放式</w:t>
            </w:r>
          </w:p>
        </w:tc>
      </w:tr>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基金合同生效日</w:t>
            </w:r>
          </w:p>
        </w:tc>
        <w:tc>
          <w:tcPr>
            <w:tcW w:w="3308" w:type="pct"/>
            <w:gridSpan w:val="2"/>
            <w:vAlign w:val="center"/>
          </w:tcPr>
          <w:p w:rsidR="00EC181E" w:rsidRPr="00A53800" w:rsidRDefault="00F51F7E" w:rsidP="00D41B14">
            <w:pPr>
              <w:rPr>
                <w:rFonts w:asciiTheme="minorEastAsia" w:eastAsiaTheme="minorEastAsia" w:hAnsiTheme="minorEastAsia"/>
                <w:sz w:val="24"/>
                <w:szCs w:val="24"/>
              </w:rPr>
            </w:pPr>
            <w:r>
              <w:rPr>
                <w:rFonts w:asciiTheme="minorEastAsia" w:eastAsiaTheme="minorEastAsia" w:hAnsiTheme="minorEastAsia"/>
                <w:sz w:val="24"/>
                <w:szCs w:val="24"/>
              </w:rPr>
              <w:t>2024</w:t>
            </w:r>
            <w:r>
              <w:rPr>
                <w:rFonts w:asciiTheme="minorEastAsia" w:eastAsiaTheme="minorEastAsia" w:hAnsiTheme="minorEastAsia" w:hint="eastAsia"/>
                <w:sz w:val="24"/>
                <w:szCs w:val="24"/>
              </w:rPr>
              <w:t>年</w:t>
            </w:r>
            <w:r w:rsidR="00430D12">
              <w:rPr>
                <w:rFonts w:asciiTheme="minorEastAsia" w:eastAsiaTheme="minorEastAsia" w:hAnsiTheme="minorEastAsia" w:hint="eastAsia"/>
                <w:sz w:val="24"/>
                <w:szCs w:val="24"/>
              </w:rPr>
              <w:t>1</w:t>
            </w:r>
            <w:r w:rsidR="00430D12">
              <w:rPr>
                <w:rFonts w:asciiTheme="minorEastAsia" w:eastAsiaTheme="minorEastAsia" w:hAnsiTheme="minorEastAsia"/>
                <w:sz w:val="24"/>
                <w:szCs w:val="24"/>
              </w:rPr>
              <w:t>1</w:t>
            </w:r>
            <w:r w:rsidR="00430D12">
              <w:rPr>
                <w:rFonts w:asciiTheme="minorEastAsia" w:eastAsiaTheme="minorEastAsia" w:hAnsiTheme="minorEastAsia" w:hint="eastAsia"/>
                <w:sz w:val="24"/>
                <w:szCs w:val="24"/>
              </w:rPr>
              <w:t>月2</w:t>
            </w:r>
            <w:r w:rsidR="00430D12">
              <w:rPr>
                <w:rFonts w:asciiTheme="minorEastAsia" w:eastAsiaTheme="minorEastAsia" w:hAnsiTheme="minorEastAsia"/>
                <w:sz w:val="24"/>
                <w:szCs w:val="24"/>
              </w:rPr>
              <w:t>6</w:t>
            </w:r>
            <w:r w:rsidR="00430D12">
              <w:rPr>
                <w:rFonts w:asciiTheme="minorEastAsia" w:eastAsiaTheme="minorEastAsia" w:hAnsiTheme="minorEastAsia" w:hint="eastAsia"/>
                <w:sz w:val="24"/>
                <w:szCs w:val="24"/>
              </w:rPr>
              <w:t>日</w:t>
            </w:r>
          </w:p>
        </w:tc>
      </w:tr>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基金管理人名称</w:t>
            </w:r>
          </w:p>
        </w:tc>
        <w:tc>
          <w:tcPr>
            <w:tcW w:w="3308" w:type="pct"/>
            <w:gridSpan w:val="2"/>
            <w:vAlign w:val="center"/>
          </w:tcPr>
          <w:p w:rsidR="00EC181E" w:rsidRPr="00A53800" w:rsidRDefault="00332F2C" w:rsidP="00470D71">
            <w:pPr>
              <w:rPr>
                <w:rFonts w:asciiTheme="minorEastAsia" w:eastAsiaTheme="minorEastAsia" w:hAnsiTheme="minorEastAsia"/>
                <w:sz w:val="24"/>
                <w:szCs w:val="24"/>
              </w:rPr>
            </w:pPr>
            <w:r>
              <w:rPr>
                <w:rFonts w:asciiTheme="minorEastAsia" w:eastAsiaTheme="minorEastAsia" w:hAnsiTheme="minorEastAsia"/>
                <w:sz w:val="24"/>
                <w:szCs w:val="24"/>
              </w:rPr>
              <w:t>博道</w:t>
            </w:r>
            <w:r w:rsidR="00EC181E" w:rsidRPr="00A53800">
              <w:rPr>
                <w:rFonts w:asciiTheme="minorEastAsia" w:eastAsiaTheme="minorEastAsia" w:hAnsiTheme="minorEastAsia"/>
                <w:sz w:val="24"/>
                <w:szCs w:val="24"/>
              </w:rPr>
              <w:t>基金管理有限公司</w:t>
            </w:r>
          </w:p>
        </w:tc>
      </w:tr>
      <w:tr w:rsidR="00EC181E" w:rsidRPr="00A53800" w:rsidTr="00DD014D">
        <w:trPr>
          <w:trHeight w:val="386"/>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基金托管人名称</w:t>
            </w:r>
          </w:p>
        </w:tc>
        <w:tc>
          <w:tcPr>
            <w:tcW w:w="3308" w:type="pct"/>
            <w:gridSpan w:val="2"/>
            <w:vAlign w:val="center"/>
          </w:tcPr>
          <w:p w:rsidR="00EC181E" w:rsidRPr="00A53800" w:rsidRDefault="00430D12" w:rsidP="00142AB7">
            <w:pPr>
              <w:rPr>
                <w:rFonts w:asciiTheme="minorEastAsia" w:eastAsiaTheme="minorEastAsia" w:hAnsiTheme="minorEastAsia"/>
                <w:sz w:val="24"/>
                <w:szCs w:val="24"/>
              </w:rPr>
            </w:pPr>
            <w:r>
              <w:rPr>
                <w:rFonts w:asciiTheme="minorEastAsia" w:eastAsiaTheme="minorEastAsia" w:hAnsiTheme="minorEastAsia" w:hint="eastAsia"/>
                <w:sz w:val="24"/>
                <w:szCs w:val="24"/>
              </w:rPr>
              <w:t>中信建投证券</w:t>
            </w:r>
            <w:r w:rsidR="00D41B14" w:rsidRPr="00D41B14">
              <w:rPr>
                <w:rFonts w:asciiTheme="minorEastAsia" w:eastAsiaTheme="minorEastAsia" w:hAnsiTheme="minorEastAsia" w:hint="eastAsia"/>
                <w:sz w:val="24"/>
                <w:szCs w:val="24"/>
              </w:rPr>
              <w:t>股份有限公司</w:t>
            </w:r>
          </w:p>
        </w:tc>
      </w:tr>
      <w:tr w:rsidR="00EC181E" w:rsidRPr="00A53800" w:rsidTr="0048169F">
        <w:trPr>
          <w:trHeight w:val="1285"/>
          <w:jc w:val="center"/>
        </w:trPr>
        <w:tc>
          <w:tcPr>
            <w:tcW w:w="1692"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公告依据</w:t>
            </w:r>
          </w:p>
        </w:tc>
        <w:tc>
          <w:tcPr>
            <w:tcW w:w="3308" w:type="pct"/>
            <w:gridSpan w:val="2"/>
            <w:vAlign w:val="center"/>
          </w:tcPr>
          <w:p w:rsidR="00EC181E" w:rsidRPr="00A53800" w:rsidRDefault="00284EC5" w:rsidP="00295F22">
            <w:pPr>
              <w:rPr>
                <w:rFonts w:asciiTheme="minorEastAsia" w:eastAsiaTheme="minorEastAsia" w:hAnsiTheme="minorEastAsia"/>
                <w:sz w:val="24"/>
                <w:szCs w:val="24"/>
              </w:rPr>
            </w:pPr>
            <w:r w:rsidRPr="00284EC5">
              <w:rPr>
                <w:rFonts w:asciiTheme="minorEastAsia" w:eastAsiaTheme="minorEastAsia" w:hAnsiTheme="minorEastAsia" w:hint="eastAsia"/>
                <w:sz w:val="24"/>
                <w:szCs w:val="24"/>
              </w:rPr>
              <w:t>《中华人民共和国证券投资基金法》</w:t>
            </w:r>
            <w:r w:rsidR="00295F22" w:rsidRPr="00295F22">
              <w:rPr>
                <w:rFonts w:asciiTheme="minorEastAsia" w:eastAsiaTheme="minorEastAsia" w:hAnsiTheme="minorEastAsia" w:hint="eastAsia"/>
                <w:sz w:val="24"/>
                <w:szCs w:val="24"/>
              </w:rPr>
              <w:t>《公开募集证券投资基金运作管理办法》等法律法规以及</w:t>
            </w:r>
            <w:r w:rsidR="004A1F75" w:rsidRPr="00A53800">
              <w:rPr>
                <w:rFonts w:asciiTheme="minorEastAsia" w:eastAsiaTheme="minorEastAsia" w:hAnsiTheme="minorEastAsia"/>
                <w:sz w:val="24"/>
                <w:szCs w:val="24"/>
              </w:rPr>
              <w:t>《</w:t>
            </w:r>
            <w:r w:rsidR="00332F2C" w:rsidRPr="00332F2C">
              <w:rPr>
                <w:rFonts w:asciiTheme="minorEastAsia" w:eastAsiaTheme="minorEastAsia" w:hAnsiTheme="minorEastAsia" w:hint="eastAsia"/>
                <w:sz w:val="24"/>
                <w:szCs w:val="24"/>
              </w:rPr>
              <w:t>博道</w:t>
            </w:r>
            <w:r w:rsidR="00430D12">
              <w:rPr>
                <w:rFonts w:asciiTheme="minorEastAsia" w:eastAsiaTheme="minorEastAsia" w:hAnsiTheme="minorEastAsia" w:hint="eastAsia"/>
                <w:sz w:val="24"/>
                <w:szCs w:val="24"/>
              </w:rPr>
              <w:t>大盘成长股票型</w:t>
            </w:r>
            <w:r w:rsidR="00332F2C" w:rsidRPr="00332F2C">
              <w:rPr>
                <w:rFonts w:asciiTheme="minorEastAsia" w:eastAsiaTheme="minorEastAsia" w:hAnsiTheme="minorEastAsia" w:hint="eastAsia"/>
                <w:sz w:val="24"/>
                <w:szCs w:val="24"/>
              </w:rPr>
              <w:t>证券投资基金</w:t>
            </w:r>
            <w:r w:rsidR="004A1F75" w:rsidRPr="00A53800">
              <w:rPr>
                <w:rFonts w:asciiTheme="minorEastAsia" w:eastAsiaTheme="minorEastAsia" w:hAnsiTheme="minorEastAsia"/>
                <w:sz w:val="24"/>
                <w:szCs w:val="24"/>
              </w:rPr>
              <w:t>基金合同》《</w:t>
            </w:r>
            <w:r w:rsidR="00332F2C" w:rsidRPr="00332F2C">
              <w:rPr>
                <w:rFonts w:asciiTheme="minorEastAsia" w:eastAsiaTheme="minorEastAsia" w:hAnsiTheme="minorEastAsia" w:hint="eastAsia"/>
                <w:sz w:val="24"/>
                <w:szCs w:val="24"/>
              </w:rPr>
              <w:t>博道</w:t>
            </w:r>
            <w:r w:rsidR="00430D12">
              <w:rPr>
                <w:rFonts w:asciiTheme="minorEastAsia" w:eastAsiaTheme="minorEastAsia" w:hAnsiTheme="minorEastAsia" w:hint="eastAsia"/>
                <w:sz w:val="24"/>
                <w:szCs w:val="24"/>
              </w:rPr>
              <w:t>大盘成长股票型</w:t>
            </w:r>
            <w:r w:rsidR="00332F2C" w:rsidRPr="00332F2C">
              <w:rPr>
                <w:rFonts w:asciiTheme="minorEastAsia" w:eastAsiaTheme="minorEastAsia" w:hAnsiTheme="minorEastAsia" w:hint="eastAsia"/>
                <w:sz w:val="24"/>
                <w:szCs w:val="24"/>
              </w:rPr>
              <w:t>证券投资基金</w:t>
            </w:r>
            <w:r w:rsidR="004A1F75" w:rsidRPr="00A53800">
              <w:rPr>
                <w:rFonts w:asciiTheme="minorEastAsia" w:eastAsiaTheme="minorEastAsia" w:hAnsiTheme="minorEastAsia"/>
                <w:sz w:val="24"/>
                <w:szCs w:val="24"/>
              </w:rPr>
              <w:t>招募说明书》</w:t>
            </w:r>
            <w:r w:rsidR="00EC181E" w:rsidRPr="00A53800">
              <w:rPr>
                <w:rFonts w:asciiTheme="minorEastAsia" w:eastAsiaTheme="minorEastAsia" w:hAnsiTheme="minorEastAsia"/>
                <w:sz w:val="24"/>
                <w:szCs w:val="24"/>
              </w:rPr>
              <w:t>等</w:t>
            </w:r>
          </w:p>
        </w:tc>
      </w:tr>
      <w:tr w:rsidR="00DD014D" w:rsidRPr="00A53800" w:rsidTr="00DD014D">
        <w:trPr>
          <w:trHeight w:val="386"/>
          <w:jc w:val="center"/>
        </w:trPr>
        <w:tc>
          <w:tcPr>
            <w:tcW w:w="1692" w:type="pct"/>
            <w:vAlign w:val="center"/>
          </w:tcPr>
          <w:p w:rsidR="00DD014D" w:rsidRPr="00DD014D" w:rsidRDefault="00DD014D" w:rsidP="00DD014D">
            <w:pPr>
              <w:spacing w:line="560" w:lineRule="exact"/>
              <w:rPr>
                <w:rFonts w:asciiTheme="minorEastAsia" w:eastAsiaTheme="minorEastAsia" w:hAnsiTheme="minorEastAsia"/>
                <w:color w:val="000000"/>
                <w:sz w:val="24"/>
                <w:szCs w:val="24"/>
              </w:rPr>
            </w:pPr>
            <w:r w:rsidRPr="00DD014D">
              <w:rPr>
                <w:rFonts w:asciiTheme="minorEastAsia" w:eastAsiaTheme="minorEastAsia" w:hAnsiTheme="minorEastAsia" w:hint="eastAsia"/>
                <w:color w:val="000000"/>
                <w:sz w:val="24"/>
                <w:szCs w:val="24"/>
              </w:rPr>
              <w:t>下属分级基金的基金简称</w:t>
            </w:r>
          </w:p>
        </w:tc>
        <w:tc>
          <w:tcPr>
            <w:tcW w:w="1614" w:type="pct"/>
            <w:vAlign w:val="center"/>
          </w:tcPr>
          <w:p w:rsidR="00DD014D" w:rsidRPr="00284EC5" w:rsidRDefault="00430D12" w:rsidP="004A1F75">
            <w:pPr>
              <w:rPr>
                <w:rFonts w:asciiTheme="minorEastAsia" w:eastAsiaTheme="minorEastAsia" w:hAnsiTheme="minorEastAsia"/>
                <w:sz w:val="24"/>
                <w:szCs w:val="24"/>
              </w:rPr>
            </w:pPr>
            <w:r w:rsidRPr="00332F2C">
              <w:rPr>
                <w:rFonts w:asciiTheme="minorEastAsia" w:eastAsiaTheme="minorEastAsia" w:hAnsiTheme="minorEastAsia" w:hint="eastAsia"/>
                <w:sz w:val="24"/>
                <w:szCs w:val="24"/>
              </w:rPr>
              <w:t>博道</w:t>
            </w:r>
            <w:r>
              <w:rPr>
                <w:rFonts w:asciiTheme="minorEastAsia" w:eastAsiaTheme="minorEastAsia" w:hAnsiTheme="minorEastAsia" w:hint="eastAsia"/>
                <w:sz w:val="24"/>
                <w:szCs w:val="24"/>
              </w:rPr>
              <w:t>大盘成长股票A</w:t>
            </w:r>
          </w:p>
        </w:tc>
        <w:tc>
          <w:tcPr>
            <w:tcW w:w="1694" w:type="pct"/>
            <w:vAlign w:val="center"/>
          </w:tcPr>
          <w:p w:rsidR="00DD014D" w:rsidRPr="00284EC5" w:rsidRDefault="00430D12" w:rsidP="004A1F75">
            <w:pPr>
              <w:rPr>
                <w:rFonts w:asciiTheme="minorEastAsia" w:eastAsiaTheme="minorEastAsia" w:hAnsiTheme="minorEastAsia"/>
                <w:sz w:val="24"/>
                <w:szCs w:val="24"/>
              </w:rPr>
            </w:pPr>
            <w:r w:rsidRPr="00332F2C">
              <w:rPr>
                <w:rFonts w:asciiTheme="minorEastAsia" w:eastAsiaTheme="minorEastAsia" w:hAnsiTheme="minorEastAsia" w:hint="eastAsia"/>
                <w:sz w:val="24"/>
                <w:szCs w:val="24"/>
              </w:rPr>
              <w:t>博道</w:t>
            </w:r>
            <w:r>
              <w:rPr>
                <w:rFonts w:asciiTheme="minorEastAsia" w:eastAsiaTheme="minorEastAsia" w:hAnsiTheme="minorEastAsia" w:hint="eastAsia"/>
                <w:sz w:val="24"/>
                <w:szCs w:val="24"/>
              </w:rPr>
              <w:t>大盘成长股票C</w:t>
            </w:r>
          </w:p>
        </w:tc>
      </w:tr>
      <w:tr w:rsidR="00DD014D" w:rsidRPr="00A53800" w:rsidTr="00DD014D">
        <w:trPr>
          <w:trHeight w:val="386"/>
          <w:jc w:val="center"/>
        </w:trPr>
        <w:tc>
          <w:tcPr>
            <w:tcW w:w="1692" w:type="pct"/>
            <w:vAlign w:val="center"/>
          </w:tcPr>
          <w:p w:rsidR="00DD014D" w:rsidRPr="00A53800" w:rsidRDefault="00DD014D" w:rsidP="005E0049">
            <w:pPr>
              <w:spacing w:line="560" w:lineRule="exact"/>
              <w:rPr>
                <w:rFonts w:asciiTheme="minorEastAsia" w:eastAsiaTheme="minorEastAsia" w:hAnsiTheme="minorEastAsia"/>
                <w:color w:val="000000"/>
                <w:sz w:val="24"/>
                <w:szCs w:val="24"/>
              </w:rPr>
            </w:pPr>
            <w:r w:rsidRPr="00DD014D">
              <w:rPr>
                <w:rFonts w:asciiTheme="minorEastAsia" w:eastAsiaTheme="minorEastAsia" w:hAnsiTheme="minorEastAsia" w:hint="eastAsia"/>
                <w:color w:val="000000"/>
                <w:sz w:val="24"/>
                <w:szCs w:val="24"/>
              </w:rPr>
              <w:t>下属分级基金的交易代码</w:t>
            </w:r>
          </w:p>
        </w:tc>
        <w:tc>
          <w:tcPr>
            <w:tcW w:w="1614" w:type="pct"/>
            <w:vAlign w:val="center"/>
          </w:tcPr>
          <w:p w:rsidR="00DD014D" w:rsidRPr="00284EC5" w:rsidRDefault="00430D12" w:rsidP="00382F23">
            <w:pPr>
              <w:rPr>
                <w:rFonts w:asciiTheme="minorEastAsia" w:eastAsiaTheme="minorEastAsia" w:hAnsiTheme="minorEastAsia"/>
                <w:sz w:val="24"/>
                <w:szCs w:val="24"/>
              </w:rPr>
            </w:pPr>
            <w:r>
              <w:rPr>
                <w:rFonts w:asciiTheme="minorEastAsia" w:eastAsiaTheme="minorEastAsia" w:hAnsiTheme="minorEastAsia"/>
                <w:sz w:val="24"/>
                <w:szCs w:val="24"/>
              </w:rPr>
              <w:t>022003</w:t>
            </w:r>
          </w:p>
        </w:tc>
        <w:tc>
          <w:tcPr>
            <w:tcW w:w="1694" w:type="pct"/>
            <w:vAlign w:val="center"/>
          </w:tcPr>
          <w:p w:rsidR="00DD014D" w:rsidRPr="00284EC5" w:rsidRDefault="00430D12" w:rsidP="00A23FF6">
            <w:pPr>
              <w:rPr>
                <w:rFonts w:asciiTheme="minorEastAsia" w:eastAsiaTheme="minorEastAsia" w:hAnsiTheme="minorEastAsia"/>
                <w:sz w:val="24"/>
                <w:szCs w:val="24"/>
              </w:rPr>
            </w:pPr>
            <w:r>
              <w:rPr>
                <w:rFonts w:asciiTheme="minorEastAsia" w:eastAsiaTheme="minorEastAsia" w:hAnsiTheme="minorEastAsia"/>
                <w:sz w:val="24"/>
                <w:szCs w:val="24"/>
              </w:rPr>
              <w:t>022004</w:t>
            </w:r>
          </w:p>
        </w:tc>
      </w:tr>
    </w:tbl>
    <w:p w:rsidR="00C935DF" w:rsidRPr="00A53800"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A53800">
        <w:rPr>
          <w:rFonts w:asciiTheme="minorEastAsia" w:eastAsiaTheme="minorEastAsia" w:hAnsiTheme="minorEastAsia" w:hint="eastAsia"/>
          <w:bCs w:val="0"/>
          <w:color w:val="000000"/>
          <w:sz w:val="24"/>
          <w:szCs w:val="24"/>
        </w:rPr>
        <w:t>2</w:t>
      </w:r>
      <w:r w:rsidR="00C935DF" w:rsidRPr="00A53800">
        <w:rPr>
          <w:rFonts w:asciiTheme="minorEastAsia" w:eastAsiaTheme="minorEastAsia" w:hAnsiTheme="minorEastAsia"/>
          <w:bCs w:val="0"/>
          <w:color w:val="000000"/>
          <w:sz w:val="24"/>
          <w:szCs w:val="24"/>
        </w:rPr>
        <w:t xml:space="preserve"> 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417"/>
        <w:gridCol w:w="1956"/>
        <w:gridCol w:w="1985"/>
        <w:gridCol w:w="2155"/>
      </w:tblGrid>
      <w:tr w:rsidR="00C935DF" w:rsidRPr="00A53800" w:rsidTr="000C5A31">
        <w:trPr>
          <w:trHeight w:val="841"/>
        </w:trPr>
        <w:tc>
          <w:tcPr>
            <w:tcW w:w="2830" w:type="dxa"/>
            <w:gridSpan w:val="2"/>
            <w:tcBorders>
              <w:top w:val="single" w:sz="4" w:space="0" w:color="auto"/>
              <w:left w:val="single" w:sz="4" w:space="0" w:color="auto"/>
              <w:bottom w:val="single" w:sz="4" w:space="0" w:color="auto"/>
              <w:right w:val="single" w:sz="4" w:space="0" w:color="auto"/>
            </w:tcBorders>
            <w:vAlign w:val="center"/>
          </w:tcPr>
          <w:p w:rsidR="00C935DF" w:rsidRPr="00A53800" w:rsidRDefault="00C935DF" w:rsidP="00BC68B5">
            <w:pPr>
              <w:snapToGrid w:val="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基金募集申请获中国证监会</w:t>
            </w:r>
            <w:r w:rsidR="00971704" w:rsidRPr="00A53800">
              <w:rPr>
                <w:rFonts w:asciiTheme="minorEastAsia" w:eastAsiaTheme="minorEastAsia" w:hAnsiTheme="minorEastAsia" w:hint="eastAsia"/>
                <w:color w:val="000000"/>
                <w:sz w:val="24"/>
                <w:szCs w:val="24"/>
              </w:rPr>
              <w:t>准予注册</w:t>
            </w:r>
            <w:r w:rsidRPr="00A53800">
              <w:rPr>
                <w:rFonts w:asciiTheme="minorEastAsia" w:eastAsiaTheme="minorEastAsia" w:hAnsiTheme="minorEastAsia"/>
                <w:color w:val="000000"/>
                <w:sz w:val="24"/>
                <w:szCs w:val="24"/>
              </w:rPr>
              <w:t>的文号</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C935DF" w:rsidRPr="00A53800" w:rsidRDefault="00142AB7" w:rsidP="00D41B14">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证监许可</w:t>
            </w:r>
            <w:r w:rsidR="00F51F7E" w:rsidRPr="00D53F11">
              <w:rPr>
                <w:rFonts w:asciiTheme="minorEastAsia" w:eastAsiaTheme="minorEastAsia" w:hAnsiTheme="minorEastAsia" w:hint="eastAsia"/>
                <w:kern w:val="0"/>
                <w:sz w:val="24"/>
                <w:szCs w:val="24"/>
              </w:rPr>
              <w:t>【202</w:t>
            </w:r>
            <w:r w:rsidR="00F51F7E" w:rsidRPr="00D53F11">
              <w:rPr>
                <w:rFonts w:asciiTheme="minorEastAsia" w:eastAsiaTheme="minorEastAsia" w:hAnsiTheme="minorEastAsia"/>
                <w:kern w:val="0"/>
                <w:sz w:val="24"/>
                <w:szCs w:val="24"/>
              </w:rPr>
              <w:t>4</w:t>
            </w:r>
            <w:r w:rsidR="00F51F7E" w:rsidRPr="00D53F11">
              <w:rPr>
                <w:rFonts w:asciiTheme="minorEastAsia" w:eastAsiaTheme="minorEastAsia" w:hAnsiTheme="minorEastAsia" w:hint="eastAsia"/>
                <w:kern w:val="0"/>
                <w:sz w:val="24"/>
                <w:szCs w:val="24"/>
              </w:rPr>
              <w:t>】</w:t>
            </w:r>
            <w:r w:rsidR="00430D12">
              <w:rPr>
                <w:rFonts w:asciiTheme="minorEastAsia" w:eastAsiaTheme="minorEastAsia" w:hAnsiTheme="minorEastAsia"/>
                <w:kern w:val="0"/>
                <w:sz w:val="24"/>
                <w:szCs w:val="24"/>
              </w:rPr>
              <w:t>893</w:t>
            </w:r>
            <w:r w:rsidRPr="00A53800">
              <w:rPr>
                <w:rFonts w:asciiTheme="minorEastAsia" w:eastAsiaTheme="minorEastAsia" w:hAnsiTheme="minorEastAsia" w:hint="eastAsia"/>
                <w:sz w:val="24"/>
                <w:szCs w:val="24"/>
              </w:rPr>
              <w:t>号</w:t>
            </w:r>
          </w:p>
        </w:tc>
      </w:tr>
      <w:tr w:rsidR="00C935DF" w:rsidRPr="00A53800" w:rsidTr="000C5A31">
        <w:trPr>
          <w:trHeight w:val="618"/>
        </w:trPr>
        <w:tc>
          <w:tcPr>
            <w:tcW w:w="2830" w:type="dxa"/>
            <w:gridSpan w:val="2"/>
            <w:tcBorders>
              <w:top w:val="single" w:sz="4" w:space="0" w:color="auto"/>
              <w:left w:val="single" w:sz="4" w:space="0" w:color="auto"/>
              <w:bottom w:val="single" w:sz="4" w:space="0" w:color="auto"/>
              <w:right w:val="single" w:sz="4" w:space="0" w:color="auto"/>
            </w:tcBorders>
            <w:vAlign w:val="center"/>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基金募集期间</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C935DF" w:rsidRPr="00A53800" w:rsidRDefault="00F23728" w:rsidP="00D41B14">
            <w:pPr>
              <w:rPr>
                <w:rFonts w:asciiTheme="minorEastAsia" w:eastAsiaTheme="minorEastAsia" w:hAnsiTheme="minorEastAsia"/>
                <w:sz w:val="24"/>
                <w:szCs w:val="24"/>
              </w:rPr>
            </w:pPr>
            <w:r>
              <w:rPr>
                <w:rFonts w:asciiTheme="minorEastAsia" w:eastAsiaTheme="minorEastAsia" w:hAnsiTheme="minorEastAsia" w:hint="eastAsia"/>
                <w:sz w:val="24"/>
                <w:szCs w:val="24"/>
              </w:rPr>
              <w:t>自</w:t>
            </w:r>
            <w:r w:rsidR="00F51F7E">
              <w:rPr>
                <w:rFonts w:asciiTheme="minorEastAsia" w:eastAsiaTheme="minorEastAsia" w:hAnsiTheme="minorEastAsia" w:hint="eastAsia"/>
                <w:sz w:val="24"/>
                <w:szCs w:val="24"/>
              </w:rPr>
              <w:t>2</w:t>
            </w:r>
            <w:r w:rsidR="00F51F7E">
              <w:rPr>
                <w:rFonts w:asciiTheme="minorEastAsia" w:eastAsiaTheme="minorEastAsia" w:hAnsiTheme="minorEastAsia"/>
                <w:sz w:val="24"/>
                <w:szCs w:val="24"/>
              </w:rPr>
              <w:t>024</w:t>
            </w:r>
            <w:r w:rsidR="00F51F7E">
              <w:rPr>
                <w:rFonts w:asciiTheme="minorEastAsia" w:eastAsiaTheme="minorEastAsia" w:hAnsiTheme="minorEastAsia" w:hint="eastAsia"/>
                <w:sz w:val="24"/>
                <w:szCs w:val="24"/>
              </w:rPr>
              <w:t>年</w:t>
            </w:r>
            <w:r w:rsidR="00430D12">
              <w:rPr>
                <w:rFonts w:asciiTheme="minorEastAsia" w:eastAsiaTheme="minorEastAsia" w:hAnsiTheme="minorEastAsia" w:hint="eastAsia"/>
                <w:sz w:val="24"/>
                <w:szCs w:val="24"/>
              </w:rPr>
              <w:t>1</w:t>
            </w:r>
            <w:r w:rsidR="00430D12">
              <w:rPr>
                <w:rFonts w:asciiTheme="minorEastAsia" w:eastAsiaTheme="minorEastAsia" w:hAnsiTheme="minorEastAsia"/>
                <w:sz w:val="24"/>
                <w:szCs w:val="24"/>
              </w:rPr>
              <w:t>1</w:t>
            </w:r>
            <w:r w:rsidR="00430D12">
              <w:rPr>
                <w:rFonts w:asciiTheme="minorEastAsia" w:eastAsiaTheme="minorEastAsia" w:hAnsiTheme="minorEastAsia" w:hint="eastAsia"/>
                <w:sz w:val="24"/>
                <w:szCs w:val="24"/>
              </w:rPr>
              <w:t>月4日</w:t>
            </w:r>
            <w:r w:rsidR="00F51F7E">
              <w:rPr>
                <w:rFonts w:asciiTheme="minorEastAsia" w:eastAsiaTheme="minorEastAsia" w:hAnsiTheme="minorEastAsia" w:hint="eastAsia"/>
                <w:sz w:val="24"/>
                <w:szCs w:val="24"/>
              </w:rPr>
              <w:t>至2</w:t>
            </w:r>
            <w:r w:rsidR="00F51F7E">
              <w:rPr>
                <w:rFonts w:asciiTheme="minorEastAsia" w:eastAsiaTheme="minorEastAsia" w:hAnsiTheme="minorEastAsia"/>
                <w:sz w:val="24"/>
                <w:szCs w:val="24"/>
              </w:rPr>
              <w:t>024</w:t>
            </w:r>
            <w:r w:rsidR="00F51F7E">
              <w:rPr>
                <w:rFonts w:asciiTheme="minorEastAsia" w:eastAsiaTheme="minorEastAsia" w:hAnsiTheme="minorEastAsia" w:hint="eastAsia"/>
                <w:sz w:val="24"/>
                <w:szCs w:val="24"/>
              </w:rPr>
              <w:t>年</w:t>
            </w:r>
            <w:r w:rsidR="00430D12">
              <w:rPr>
                <w:rFonts w:asciiTheme="minorEastAsia" w:eastAsiaTheme="minorEastAsia" w:hAnsiTheme="minorEastAsia" w:hint="eastAsia"/>
                <w:sz w:val="24"/>
                <w:szCs w:val="24"/>
              </w:rPr>
              <w:t>1</w:t>
            </w:r>
            <w:r w:rsidR="00430D12">
              <w:rPr>
                <w:rFonts w:asciiTheme="minorEastAsia" w:eastAsiaTheme="minorEastAsia" w:hAnsiTheme="minorEastAsia"/>
                <w:sz w:val="24"/>
                <w:szCs w:val="24"/>
              </w:rPr>
              <w:t>1</w:t>
            </w:r>
            <w:r w:rsidR="00430D12">
              <w:rPr>
                <w:rFonts w:asciiTheme="minorEastAsia" w:eastAsiaTheme="minorEastAsia" w:hAnsiTheme="minorEastAsia" w:hint="eastAsia"/>
                <w:sz w:val="24"/>
                <w:szCs w:val="24"/>
              </w:rPr>
              <w:t>月2</w:t>
            </w:r>
            <w:r w:rsidR="00430D12">
              <w:rPr>
                <w:rFonts w:asciiTheme="minorEastAsia" w:eastAsiaTheme="minorEastAsia" w:hAnsiTheme="minorEastAsia"/>
                <w:sz w:val="24"/>
                <w:szCs w:val="24"/>
              </w:rPr>
              <w:t>2</w:t>
            </w:r>
            <w:r w:rsidR="00430D12">
              <w:rPr>
                <w:rFonts w:asciiTheme="minorEastAsia" w:eastAsiaTheme="minorEastAsia" w:hAnsiTheme="minorEastAsia" w:hint="eastAsia"/>
                <w:sz w:val="24"/>
                <w:szCs w:val="24"/>
              </w:rPr>
              <w:t>日</w:t>
            </w:r>
            <w:r w:rsidR="009575F9">
              <w:rPr>
                <w:rFonts w:asciiTheme="minorEastAsia" w:eastAsiaTheme="minorEastAsia" w:hAnsiTheme="minorEastAsia" w:hint="eastAsia"/>
                <w:sz w:val="24"/>
                <w:szCs w:val="24"/>
              </w:rPr>
              <w:t>止</w:t>
            </w:r>
          </w:p>
        </w:tc>
      </w:tr>
      <w:tr w:rsidR="00C935DF" w:rsidRPr="00A53800" w:rsidTr="000C5A31">
        <w:trPr>
          <w:trHeight w:val="386"/>
        </w:trPr>
        <w:tc>
          <w:tcPr>
            <w:tcW w:w="2830" w:type="dxa"/>
            <w:gridSpan w:val="2"/>
            <w:tcBorders>
              <w:top w:val="single" w:sz="4" w:space="0" w:color="auto"/>
              <w:left w:val="single" w:sz="4" w:space="0" w:color="auto"/>
              <w:bottom w:val="single" w:sz="4" w:space="0" w:color="auto"/>
              <w:right w:val="single" w:sz="4" w:space="0" w:color="auto"/>
            </w:tcBorders>
            <w:vAlign w:val="center"/>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验资机构名称</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C935DF" w:rsidRPr="00A53800" w:rsidRDefault="00F51F7E" w:rsidP="009E2EAE">
            <w:pPr>
              <w:rPr>
                <w:rFonts w:asciiTheme="minorEastAsia" w:eastAsiaTheme="minorEastAsia" w:hAnsiTheme="minorEastAsia"/>
                <w:sz w:val="24"/>
                <w:szCs w:val="24"/>
              </w:rPr>
            </w:pPr>
            <w:r>
              <w:rPr>
                <w:rFonts w:asciiTheme="minorEastAsia" w:eastAsiaTheme="minorEastAsia" w:hAnsiTheme="minorEastAsia" w:hint="eastAsia"/>
                <w:sz w:val="24"/>
                <w:szCs w:val="24"/>
              </w:rPr>
              <w:t>容诚</w:t>
            </w:r>
            <w:r w:rsidR="00B53A7A" w:rsidRPr="00A53800">
              <w:rPr>
                <w:rFonts w:asciiTheme="minorEastAsia" w:eastAsiaTheme="minorEastAsia" w:hAnsiTheme="minorEastAsia" w:hint="eastAsia"/>
                <w:sz w:val="24"/>
                <w:szCs w:val="24"/>
              </w:rPr>
              <w:t>会计师事务所（特殊普通合伙）</w:t>
            </w:r>
          </w:p>
        </w:tc>
      </w:tr>
      <w:tr w:rsidR="00C935DF" w:rsidRPr="00A53800" w:rsidTr="000C5A31">
        <w:trPr>
          <w:trHeight w:val="274"/>
        </w:trPr>
        <w:tc>
          <w:tcPr>
            <w:tcW w:w="2830" w:type="dxa"/>
            <w:gridSpan w:val="2"/>
            <w:tcBorders>
              <w:top w:val="single" w:sz="4" w:space="0" w:color="auto"/>
              <w:left w:val="single" w:sz="4" w:space="0" w:color="auto"/>
              <w:bottom w:val="single" w:sz="4" w:space="0" w:color="auto"/>
              <w:right w:val="single" w:sz="4" w:space="0" w:color="auto"/>
            </w:tcBorders>
            <w:vAlign w:val="center"/>
          </w:tcPr>
          <w:p w:rsidR="00C935DF" w:rsidRPr="00A53800" w:rsidRDefault="00BE2AE5"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募集资金划入基金托管专户的日期</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F62236" w:rsidRPr="00A53800" w:rsidRDefault="00F51F7E" w:rsidP="00D41B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024</w:t>
            </w:r>
            <w:r>
              <w:rPr>
                <w:rFonts w:asciiTheme="minorEastAsia" w:eastAsiaTheme="minorEastAsia" w:hAnsiTheme="minorEastAsia" w:hint="eastAsia"/>
                <w:sz w:val="24"/>
                <w:szCs w:val="24"/>
              </w:rPr>
              <w:t>年</w:t>
            </w:r>
            <w:r w:rsidR="00430D12">
              <w:rPr>
                <w:rFonts w:asciiTheme="minorEastAsia" w:eastAsiaTheme="minorEastAsia" w:hAnsiTheme="minorEastAsia" w:hint="eastAsia"/>
                <w:sz w:val="24"/>
                <w:szCs w:val="24"/>
              </w:rPr>
              <w:t>1</w:t>
            </w:r>
            <w:r w:rsidR="00430D12">
              <w:rPr>
                <w:rFonts w:asciiTheme="minorEastAsia" w:eastAsiaTheme="minorEastAsia" w:hAnsiTheme="minorEastAsia"/>
                <w:sz w:val="24"/>
                <w:szCs w:val="24"/>
              </w:rPr>
              <w:t>1</w:t>
            </w:r>
            <w:r w:rsidR="00430D12">
              <w:rPr>
                <w:rFonts w:asciiTheme="minorEastAsia" w:eastAsiaTheme="minorEastAsia" w:hAnsiTheme="minorEastAsia" w:hint="eastAsia"/>
                <w:sz w:val="24"/>
                <w:szCs w:val="24"/>
              </w:rPr>
              <w:t>月2</w:t>
            </w:r>
            <w:r w:rsidR="00430D12">
              <w:rPr>
                <w:rFonts w:asciiTheme="minorEastAsia" w:eastAsiaTheme="minorEastAsia" w:hAnsiTheme="minorEastAsia"/>
                <w:sz w:val="24"/>
                <w:szCs w:val="24"/>
              </w:rPr>
              <w:t>6</w:t>
            </w:r>
            <w:r w:rsidR="00430D12">
              <w:rPr>
                <w:rFonts w:asciiTheme="minorEastAsia" w:eastAsiaTheme="minorEastAsia" w:hAnsiTheme="minorEastAsia" w:hint="eastAsia"/>
                <w:sz w:val="24"/>
                <w:szCs w:val="24"/>
              </w:rPr>
              <w:t>日</w:t>
            </w:r>
          </w:p>
        </w:tc>
      </w:tr>
      <w:tr w:rsidR="00C935DF" w:rsidRPr="00A53800" w:rsidTr="000C5A31">
        <w:trPr>
          <w:trHeight w:val="791"/>
        </w:trPr>
        <w:tc>
          <w:tcPr>
            <w:tcW w:w="2830" w:type="dxa"/>
            <w:gridSpan w:val="2"/>
            <w:tcBorders>
              <w:top w:val="single" w:sz="4" w:space="0" w:color="auto"/>
              <w:left w:val="single" w:sz="4" w:space="0" w:color="auto"/>
              <w:bottom w:val="single" w:sz="4" w:space="0" w:color="auto"/>
              <w:right w:val="single" w:sz="4" w:space="0" w:color="auto"/>
            </w:tcBorders>
            <w:vAlign w:val="center"/>
          </w:tcPr>
          <w:p w:rsidR="00C935DF" w:rsidRPr="00A53800" w:rsidRDefault="00BE2AE5"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lastRenderedPageBreak/>
              <w:t>募集有效认购总户数（单位：</w:t>
            </w:r>
            <w:r w:rsidRPr="00BC68B5">
              <w:rPr>
                <w:rFonts w:asciiTheme="minorEastAsia" w:eastAsiaTheme="minorEastAsia" w:hAnsiTheme="minorEastAsia" w:hint="eastAsia"/>
                <w:color w:val="000000"/>
                <w:sz w:val="24"/>
                <w:szCs w:val="24"/>
              </w:rPr>
              <w:t>户</w:t>
            </w:r>
            <w:r w:rsidRPr="00A53800">
              <w:rPr>
                <w:rFonts w:asciiTheme="minorEastAsia" w:eastAsiaTheme="minorEastAsia" w:hAnsiTheme="minorEastAsia"/>
                <w:color w:val="000000"/>
                <w:sz w:val="24"/>
                <w:szCs w:val="24"/>
              </w:rPr>
              <w:t>）</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5DF" w:rsidRPr="005E65DA" w:rsidRDefault="00346AC8" w:rsidP="00682E8B">
            <w:pPr>
              <w:jc w:val="left"/>
              <w:rPr>
                <w:rFonts w:asciiTheme="minorEastAsia" w:eastAsiaTheme="minorEastAsia" w:hAnsiTheme="minorEastAsia"/>
                <w:sz w:val="24"/>
                <w:szCs w:val="24"/>
              </w:rPr>
            </w:pPr>
            <w:r>
              <w:rPr>
                <w:rFonts w:asciiTheme="minorEastAsia" w:eastAsiaTheme="minorEastAsia" w:hAnsiTheme="minorEastAsia"/>
                <w:sz w:val="24"/>
                <w:szCs w:val="24"/>
              </w:rPr>
              <w:t>8,366</w:t>
            </w:r>
          </w:p>
        </w:tc>
      </w:tr>
      <w:tr w:rsidR="0016571B" w:rsidRPr="00A53800" w:rsidTr="000C5A31">
        <w:trPr>
          <w:trHeight w:val="386"/>
        </w:trPr>
        <w:tc>
          <w:tcPr>
            <w:tcW w:w="2830" w:type="dxa"/>
            <w:gridSpan w:val="2"/>
            <w:tcBorders>
              <w:top w:val="single" w:sz="4" w:space="0" w:color="auto"/>
              <w:left w:val="single" w:sz="4" w:space="0" w:color="auto"/>
              <w:bottom w:val="single" w:sz="4" w:space="0" w:color="auto"/>
              <w:right w:val="single" w:sz="4" w:space="0" w:color="auto"/>
            </w:tcBorders>
            <w:vAlign w:val="center"/>
          </w:tcPr>
          <w:p w:rsidR="003000C2" w:rsidRPr="00A53800" w:rsidRDefault="003000C2"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份额级别</w:t>
            </w:r>
          </w:p>
        </w:tc>
        <w:tc>
          <w:tcPr>
            <w:tcW w:w="1956" w:type="dxa"/>
            <w:tcBorders>
              <w:top w:val="single" w:sz="4" w:space="0" w:color="auto"/>
              <w:left w:val="single" w:sz="4" w:space="0" w:color="auto"/>
              <w:bottom w:val="single" w:sz="4" w:space="0" w:color="auto"/>
              <w:right w:val="single" w:sz="4" w:space="0" w:color="auto"/>
            </w:tcBorders>
            <w:vAlign w:val="center"/>
          </w:tcPr>
          <w:p w:rsidR="00DC4FF4" w:rsidRPr="00A53800" w:rsidRDefault="00430D12" w:rsidP="00AB011F">
            <w:pPr>
              <w:rPr>
                <w:rFonts w:asciiTheme="minorEastAsia" w:eastAsiaTheme="minorEastAsia" w:hAnsiTheme="minorEastAsia"/>
                <w:sz w:val="24"/>
                <w:szCs w:val="24"/>
              </w:rPr>
            </w:pPr>
            <w:r w:rsidRPr="00430D12">
              <w:rPr>
                <w:rFonts w:asciiTheme="minorEastAsia" w:eastAsiaTheme="minorEastAsia" w:hAnsiTheme="minorEastAsia" w:hint="eastAsia"/>
                <w:sz w:val="24"/>
                <w:szCs w:val="24"/>
              </w:rPr>
              <w:t>博道大盘成长股票A</w:t>
            </w:r>
          </w:p>
        </w:tc>
        <w:tc>
          <w:tcPr>
            <w:tcW w:w="1985" w:type="dxa"/>
            <w:tcBorders>
              <w:top w:val="single" w:sz="4" w:space="0" w:color="auto"/>
              <w:left w:val="single" w:sz="4" w:space="0" w:color="auto"/>
              <w:bottom w:val="single" w:sz="4" w:space="0" w:color="auto"/>
              <w:right w:val="single" w:sz="4" w:space="0" w:color="auto"/>
            </w:tcBorders>
            <w:vAlign w:val="center"/>
          </w:tcPr>
          <w:p w:rsidR="00DC4FF4" w:rsidRPr="00A53800" w:rsidRDefault="00430D12" w:rsidP="0073131B">
            <w:pPr>
              <w:rPr>
                <w:rFonts w:asciiTheme="minorEastAsia" w:eastAsiaTheme="minorEastAsia" w:hAnsiTheme="minorEastAsia"/>
                <w:sz w:val="24"/>
                <w:szCs w:val="24"/>
              </w:rPr>
            </w:pPr>
            <w:r w:rsidRPr="00332F2C">
              <w:rPr>
                <w:rFonts w:asciiTheme="minorEastAsia" w:eastAsiaTheme="minorEastAsia" w:hAnsiTheme="minorEastAsia" w:hint="eastAsia"/>
                <w:sz w:val="24"/>
                <w:szCs w:val="24"/>
              </w:rPr>
              <w:t>博道</w:t>
            </w:r>
            <w:r>
              <w:rPr>
                <w:rFonts w:asciiTheme="minorEastAsia" w:eastAsiaTheme="minorEastAsia" w:hAnsiTheme="minorEastAsia" w:hint="eastAsia"/>
                <w:sz w:val="24"/>
                <w:szCs w:val="24"/>
              </w:rPr>
              <w:t>大盘成长股票C</w:t>
            </w:r>
          </w:p>
        </w:tc>
        <w:tc>
          <w:tcPr>
            <w:tcW w:w="2155" w:type="dxa"/>
            <w:tcBorders>
              <w:top w:val="single" w:sz="4" w:space="0" w:color="auto"/>
              <w:left w:val="single" w:sz="4" w:space="0" w:color="auto"/>
              <w:bottom w:val="single" w:sz="4" w:space="0" w:color="auto"/>
              <w:right w:val="single" w:sz="4" w:space="0" w:color="auto"/>
            </w:tcBorders>
            <w:vAlign w:val="center"/>
          </w:tcPr>
          <w:p w:rsidR="00DC4FF4" w:rsidRPr="00A53800" w:rsidRDefault="00DC4FF4" w:rsidP="001C30BB">
            <w:pPr>
              <w:jc w:val="center"/>
              <w:rPr>
                <w:rFonts w:asciiTheme="minorEastAsia" w:eastAsiaTheme="minorEastAsia" w:hAnsiTheme="minorEastAsia"/>
                <w:sz w:val="24"/>
                <w:szCs w:val="24"/>
              </w:rPr>
            </w:pPr>
            <w:r w:rsidRPr="00A53800">
              <w:rPr>
                <w:rFonts w:asciiTheme="minorEastAsia" w:eastAsiaTheme="minorEastAsia" w:hAnsiTheme="minorEastAsia"/>
                <w:sz w:val="24"/>
                <w:szCs w:val="24"/>
              </w:rPr>
              <w:t>合计</w:t>
            </w:r>
          </w:p>
        </w:tc>
      </w:tr>
      <w:tr w:rsidR="00CC180C" w:rsidRPr="00A53800" w:rsidTr="000C5A31">
        <w:trPr>
          <w:trHeight w:val="386"/>
        </w:trPr>
        <w:tc>
          <w:tcPr>
            <w:tcW w:w="2830" w:type="dxa"/>
            <w:gridSpan w:val="2"/>
            <w:tcBorders>
              <w:top w:val="single" w:sz="4" w:space="0" w:color="auto"/>
              <w:left w:val="single" w:sz="4" w:space="0" w:color="auto"/>
              <w:bottom w:val="single" w:sz="4" w:space="0" w:color="auto"/>
              <w:right w:val="single" w:sz="4" w:space="0" w:color="auto"/>
            </w:tcBorders>
            <w:vAlign w:val="center"/>
          </w:tcPr>
          <w:p w:rsidR="00CC180C" w:rsidRPr="00A53800" w:rsidRDefault="00CC180C"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募集期间净认购金额（单位：</w:t>
            </w:r>
            <w:r>
              <w:rPr>
                <w:rFonts w:asciiTheme="minorEastAsia" w:eastAsiaTheme="minorEastAsia" w:hAnsiTheme="minorEastAsia"/>
                <w:color w:val="000000"/>
                <w:sz w:val="24"/>
                <w:szCs w:val="24"/>
              </w:rPr>
              <w:t>人民币</w:t>
            </w:r>
            <w:r w:rsidRPr="00BC68B5">
              <w:rPr>
                <w:rFonts w:asciiTheme="minorEastAsia" w:eastAsiaTheme="minorEastAsia" w:hAnsiTheme="minorEastAsia" w:hint="eastAsia"/>
                <w:color w:val="000000"/>
                <w:sz w:val="24"/>
                <w:szCs w:val="24"/>
              </w:rPr>
              <w:t>元</w:t>
            </w:r>
            <w:r w:rsidRPr="00A53800">
              <w:rPr>
                <w:rFonts w:asciiTheme="minorEastAsia" w:eastAsiaTheme="minorEastAsia" w:hAnsiTheme="minorEastAsia"/>
                <w:color w:val="000000"/>
                <w:sz w:val="24"/>
                <w:szCs w:val="24"/>
              </w:rPr>
              <w:t>）</w:t>
            </w:r>
          </w:p>
        </w:tc>
        <w:tc>
          <w:tcPr>
            <w:tcW w:w="1956" w:type="dxa"/>
            <w:tcBorders>
              <w:top w:val="nil"/>
              <w:left w:val="nil"/>
              <w:bottom w:val="single" w:sz="8" w:space="0" w:color="auto"/>
              <w:right w:val="single" w:sz="8" w:space="0" w:color="auto"/>
            </w:tcBorders>
            <w:shd w:val="clear" w:color="auto" w:fill="auto"/>
            <w:vAlign w:val="center"/>
          </w:tcPr>
          <w:p w:rsidR="00CC180C" w:rsidRPr="00D53F11" w:rsidRDefault="00ED2FF3" w:rsidP="00CC180C">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 xml:space="preserve">206,275,101.47 </w:t>
            </w:r>
          </w:p>
        </w:tc>
        <w:tc>
          <w:tcPr>
            <w:tcW w:w="1985" w:type="dxa"/>
            <w:tcBorders>
              <w:top w:val="nil"/>
              <w:left w:val="nil"/>
              <w:bottom w:val="single" w:sz="8" w:space="0" w:color="auto"/>
              <w:right w:val="single" w:sz="8" w:space="0" w:color="auto"/>
            </w:tcBorders>
            <w:shd w:val="clear" w:color="auto" w:fill="auto"/>
            <w:vAlign w:val="center"/>
          </w:tcPr>
          <w:p w:rsidR="00CC180C" w:rsidRPr="00D53F11" w:rsidRDefault="00ED2FF3" w:rsidP="00CC180C">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 xml:space="preserve">361,783,400.42 </w:t>
            </w:r>
          </w:p>
        </w:tc>
        <w:tc>
          <w:tcPr>
            <w:tcW w:w="2155" w:type="dxa"/>
            <w:tcBorders>
              <w:top w:val="nil"/>
              <w:left w:val="nil"/>
              <w:bottom w:val="single" w:sz="8" w:space="0" w:color="auto"/>
              <w:right w:val="single" w:sz="8" w:space="0" w:color="auto"/>
            </w:tcBorders>
            <w:shd w:val="clear" w:color="auto" w:fill="auto"/>
            <w:vAlign w:val="center"/>
          </w:tcPr>
          <w:p w:rsidR="00CC180C" w:rsidRPr="00D53F11" w:rsidRDefault="00ED2FF3" w:rsidP="00CC180C">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568,058,501.89</w:t>
            </w:r>
          </w:p>
        </w:tc>
      </w:tr>
      <w:tr w:rsidR="00CC180C" w:rsidRPr="00A53800" w:rsidTr="000C5A31">
        <w:trPr>
          <w:trHeight w:val="1062"/>
        </w:trPr>
        <w:tc>
          <w:tcPr>
            <w:tcW w:w="2830" w:type="dxa"/>
            <w:gridSpan w:val="2"/>
            <w:tcBorders>
              <w:top w:val="single" w:sz="4" w:space="0" w:color="auto"/>
              <w:left w:val="single" w:sz="4" w:space="0" w:color="auto"/>
              <w:bottom w:val="single" w:sz="4" w:space="0" w:color="auto"/>
              <w:right w:val="single" w:sz="4" w:space="0" w:color="auto"/>
            </w:tcBorders>
            <w:vAlign w:val="center"/>
          </w:tcPr>
          <w:p w:rsidR="00CC180C" w:rsidRPr="00A53800" w:rsidRDefault="00CC180C"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认购资金在募集期间产生的利息（单位：</w:t>
            </w:r>
            <w:r>
              <w:rPr>
                <w:rFonts w:asciiTheme="minorEastAsia" w:eastAsiaTheme="minorEastAsia" w:hAnsiTheme="minorEastAsia"/>
                <w:color w:val="000000"/>
                <w:sz w:val="24"/>
                <w:szCs w:val="24"/>
              </w:rPr>
              <w:t>人民币</w:t>
            </w:r>
            <w:r w:rsidRPr="00BC68B5">
              <w:rPr>
                <w:rFonts w:asciiTheme="minorEastAsia" w:eastAsiaTheme="minorEastAsia" w:hAnsiTheme="minorEastAsia" w:hint="eastAsia"/>
                <w:color w:val="000000"/>
                <w:sz w:val="24"/>
                <w:szCs w:val="24"/>
              </w:rPr>
              <w:t>元</w:t>
            </w:r>
            <w:r w:rsidRPr="00A53800">
              <w:rPr>
                <w:rFonts w:asciiTheme="minorEastAsia" w:eastAsiaTheme="minorEastAsia" w:hAnsiTheme="minorEastAsia"/>
                <w:color w:val="000000"/>
                <w:sz w:val="24"/>
                <w:szCs w:val="24"/>
              </w:rPr>
              <w:t>）</w:t>
            </w:r>
          </w:p>
        </w:tc>
        <w:tc>
          <w:tcPr>
            <w:tcW w:w="1956" w:type="dxa"/>
            <w:tcBorders>
              <w:top w:val="nil"/>
              <w:left w:val="nil"/>
              <w:bottom w:val="single" w:sz="8" w:space="0" w:color="auto"/>
              <w:right w:val="single" w:sz="8" w:space="0" w:color="auto"/>
            </w:tcBorders>
            <w:shd w:val="clear" w:color="auto" w:fill="auto"/>
            <w:vAlign w:val="center"/>
          </w:tcPr>
          <w:p w:rsidR="00CC180C" w:rsidRPr="00D53F11" w:rsidRDefault="009D4756" w:rsidP="00CC180C">
            <w:pPr>
              <w:widowControl/>
              <w:jc w:val="center"/>
              <w:rPr>
                <w:rFonts w:asciiTheme="minorEastAsia" w:eastAsiaTheme="minorEastAsia" w:hAnsiTheme="minorEastAsia"/>
                <w:color w:val="000000"/>
                <w:sz w:val="24"/>
                <w:szCs w:val="24"/>
              </w:rPr>
            </w:pPr>
            <w:r w:rsidRPr="009D4756">
              <w:rPr>
                <w:rFonts w:asciiTheme="minorEastAsia" w:eastAsiaTheme="minorEastAsia" w:hAnsiTheme="minorEastAsia"/>
                <w:sz w:val="24"/>
                <w:szCs w:val="24"/>
              </w:rPr>
              <w:t>78,764.33</w:t>
            </w:r>
          </w:p>
        </w:tc>
        <w:tc>
          <w:tcPr>
            <w:tcW w:w="1985" w:type="dxa"/>
            <w:tcBorders>
              <w:top w:val="nil"/>
              <w:left w:val="nil"/>
              <w:bottom w:val="single" w:sz="8" w:space="0" w:color="auto"/>
              <w:right w:val="single" w:sz="8" w:space="0" w:color="auto"/>
            </w:tcBorders>
            <w:shd w:val="clear" w:color="auto" w:fill="auto"/>
            <w:vAlign w:val="center"/>
          </w:tcPr>
          <w:p w:rsidR="00CC180C" w:rsidRPr="00D53F11" w:rsidRDefault="00ED2FF3" w:rsidP="00CC180C">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134,942.99</w:t>
            </w:r>
            <w:r w:rsidRPr="00ED2FF3">
              <w:rPr>
                <w:rFonts w:asciiTheme="minorEastAsia" w:eastAsiaTheme="minorEastAsia" w:hAnsiTheme="minorEastAsia"/>
                <w:sz w:val="24"/>
                <w:szCs w:val="24"/>
              </w:rPr>
              <w:tab/>
            </w:r>
          </w:p>
        </w:tc>
        <w:tc>
          <w:tcPr>
            <w:tcW w:w="2155" w:type="dxa"/>
            <w:tcBorders>
              <w:top w:val="nil"/>
              <w:left w:val="nil"/>
              <w:bottom w:val="single" w:sz="8" w:space="0" w:color="auto"/>
              <w:right w:val="single" w:sz="8" w:space="0" w:color="auto"/>
            </w:tcBorders>
            <w:shd w:val="clear" w:color="auto" w:fill="auto"/>
            <w:vAlign w:val="center"/>
          </w:tcPr>
          <w:p w:rsidR="00CC180C" w:rsidRPr="00D53F11" w:rsidRDefault="00ED2FF3" w:rsidP="00CC180C">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213,707.32</w:t>
            </w:r>
          </w:p>
        </w:tc>
      </w:tr>
      <w:tr w:rsidR="00ED2FF3" w:rsidRPr="00A53800" w:rsidTr="000C5A31">
        <w:tc>
          <w:tcPr>
            <w:tcW w:w="1413" w:type="dxa"/>
            <w:vMerge w:val="restart"/>
            <w:tcBorders>
              <w:top w:val="single" w:sz="4" w:space="0" w:color="auto"/>
              <w:left w:val="single" w:sz="4" w:space="0" w:color="auto"/>
              <w:bottom w:val="single" w:sz="4" w:space="0" w:color="auto"/>
              <w:right w:val="single" w:sz="4" w:space="0" w:color="auto"/>
            </w:tcBorders>
            <w:vAlign w:val="center"/>
          </w:tcPr>
          <w:p w:rsidR="00ED2FF3" w:rsidRPr="00A53800" w:rsidRDefault="00ED2FF3"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募集份额（单位：</w:t>
            </w:r>
            <w:r w:rsidRPr="00A53800">
              <w:rPr>
                <w:rFonts w:asciiTheme="minorEastAsia" w:eastAsiaTheme="minorEastAsia" w:hAnsiTheme="minorEastAsia" w:hint="eastAsia"/>
                <w:color w:val="000000"/>
                <w:sz w:val="24"/>
                <w:szCs w:val="24"/>
              </w:rPr>
              <w:t>份</w:t>
            </w:r>
            <w:r w:rsidRPr="00A53800">
              <w:rPr>
                <w:rFonts w:asciiTheme="minorEastAsia" w:eastAsiaTheme="minorEastAsia" w:hAnsiTheme="minorEastAsia"/>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D2FF3" w:rsidRPr="00A53800" w:rsidRDefault="00ED2FF3"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有效认购份额</w:t>
            </w:r>
          </w:p>
        </w:tc>
        <w:tc>
          <w:tcPr>
            <w:tcW w:w="1956"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 xml:space="preserve">206,275,101.47 </w:t>
            </w:r>
          </w:p>
        </w:tc>
        <w:tc>
          <w:tcPr>
            <w:tcW w:w="1985"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 xml:space="preserve">361,783,400.42 </w:t>
            </w:r>
          </w:p>
        </w:tc>
        <w:tc>
          <w:tcPr>
            <w:tcW w:w="2155"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568,058,501.89</w:t>
            </w:r>
          </w:p>
        </w:tc>
      </w:tr>
      <w:tr w:rsidR="00ED2FF3" w:rsidRPr="00A53800" w:rsidTr="000C5A31">
        <w:tc>
          <w:tcPr>
            <w:tcW w:w="1413" w:type="dxa"/>
            <w:vMerge/>
            <w:tcBorders>
              <w:top w:val="single" w:sz="4" w:space="0" w:color="auto"/>
              <w:left w:val="single" w:sz="4" w:space="0" w:color="auto"/>
              <w:bottom w:val="single" w:sz="4" w:space="0" w:color="auto"/>
              <w:right w:val="single" w:sz="4" w:space="0" w:color="auto"/>
            </w:tcBorders>
            <w:vAlign w:val="center"/>
          </w:tcPr>
          <w:p w:rsidR="00ED2FF3" w:rsidRPr="00A53800" w:rsidRDefault="00ED2FF3" w:rsidP="00A361F8">
            <w:pPr>
              <w:snapToGrid w:val="0"/>
              <w:spacing w:beforeLines="50" w:afterLines="50"/>
              <w:rPr>
                <w:rFonts w:asciiTheme="minorEastAsia" w:eastAsiaTheme="minorEastAsia" w:hAnsiTheme="minorEastAsia"/>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D2FF3" w:rsidRPr="00A53800" w:rsidRDefault="00ED2FF3"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利息结转的份额</w:t>
            </w:r>
          </w:p>
        </w:tc>
        <w:tc>
          <w:tcPr>
            <w:tcW w:w="1956"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widowControl/>
              <w:jc w:val="center"/>
              <w:rPr>
                <w:rFonts w:asciiTheme="minorEastAsia" w:eastAsiaTheme="minorEastAsia" w:hAnsiTheme="minorEastAsia"/>
                <w:color w:val="000000"/>
                <w:sz w:val="24"/>
                <w:szCs w:val="24"/>
              </w:rPr>
            </w:pPr>
            <w:r w:rsidRPr="009D4756">
              <w:rPr>
                <w:rFonts w:asciiTheme="minorEastAsia" w:eastAsiaTheme="minorEastAsia" w:hAnsiTheme="minorEastAsia"/>
                <w:sz w:val="24"/>
                <w:szCs w:val="24"/>
              </w:rPr>
              <w:t>78,764.33</w:t>
            </w:r>
          </w:p>
        </w:tc>
        <w:tc>
          <w:tcPr>
            <w:tcW w:w="1985"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134,942.99</w:t>
            </w:r>
            <w:r w:rsidRPr="00ED2FF3">
              <w:rPr>
                <w:rFonts w:asciiTheme="minorEastAsia" w:eastAsiaTheme="minorEastAsia" w:hAnsiTheme="minorEastAsia"/>
                <w:sz w:val="24"/>
                <w:szCs w:val="24"/>
              </w:rPr>
              <w:tab/>
            </w:r>
          </w:p>
        </w:tc>
        <w:tc>
          <w:tcPr>
            <w:tcW w:w="2155"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213,707.32</w:t>
            </w:r>
          </w:p>
        </w:tc>
      </w:tr>
      <w:tr w:rsidR="00ED2FF3" w:rsidRPr="00A53800" w:rsidTr="000C5A31">
        <w:tc>
          <w:tcPr>
            <w:tcW w:w="1413" w:type="dxa"/>
            <w:vMerge/>
            <w:tcBorders>
              <w:top w:val="single" w:sz="4" w:space="0" w:color="auto"/>
              <w:left w:val="single" w:sz="4" w:space="0" w:color="auto"/>
              <w:bottom w:val="single" w:sz="4" w:space="0" w:color="auto"/>
              <w:right w:val="single" w:sz="4" w:space="0" w:color="auto"/>
            </w:tcBorders>
            <w:vAlign w:val="center"/>
          </w:tcPr>
          <w:p w:rsidR="00ED2FF3" w:rsidRPr="00A53800" w:rsidRDefault="00ED2FF3" w:rsidP="00A361F8">
            <w:pPr>
              <w:snapToGrid w:val="0"/>
              <w:spacing w:beforeLines="50" w:afterLines="50"/>
              <w:rPr>
                <w:rFonts w:asciiTheme="minorEastAsia" w:eastAsiaTheme="minorEastAsia" w:hAnsiTheme="minorEastAsia"/>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D2FF3" w:rsidRPr="00A53800" w:rsidRDefault="00ED2FF3"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合计</w:t>
            </w:r>
          </w:p>
        </w:tc>
        <w:tc>
          <w:tcPr>
            <w:tcW w:w="1956"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widowControl/>
              <w:jc w:val="center"/>
              <w:rPr>
                <w:rFonts w:asciiTheme="minorEastAsia" w:eastAsiaTheme="minorEastAsia" w:hAnsiTheme="minorEastAsia"/>
                <w:color w:val="000000"/>
                <w:sz w:val="24"/>
                <w:szCs w:val="24"/>
              </w:rPr>
            </w:pPr>
            <w:r w:rsidRPr="00ED2FF3">
              <w:rPr>
                <w:rFonts w:asciiTheme="minorEastAsia" w:eastAsiaTheme="minorEastAsia" w:hAnsiTheme="minorEastAsia"/>
                <w:sz w:val="24"/>
                <w:szCs w:val="24"/>
              </w:rPr>
              <w:t>206,353,865.</w:t>
            </w:r>
            <w:r>
              <w:rPr>
                <w:rFonts w:asciiTheme="minorEastAsia" w:eastAsiaTheme="minorEastAsia" w:hAnsiTheme="minorEastAsia"/>
                <w:sz w:val="24"/>
                <w:szCs w:val="24"/>
              </w:rPr>
              <w:t>80</w:t>
            </w:r>
          </w:p>
        </w:tc>
        <w:tc>
          <w:tcPr>
            <w:tcW w:w="1985"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361</w:t>
            </w:r>
            <w:r>
              <w:rPr>
                <w:rFonts w:asciiTheme="minorEastAsia" w:eastAsiaTheme="minorEastAsia" w:hAnsiTheme="minorEastAsia"/>
                <w:sz w:val="24"/>
                <w:szCs w:val="24"/>
              </w:rPr>
              <w:t>,</w:t>
            </w:r>
            <w:r w:rsidRPr="00ED2FF3">
              <w:rPr>
                <w:rFonts w:asciiTheme="minorEastAsia" w:eastAsiaTheme="minorEastAsia" w:hAnsiTheme="minorEastAsia"/>
                <w:sz w:val="24"/>
                <w:szCs w:val="24"/>
              </w:rPr>
              <w:t>918</w:t>
            </w:r>
            <w:r>
              <w:rPr>
                <w:rFonts w:asciiTheme="minorEastAsia" w:eastAsiaTheme="minorEastAsia" w:hAnsiTheme="minorEastAsia"/>
                <w:sz w:val="24"/>
                <w:szCs w:val="24"/>
              </w:rPr>
              <w:t>,</w:t>
            </w:r>
            <w:r w:rsidRPr="00ED2FF3">
              <w:rPr>
                <w:rFonts w:asciiTheme="minorEastAsia" w:eastAsiaTheme="minorEastAsia" w:hAnsiTheme="minorEastAsia"/>
                <w:sz w:val="24"/>
                <w:szCs w:val="24"/>
              </w:rPr>
              <w:t>343.41</w:t>
            </w:r>
          </w:p>
        </w:tc>
        <w:tc>
          <w:tcPr>
            <w:tcW w:w="2155" w:type="dxa"/>
            <w:tcBorders>
              <w:top w:val="nil"/>
              <w:left w:val="nil"/>
              <w:bottom w:val="single" w:sz="8" w:space="0" w:color="auto"/>
              <w:right w:val="single" w:sz="8" w:space="0" w:color="auto"/>
            </w:tcBorders>
            <w:shd w:val="clear" w:color="auto" w:fill="auto"/>
            <w:vAlign w:val="center"/>
          </w:tcPr>
          <w:p w:rsidR="00ED2FF3" w:rsidRPr="00D53F11" w:rsidRDefault="00ED2FF3" w:rsidP="00ED2FF3">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568,272,209.21</w:t>
            </w:r>
          </w:p>
        </w:tc>
      </w:tr>
      <w:tr w:rsidR="008F2C9A" w:rsidRPr="00A53800" w:rsidTr="000C5A31">
        <w:trPr>
          <w:trHeight w:val="907"/>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其中：募集期间基金管理人运用固有资金认购本基金情况</w:t>
            </w:r>
          </w:p>
        </w:tc>
        <w:tc>
          <w:tcPr>
            <w:tcW w:w="1417" w:type="dxa"/>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认购的基金份额（单位：</w:t>
            </w:r>
            <w:r w:rsidRPr="00BC68B5">
              <w:rPr>
                <w:rFonts w:asciiTheme="minorEastAsia" w:eastAsiaTheme="minorEastAsia" w:hAnsiTheme="minorEastAsia" w:hint="eastAsia"/>
                <w:color w:val="000000"/>
                <w:sz w:val="24"/>
                <w:szCs w:val="24"/>
              </w:rPr>
              <w:t>份</w:t>
            </w:r>
            <w:r w:rsidRPr="00A53800">
              <w:rPr>
                <w:rFonts w:asciiTheme="minorEastAsia" w:eastAsiaTheme="minorEastAsia" w:hAnsiTheme="minorEastAsia"/>
                <w:color w:val="000000"/>
                <w:sz w:val="24"/>
                <w:szCs w:val="24"/>
              </w:rPr>
              <w:t>）</w:t>
            </w:r>
          </w:p>
        </w:tc>
        <w:tc>
          <w:tcPr>
            <w:tcW w:w="1956"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215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D53F11">
              <w:rPr>
                <w:rFonts w:asciiTheme="minorEastAsia" w:eastAsiaTheme="minorEastAsia" w:hAnsiTheme="minorEastAsia"/>
                <w:sz w:val="24"/>
                <w:szCs w:val="24"/>
              </w:rPr>
              <w:t>-</w:t>
            </w:r>
          </w:p>
        </w:tc>
      </w:tr>
      <w:tr w:rsidR="008F2C9A" w:rsidRPr="00A53800" w:rsidTr="000C5A31">
        <w:tc>
          <w:tcPr>
            <w:tcW w:w="1413" w:type="dxa"/>
            <w:vMerge/>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占基金总份额比例</w:t>
            </w:r>
          </w:p>
        </w:tc>
        <w:tc>
          <w:tcPr>
            <w:tcW w:w="1956"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215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D53F11">
              <w:rPr>
                <w:rFonts w:asciiTheme="minorEastAsia" w:eastAsiaTheme="minorEastAsia" w:hAnsiTheme="minorEastAsia"/>
                <w:sz w:val="24"/>
                <w:szCs w:val="24"/>
              </w:rPr>
              <w:t>-</w:t>
            </w:r>
          </w:p>
        </w:tc>
      </w:tr>
      <w:tr w:rsidR="008F2C9A" w:rsidRPr="00A53800" w:rsidTr="000C5A31">
        <w:tc>
          <w:tcPr>
            <w:tcW w:w="1413" w:type="dxa"/>
            <w:vMerge/>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其他需要说明的事项</w:t>
            </w:r>
          </w:p>
        </w:tc>
        <w:tc>
          <w:tcPr>
            <w:tcW w:w="1956" w:type="dxa"/>
            <w:tcBorders>
              <w:top w:val="single" w:sz="4" w:space="0" w:color="auto"/>
              <w:left w:val="single" w:sz="4" w:space="0" w:color="auto"/>
              <w:bottom w:val="single" w:sz="4" w:space="0" w:color="auto"/>
              <w:right w:val="single" w:sz="4" w:space="0" w:color="auto"/>
            </w:tcBorders>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2155" w:type="dxa"/>
            <w:tcBorders>
              <w:top w:val="single" w:sz="4" w:space="0" w:color="auto"/>
              <w:left w:val="single" w:sz="4" w:space="0" w:color="auto"/>
              <w:bottom w:val="single" w:sz="4" w:space="0" w:color="auto"/>
              <w:right w:val="single" w:sz="4" w:space="0" w:color="auto"/>
            </w:tcBorders>
            <w:vAlign w:val="center"/>
          </w:tcPr>
          <w:p w:rsidR="008F2C9A" w:rsidRPr="00D53F11" w:rsidRDefault="008F2C9A" w:rsidP="008F2C9A">
            <w:pPr>
              <w:jc w:val="center"/>
              <w:rPr>
                <w:rFonts w:asciiTheme="minorEastAsia" w:eastAsiaTheme="minorEastAsia" w:hAnsiTheme="minorEastAsia"/>
                <w:sz w:val="24"/>
                <w:szCs w:val="24"/>
              </w:rPr>
            </w:pPr>
            <w:r w:rsidRPr="00D53F11">
              <w:rPr>
                <w:rFonts w:asciiTheme="minorEastAsia" w:eastAsiaTheme="minorEastAsia" w:hAnsiTheme="minorEastAsia"/>
                <w:sz w:val="24"/>
                <w:szCs w:val="24"/>
              </w:rPr>
              <w:t>-</w:t>
            </w:r>
          </w:p>
        </w:tc>
      </w:tr>
      <w:tr w:rsidR="008F2C9A" w:rsidRPr="00A53800" w:rsidTr="000C5A31">
        <w:tc>
          <w:tcPr>
            <w:tcW w:w="1413" w:type="dxa"/>
            <w:vMerge w:val="restart"/>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其中：募集期间基金管理人的从业人员认购本基金情况</w:t>
            </w:r>
          </w:p>
        </w:tc>
        <w:tc>
          <w:tcPr>
            <w:tcW w:w="1417" w:type="dxa"/>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认购的基金份额（单位：</w:t>
            </w:r>
            <w:r w:rsidRPr="00BC68B5">
              <w:rPr>
                <w:rFonts w:asciiTheme="minorEastAsia" w:eastAsiaTheme="minorEastAsia" w:hAnsiTheme="minorEastAsia" w:hint="eastAsia"/>
                <w:color w:val="000000"/>
                <w:sz w:val="24"/>
                <w:szCs w:val="24"/>
              </w:rPr>
              <w:t>份</w:t>
            </w:r>
            <w:r w:rsidRPr="00A53800">
              <w:rPr>
                <w:rFonts w:asciiTheme="minorEastAsia" w:eastAsiaTheme="minorEastAsia" w:hAnsiTheme="minorEastAsia"/>
                <w:color w:val="000000"/>
                <w:sz w:val="24"/>
                <w:szCs w:val="24"/>
              </w:rPr>
              <w:t>）</w:t>
            </w:r>
          </w:p>
        </w:tc>
        <w:tc>
          <w:tcPr>
            <w:tcW w:w="1956"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Pr>
                <w:rFonts w:asciiTheme="minorEastAsia" w:eastAsiaTheme="minorEastAsia" w:hAnsiTheme="minorEastAsia"/>
                <w:sz w:val="24"/>
                <w:szCs w:val="24"/>
              </w:rPr>
              <w:t>9.88</w:t>
            </w:r>
          </w:p>
        </w:tc>
        <w:tc>
          <w:tcPr>
            <w:tcW w:w="198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6,731.82</w:t>
            </w:r>
          </w:p>
        </w:tc>
        <w:tc>
          <w:tcPr>
            <w:tcW w:w="215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6,741.70</w:t>
            </w:r>
          </w:p>
        </w:tc>
      </w:tr>
      <w:tr w:rsidR="008F2C9A" w:rsidRPr="00A53800" w:rsidTr="000C5A31">
        <w:tc>
          <w:tcPr>
            <w:tcW w:w="1413" w:type="dxa"/>
            <w:vMerge/>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占基金总份额比例</w:t>
            </w:r>
          </w:p>
        </w:tc>
        <w:tc>
          <w:tcPr>
            <w:tcW w:w="1956"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397C34">
              <w:rPr>
                <w:rFonts w:asciiTheme="minorEastAsia" w:eastAsiaTheme="minorEastAsia" w:hAnsiTheme="minorEastAsia"/>
                <w:sz w:val="24"/>
                <w:szCs w:val="24"/>
              </w:rPr>
              <w:t>0.0000%</w:t>
            </w:r>
          </w:p>
        </w:tc>
        <w:tc>
          <w:tcPr>
            <w:tcW w:w="198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0.0019%</w:t>
            </w:r>
          </w:p>
        </w:tc>
        <w:tc>
          <w:tcPr>
            <w:tcW w:w="2155" w:type="dxa"/>
            <w:tcBorders>
              <w:top w:val="nil"/>
              <w:left w:val="nil"/>
              <w:bottom w:val="single" w:sz="8" w:space="0" w:color="auto"/>
              <w:right w:val="single" w:sz="8" w:space="0" w:color="auto"/>
            </w:tcBorders>
            <w:shd w:val="clear" w:color="auto" w:fill="auto"/>
            <w:vAlign w:val="center"/>
          </w:tcPr>
          <w:p w:rsidR="008F2C9A" w:rsidRPr="00D53F11" w:rsidRDefault="008F2C9A" w:rsidP="008F2C9A">
            <w:pPr>
              <w:jc w:val="center"/>
              <w:rPr>
                <w:rFonts w:asciiTheme="minorEastAsia" w:eastAsiaTheme="minorEastAsia" w:hAnsiTheme="minorEastAsia"/>
                <w:sz w:val="24"/>
                <w:szCs w:val="24"/>
              </w:rPr>
            </w:pPr>
            <w:r w:rsidRPr="00ED2FF3">
              <w:rPr>
                <w:rFonts w:asciiTheme="minorEastAsia" w:eastAsiaTheme="minorEastAsia" w:hAnsiTheme="minorEastAsia"/>
                <w:sz w:val="24"/>
                <w:szCs w:val="24"/>
              </w:rPr>
              <w:t>0.001</w:t>
            </w:r>
            <w:r>
              <w:rPr>
                <w:rFonts w:asciiTheme="minorEastAsia" w:eastAsiaTheme="minorEastAsia" w:hAnsiTheme="minorEastAsia"/>
                <w:sz w:val="24"/>
                <w:szCs w:val="24"/>
              </w:rPr>
              <w:t>2</w:t>
            </w:r>
            <w:r w:rsidRPr="00ED2FF3">
              <w:rPr>
                <w:rFonts w:asciiTheme="minorEastAsia" w:eastAsiaTheme="minorEastAsia" w:hAnsiTheme="minorEastAsia"/>
                <w:sz w:val="24"/>
                <w:szCs w:val="24"/>
              </w:rPr>
              <w:t>%</w:t>
            </w:r>
          </w:p>
        </w:tc>
      </w:tr>
      <w:tr w:rsidR="008F2C9A" w:rsidRPr="00A53800" w:rsidTr="000C5A31">
        <w:tc>
          <w:tcPr>
            <w:tcW w:w="6771" w:type="dxa"/>
            <w:gridSpan w:val="4"/>
            <w:tcBorders>
              <w:top w:val="single" w:sz="4" w:space="0" w:color="auto"/>
              <w:left w:val="single" w:sz="4" w:space="0" w:color="auto"/>
              <w:bottom w:val="single" w:sz="4" w:space="0" w:color="auto"/>
              <w:right w:val="single" w:sz="4" w:space="0" w:color="auto"/>
            </w:tcBorders>
            <w:vAlign w:val="center"/>
          </w:tcPr>
          <w:p w:rsidR="008F2C9A" w:rsidRPr="00A53800" w:rsidRDefault="008F2C9A" w:rsidP="00A361F8">
            <w:pPr>
              <w:snapToGrid w:val="0"/>
              <w:spacing w:beforeLines="50" w:afterLines="50"/>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募集期限届满基金是否符合法律法规规定的办理基金备案手续的条件</w:t>
            </w:r>
          </w:p>
        </w:tc>
        <w:tc>
          <w:tcPr>
            <w:tcW w:w="2155" w:type="dxa"/>
            <w:tcBorders>
              <w:top w:val="single" w:sz="4" w:space="0" w:color="auto"/>
              <w:left w:val="single" w:sz="4" w:space="0" w:color="auto"/>
              <w:bottom w:val="single" w:sz="4" w:space="0" w:color="auto"/>
              <w:right w:val="single" w:sz="4" w:space="0" w:color="auto"/>
            </w:tcBorders>
            <w:vAlign w:val="center"/>
          </w:tcPr>
          <w:p w:rsidR="008F2C9A" w:rsidRPr="00A53800" w:rsidRDefault="008F2C9A" w:rsidP="008F2C9A">
            <w:pPr>
              <w:spacing w:line="560" w:lineRule="exact"/>
              <w:jc w:val="center"/>
              <w:rPr>
                <w:rFonts w:asciiTheme="minorEastAsia" w:eastAsiaTheme="minorEastAsia" w:hAnsiTheme="minorEastAsia" w:cs="宋体"/>
                <w:sz w:val="24"/>
                <w:szCs w:val="24"/>
              </w:rPr>
            </w:pPr>
            <w:r w:rsidRPr="00A53800">
              <w:rPr>
                <w:rFonts w:asciiTheme="minorEastAsia" w:eastAsiaTheme="minorEastAsia" w:hAnsiTheme="minorEastAsia" w:hint="eastAsia"/>
                <w:sz w:val="24"/>
                <w:szCs w:val="24"/>
              </w:rPr>
              <w:t>是</w:t>
            </w:r>
          </w:p>
        </w:tc>
      </w:tr>
      <w:tr w:rsidR="008F2C9A" w:rsidRPr="00A53800" w:rsidTr="000C5A31">
        <w:tc>
          <w:tcPr>
            <w:tcW w:w="6771" w:type="dxa"/>
            <w:gridSpan w:val="4"/>
            <w:tcBorders>
              <w:top w:val="single" w:sz="4" w:space="0" w:color="auto"/>
              <w:left w:val="single" w:sz="4" w:space="0" w:color="auto"/>
              <w:bottom w:val="single" w:sz="4" w:space="0" w:color="auto"/>
              <w:right w:val="single" w:sz="4" w:space="0" w:color="auto"/>
            </w:tcBorders>
            <w:vAlign w:val="center"/>
          </w:tcPr>
          <w:p w:rsidR="008F2C9A" w:rsidRPr="00A53800" w:rsidRDefault="008F2C9A" w:rsidP="008F2C9A">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向中国证监会办理基金备案手续获得书面确认的日期</w:t>
            </w:r>
          </w:p>
        </w:tc>
        <w:tc>
          <w:tcPr>
            <w:tcW w:w="2155" w:type="dxa"/>
            <w:tcBorders>
              <w:top w:val="single" w:sz="4" w:space="0" w:color="auto"/>
              <w:left w:val="single" w:sz="4" w:space="0" w:color="auto"/>
              <w:bottom w:val="single" w:sz="4" w:space="0" w:color="auto"/>
              <w:right w:val="single" w:sz="4" w:space="0" w:color="auto"/>
            </w:tcBorders>
            <w:vAlign w:val="center"/>
          </w:tcPr>
          <w:p w:rsidR="008F2C9A" w:rsidRPr="006507D6" w:rsidRDefault="008F2C9A" w:rsidP="008F2C9A">
            <w:pPr>
              <w:rPr>
                <w:rFonts w:asciiTheme="minorEastAsia" w:eastAsiaTheme="minorEastAsia" w:hAnsiTheme="minorEastAsia"/>
                <w:sz w:val="24"/>
                <w:szCs w:val="24"/>
              </w:rPr>
            </w:pPr>
            <w:r>
              <w:rPr>
                <w:rFonts w:asciiTheme="minorEastAsia" w:eastAsiaTheme="minorEastAsia" w:hAnsiTheme="minorEastAsia"/>
                <w:sz w:val="24"/>
                <w:szCs w:val="24"/>
              </w:rPr>
              <w:t>2024</w:t>
            </w:r>
            <w:r>
              <w:rPr>
                <w:rFonts w:asciiTheme="minorEastAsia" w:eastAsiaTheme="minorEastAsia" w:hAnsiTheme="minorEastAsia" w:hint="eastAsia"/>
                <w:sz w:val="24"/>
                <w:szCs w:val="24"/>
              </w:rPr>
              <w:t>年1</w:t>
            </w:r>
            <w:r>
              <w:rPr>
                <w:rFonts w:asciiTheme="minorEastAsia" w:eastAsiaTheme="minorEastAsia" w:hAnsiTheme="minorEastAsia"/>
                <w:sz w:val="24"/>
                <w:szCs w:val="24"/>
              </w:rPr>
              <w:t>1</w:t>
            </w:r>
            <w:r>
              <w:rPr>
                <w:rFonts w:asciiTheme="minorEastAsia" w:eastAsiaTheme="minorEastAsia" w:hAnsiTheme="minorEastAsia" w:hint="eastAsia"/>
                <w:sz w:val="24"/>
                <w:szCs w:val="24"/>
              </w:rPr>
              <w:t>月2</w:t>
            </w:r>
            <w:r>
              <w:rPr>
                <w:rFonts w:asciiTheme="minorEastAsia" w:eastAsiaTheme="minorEastAsia" w:hAnsiTheme="minorEastAsia"/>
                <w:sz w:val="24"/>
                <w:szCs w:val="24"/>
              </w:rPr>
              <w:t>6</w:t>
            </w:r>
            <w:r>
              <w:rPr>
                <w:rFonts w:asciiTheme="minorEastAsia" w:eastAsiaTheme="minorEastAsia" w:hAnsiTheme="minorEastAsia" w:hint="eastAsia"/>
                <w:sz w:val="24"/>
                <w:szCs w:val="24"/>
              </w:rPr>
              <w:t>日</w:t>
            </w:r>
          </w:p>
        </w:tc>
      </w:tr>
    </w:tbl>
    <w:p w:rsidR="0056691B" w:rsidRPr="00A53800" w:rsidRDefault="004C5152" w:rsidP="00A361F8">
      <w:pPr>
        <w:spacing w:beforeLines="50"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kern w:val="0"/>
          <w:sz w:val="24"/>
          <w:szCs w:val="24"/>
        </w:rPr>
        <w:t>注：1、本基金合同生效前发生的与基金募集活动有关的费用，包括会计师</w:t>
      </w:r>
      <w:r w:rsidRPr="00A53800">
        <w:rPr>
          <w:rFonts w:asciiTheme="minorEastAsia" w:eastAsiaTheme="minorEastAsia" w:hAnsiTheme="minorEastAsia"/>
          <w:kern w:val="0"/>
          <w:sz w:val="24"/>
          <w:szCs w:val="24"/>
        </w:rPr>
        <w:lastRenderedPageBreak/>
        <w:t>费、律师费、信息披露费不从基金财产中列支。</w:t>
      </w:r>
    </w:p>
    <w:p w:rsidR="00DC4FF4" w:rsidRPr="00A53800" w:rsidRDefault="00CC48E4">
      <w:pPr>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2、</w:t>
      </w:r>
      <w:r w:rsidR="00813207" w:rsidRPr="00A53800">
        <w:rPr>
          <w:rFonts w:asciiTheme="minorEastAsia" w:eastAsiaTheme="minorEastAsia" w:hAnsiTheme="minorEastAsia" w:hint="eastAsia"/>
          <w:kern w:val="0"/>
          <w:sz w:val="24"/>
          <w:szCs w:val="24"/>
        </w:rPr>
        <w:t>本基金管理人的高级管理人员、基金投资和研究部门负责人</w:t>
      </w:r>
      <w:r w:rsidR="00A86CC3" w:rsidRPr="00A86CC3">
        <w:rPr>
          <w:rFonts w:asciiTheme="minorEastAsia" w:eastAsiaTheme="minorEastAsia" w:hAnsiTheme="minorEastAsia" w:hint="eastAsia"/>
          <w:kern w:val="0"/>
          <w:sz w:val="24"/>
          <w:szCs w:val="24"/>
        </w:rPr>
        <w:t>持有本基金份额总量的数量区间</w:t>
      </w:r>
      <w:r w:rsidR="00C95905">
        <w:rPr>
          <w:rFonts w:asciiTheme="minorEastAsia" w:eastAsiaTheme="minorEastAsia" w:hAnsiTheme="minorEastAsia" w:hint="eastAsia"/>
          <w:kern w:val="0"/>
          <w:sz w:val="24"/>
          <w:szCs w:val="24"/>
        </w:rPr>
        <w:t>为0</w:t>
      </w:r>
      <w:r w:rsidR="00A86CC3">
        <w:rPr>
          <w:rFonts w:asciiTheme="minorEastAsia" w:eastAsiaTheme="minorEastAsia" w:hAnsiTheme="minorEastAsia" w:hint="eastAsia"/>
          <w:kern w:val="0"/>
          <w:sz w:val="24"/>
          <w:szCs w:val="24"/>
        </w:rPr>
        <w:t>；</w:t>
      </w:r>
      <w:r w:rsidR="00813207" w:rsidRPr="00A53800">
        <w:rPr>
          <w:rFonts w:asciiTheme="minorEastAsia" w:eastAsiaTheme="minorEastAsia" w:hAnsiTheme="minorEastAsia" w:hint="eastAsia"/>
          <w:kern w:val="0"/>
          <w:sz w:val="24"/>
          <w:szCs w:val="24"/>
        </w:rPr>
        <w:t>本基金基金经理</w:t>
      </w:r>
      <w:r w:rsidR="00A86CC3" w:rsidRPr="00A86CC3">
        <w:rPr>
          <w:rFonts w:asciiTheme="minorEastAsia" w:eastAsiaTheme="minorEastAsia" w:hAnsiTheme="minorEastAsia" w:hint="eastAsia"/>
          <w:kern w:val="0"/>
          <w:sz w:val="24"/>
          <w:szCs w:val="24"/>
        </w:rPr>
        <w:t>持有本基金份额总量的数量区间</w:t>
      </w:r>
      <w:r w:rsidR="00C95905">
        <w:rPr>
          <w:rFonts w:asciiTheme="minorEastAsia" w:eastAsiaTheme="minorEastAsia" w:hAnsiTheme="minorEastAsia" w:hint="eastAsia"/>
          <w:kern w:val="0"/>
          <w:sz w:val="24"/>
          <w:szCs w:val="24"/>
        </w:rPr>
        <w:t>为0</w:t>
      </w:r>
      <w:r w:rsidR="001D39D6" w:rsidRPr="00A53800">
        <w:rPr>
          <w:rFonts w:asciiTheme="minorEastAsia" w:eastAsiaTheme="minorEastAsia" w:hAnsiTheme="minorEastAsia" w:hint="eastAsia"/>
          <w:kern w:val="0"/>
          <w:sz w:val="24"/>
          <w:szCs w:val="24"/>
        </w:rPr>
        <w:t>。</w:t>
      </w:r>
    </w:p>
    <w:p w:rsidR="00C935DF" w:rsidRPr="00A53800" w:rsidRDefault="003C0D0A" w:rsidP="00C935DF">
      <w:pPr>
        <w:pStyle w:val="2"/>
        <w:spacing w:line="560" w:lineRule="exact"/>
        <w:rPr>
          <w:rFonts w:asciiTheme="minorEastAsia" w:eastAsiaTheme="minorEastAsia" w:hAnsiTheme="minorEastAsia"/>
          <w:bCs w:val="0"/>
          <w:color w:val="000000"/>
          <w:sz w:val="24"/>
          <w:szCs w:val="24"/>
        </w:rPr>
      </w:pPr>
      <w:r w:rsidRPr="00A53800">
        <w:rPr>
          <w:rFonts w:asciiTheme="minorEastAsia" w:eastAsiaTheme="minorEastAsia" w:hAnsiTheme="minorEastAsia" w:hint="eastAsia"/>
          <w:bCs w:val="0"/>
          <w:color w:val="000000"/>
          <w:sz w:val="24"/>
          <w:szCs w:val="24"/>
        </w:rPr>
        <w:t>3</w:t>
      </w:r>
      <w:r w:rsidR="00C935DF" w:rsidRPr="00A53800">
        <w:rPr>
          <w:rFonts w:asciiTheme="minorEastAsia" w:eastAsiaTheme="minorEastAsia" w:hAnsiTheme="minorEastAsia"/>
          <w:bCs w:val="0"/>
          <w:color w:val="000000"/>
          <w:sz w:val="24"/>
          <w:szCs w:val="24"/>
        </w:rPr>
        <w:t xml:space="preserve"> 其他需要提示的事项</w:t>
      </w:r>
    </w:p>
    <w:p w:rsidR="009C596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（1）基金份额持有人可以在基金合同生效之日起2个工作日后到销售机构</w:t>
      </w:r>
      <w:r w:rsidR="00CC48E4" w:rsidRPr="00A53800">
        <w:rPr>
          <w:rFonts w:asciiTheme="minorEastAsia" w:eastAsiaTheme="minorEastAsia" w:hAnsiTheme="minorEastAsia" w:hint="eastAsia"/>
          <w:kern w:val="0"/>
          <w:sz w:val="24"/>
          <w:szCs w:val="24"/>
        </w:rPr>
        <w:t>查询交易确认情况</w:t>
      </w:r>
      <w:r w:rsidRPr="00A53800">
        <w:rPr>
          <w:rFonts w:asciiTheme="minorEastAsia" w:eastAsiaTheme="minorEastAsia" w:hAnsiTheme="minorEastAsia" w:hint="eastAsia"/>
          <w:kern w:val="0"/>
          <w:sz w:val="24"/>
          <w:szCs w:val="24"/>
        </w:rPr>
        <w:t>，也可以通过本基金管理人的网站（</w:t>
      </w:r>
      <w:r w:rsidR="00126FB5" w:rsidRPr="00126FB5">
        <w:rPr>
          <w:rFonts w:asciiTheme="minorEastAsia" w:eastAsiaTheme="minorEastAsia" w:hAnsiTheme="minorEastAsia"/>
          <w:kern w:val="0"/>
          <w:sz w:val="24"/>
          <w:szCs w:val="24"/>
        </w:rPr>
        <w:t>www.bdfund.cn</w:t>
      </w:r>
      <w:r w:rsidRPr="00A53800">
        <w:rPr>
          <w:rFonts w:asciiTheme="minorEastAsia" w:eastAsiaTheme="minorEastAsia" w:hAnsiTheme="minorEastAsia" w:hint="eastAsia"/>
          <w:kern w:val="0"/>
          <w:sz w:val="24"/>
          <w:szCs w:val="24"/>
        </w:rPr>
        <w:t>）</w:t>
      </w:r>
      <w:r w:rsidR="0085637E">
        <w:rPr>
          <w:rFonts w:asciiTheme="minorEastAsia" w:eastAsiaTheme="minorEastAsia" w:hAnsiTheme="minorEastAsia" w:hint="eastAsia"/>
          <w:kern w:val="0"/>
          <w:sz w:val="24"/>
          <w:szCs w:val="24"/>
        </w:rPr>
        <w:t>或者拨打</w:t>
      </w:r>
      <w:r w:rsidR="0085637E" w:rsidRPr="0085637E">
        <w:rPr>
          <w:rFonts w:asciiTheme="minorEastAsia" w:eastAsiaTheme="minorEastAsia" w:hAnsiTheme="minorEastAsia" w:hint="eastAsia"/>
          <w:kern w:val="0"/>
          <w:sz w:val="24"/>
          <w:szCs w:val="24"/>
        </w:rPr>
        <w:t>本基金管理人客户服务电话400-085-2888（免长途话费）</w:t>
      </w:r>
      <w:r w:rsidRPr="00A53800">
        <w:rPr>
          <w:rFonts w:asciiTheme="minorEastAsia" w:eastAsiaTheme="minorEastAsia" w:hAnsiTheme="minorEastAsia" w:hint="eastAsia"/>
          <w:kern w:val="0"/>
          <w:sz w:val="24"/>
          <w:szCs w:val="24"/>
        </w:rPr>
        <w:t>查询交易确认情况。</w:t>
      </w:r>
    </w:p>
    <w:p w:rsidR="00D753E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（2）</w:t>
      </w:r>
      <w:r w:rsidR="00430D12" w:rsidRPr="00430D12">
        <w:rPr>
          <w:rFonts w:asciiTheme="minorEastAsia" w:eastAsiaTheme="minorEastAsia" w:hAnsiTheme="minorEastAsia" w:hint="eastAsia"/>
          <w:kern w:val="0"/>
          <w:sz w:val="24"/>
          <w:szCs w:val="24"/>
        </w:rPr>
        <w:t>基金管理人可根据实际情况依法决定本基金开始办理申购的具体日期</w:t>
      </w:r>
      <w:r w:rsidR="00CB181F">
        <w:rPr>
          <w:rFonts w:asciiTheme="minorEastAsia" w:eastAsiaTheme="minorEastAsia" w:hAnsiTheme="minorEastAsia" w:hint="eastAsia"/>
          <w:kern w:val="0"/>
          <w:sz w:val="24"/>
          <w:szCs w:val="24"/>
        </w:rPr>
        <w:t>。</w:t>
      </w:r>
      <w:r w:rsidR="00CB181F" w:rsidRPr="00CB181F">
        <w:rPr>
          <w:rFonts w:asciiTheme="minorEastAsia" w:eastAsiaTheme="minorEastAsia" w:hAnsiTheme="minorEastAsia" w:hint="eastAsia"/>
          <w:kern w:val="0"/>
          <w:sz w:val="24"/>
          <w:szCs w:val="24"/>
        </w:rPr>
        <w:t>基金管理人</w:t>
      </w:r>
      <w:r w:rsidR="00430D12" w:rsidRPr="00430D12">
        <w:rPr>
          <w:rFonts w:asciiTheme="minorEastAsia" w:eastAsiaTheme="minorEastAsia" w:hAnsiTheme="minorEastAsia" w:hint="eastAsia"/>
          <w:kern w:val="0"/>
          <w:sz w:val="24"/>
          <w:szCs w:val="24"/>
        </w:rPr>
        <w:t>自基金合同生效之日起不超过3个月开始办理赎回</w:t>
      </w:r>
      <w:r w:rsidR="00430D12">
        <w:rPr>
          <w:rFonts w:asciiTheme="minorEastAsia" w:eastAsiaTheme="minorEastAsia" w:hAnsiTheme="minorEastAsia" w:hint="eastAsia"/>
          <w:kern w:val="0"/>
          <w:sz w:val="24"/>
          <w:szCs w:val="24"/>
        </w:rPr>
        <w:t>。</w:t>
      </w:r>
      <w:r w:rsidR="00763A8C" w:rsidRPr="00763A8C">
        <w:rPr>
          <w:rFonts w:asciiTheme="minorEastAsia" w:eastAsiaTheme="minorEastAsia" w:hAnsiTheme="minorEastAsia" w:hint="eastAsia"/>
          <w:kern w:val="0"/>
          <w:sz w:val="24"/>
          <w:szCs w:val="24"/>
        </w:rPr>
        <w:t>办理申购、赎回业务的具体时间由本基金管理人依照《公开募集证券投资基金信息披露管理办法》的有关规定在规定媒介上公告</w:t>
      </w:r>
      <w:r w:rsidR="00763A8C">
        <w:rPr>
          <w:rFonts w:asciiTheme="minorEastAsia" w:eastAsiaTheme="minorEastAsia" w:hAnsiTheme="minorEastAsia" w:hint="eastAsia"/>
          <w:kern w:val="0"/>
          <w:sz w:val="24"/>
          <w:szCs w:val="24"/>
        </w:rPr>
        <w:t>。</w:t>
      </w:r>
    </w:p>
    <w:p w:rsidR="001A50B6" w:rsidRDefault="001A50B6" w:rsidP="009C5969">
      <w:pPr>
        <w:widowControl/>
        <w:spacing w:line="360" w:lineRule="auto"/>
        <w:ind w:firstLineChars="200" w:firstLine="480"/>
        <w:rPr>
          <w:rFonts w:asciiTheme="minorEastAsia" w:eastAsiaTheme="minorEastAsia" w:hAnsiTheme="minorEastAsia"/>
          <w:kern w:val="0"/>
          <w:sz w:val="24"/>
          <w:szCs w:val="24"/>
        </w:rPr>
      </w:pPr>
    </w:p>
    <w:p w:rsidR="00D753E9" w:rsidRPr="001F28AB" w:rsidRDefault="004C5152" w:rsidP="0073131B">
      <w:pPr>
        <w:spacing w:line="360" w:lineRule="auto"/>
        <w:ind w:firstLineChars="200" w:firstLine="482"/>
        <w:rPr>
          <w:rFonts w:asciiTheme="minorEastAsia" w:eastAsiaTheme="minorEastAsia" w:hAnsiTheme="minorEastAsia"/>
          <w:b/>
          <w:kern w:val="0"/>
          <w:sz w:val="24"/>
          <w:szCs w:val="24"/>
        </w:rPr>
      </w:pPr>
      <w:r w:rsidRPr="001F28AB">
        <w:rPr>
          <w:rFonts w:asciiTheme="minorEastAsia" w:eastAsiaTheme="minorEastAsia" w:hAnsiTheme="minorEastAsia" w:hint="eastAsia"/>
          <w:b/>
          <w:kern w:val="0"/>
          <w:sz w:val="24"/>
          <w:szCs w:val="24"/>
        </w:rPr>
        <w:t>风险提示：</w:t>
      </w:r>
    </w:p>
    <w:p w:rsidR="00533520" w:rsidRDefault="00B07DD0">
      <w:pPr>
        <w:widowControl/>
        <w:spacing w:line="360" w:lineRule="auto"/>
        <w:ind w:firstLineChars="200" w:firstLine="480"/>
        <w:rPr>
          <w:rFonts w:asciiTheme="minorEastAsia" w:eastAsiaTheme="minorEastAsia" w:hAnsiTheme="minorEastAsia"/>
          <w:kern w:val="0"/>
          <w:sz w:val="24"/>
          <w:szCs w:val="24"/>
        </w:rPr>
      </w:pPr>
      <w:r w:rsidRPr="00B07DD0">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司所有。</w:t>
      </w:r>
    </w:p>
    <w:p w:rsidR="00257F7C" w:rsidRPr="00A53800" w:rsidRDefault="00257F7C">
      <w:pPr>
        <w:widowControl/>
        <w:spacing w:line="360" w:lineRule="auto"/>
        <w:ind w:firstLineChars="200" w:firstLine="480"/>
        <w:rPr>
          <w:rFonts w:asciiTheme="minorEastAsia" w:eastAsiaTheme="minorEastAsia" w:hAnsiTheme="minorEastAsia"/>
          <w:kern w:val="0"/>
          <w:sz w:val="24"/>
          <w:szCs w:val="24"/>
        </w:rPr>
      </w:pPr>
    </w:p>
    <w:p w:rsidR="00533520" w:rsidRDefault="0030037A" w:rsidP="00176ACF">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特此公告。</w:t>
      </w:r>
    </w:p>
    <w:p w:rsidR="00717C51" w:rsidRDefault="00717C51" w:rsidP="00176ACF">
      <w:pPr>
        <w:widowControl/>
        <w:spacing w:line="360" w:lineRule="auto"/>
        <w:ind w:firstLineChars="200" w:firstLine="480"/>
        <w:rPr>
          <w:rFonts w:asciiTheme="minorEastAsia" w:eastAsiaTheme="minorEastAsia" w:hAnsiTheme="minorEastAsia"/>
          <w:kern w:val="0"/>
          <w:sz w:val="24"/>
          <w:szCs w:val="24"/>
        </w:rPr>
      </w:pPr>
    </w:p>
    <w:p w:rsidR="005D6240" w:rsidRDefault="005D6240" w:rsidP="00483E3E">
      <w:pPr>
        <w:widowControl/>
        <w:spacing w:line="360" w:lineRule="auto"/>
        <w:ind w:firstLineChars="200" w:firstLine="48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博道基金管理有限公司</w:t>
      </w:r>
    </w:p>
    <w:p w:rsidR="005D6240" w:rsidRPr="00EE338E" w:rsidRDefault="00561552" w:rsidP="00184B16">
      <w:pPr>
        <w:widowControl/>
        <w:spacing w:line="360" w:lineRule="auto"/>
        <w:ind w:firstLineChars="200" w:firstLine="48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二〇二</w:t>
      </w:r>
      <w:r w:rsidR="00F51F7E">
        <w:rPr>
          <w:rFonts w:asciiTheme="minorEastAsia" w:eastAsiaTheme="minorEastAsia" w:hAnsiTheme="minorEastAsia" w:hint="eastAsia"/>
          <w:kern w:val="0"/>
          <w:sz w:val="24"/>
          <w:szCs w:val="24"/>
        </w:rPr>
        <w:t>四</w:t>
      </w:r>
      <w:r w:rsidR="00C46FCC">
        <w:rPr>
          <w:rFonts w:asciiTheme="minorEastAsia" w:eastAsiaTheme="minorEastAsia" w:hAnsiTheme="minorEastAsia"/>
          <w:kern w:val="0"/>
          <w:sz w:val="24"/>
          <w:szCs w:val="24"/>
        </w:rPr>
        <w:t>年</w:t>
      </w:r>
      <w:r w:rsidR="00660F31">
        <w:rPr>
          <w:rFonts w:asciiTheme="minorEastAsia" w:eastAsiaTheme="minorEastAsia" w:hAnsiTheme="minorEastAsia" w:hint="eastAsia"/>
          <w:kern w:val="0"/>
          <w:sz w:val="24"/>
          <w:szCs w:val="24"/>
        </w:rPr>
        <w:t>十一月二十</w:t>
      </w:r>
      <w:r w:rsidR="004703CC">
        <w:rPr>
          <w:rFonts w:asciiTheme="minorEastAsia" w:eastAsiaTheme="minorEastAsia" w:hAnsiTheme="minorEastAsia" w:hint="eastAsia"/>
          <w:kern w:val="0"/>
          <w:sz w:val="24"/>
          <w:szCs w:val="24"/>
        </w:rPr>
        <w:t>七</w:t>
      </w:r>
      <w:r w:rsidR="00660F31">
        <w:rPr>
          <w:rFonts w:asciiTheme="minorEastAsia" w:eastAsiaTheme="minorEastAsia" w:hAnsiTheme="minorEastAsia" w:hint="eastAsia"/>
          <w:kern w:val="0"/>
          <w:sz w:val="24"/>
          <w:szCs w:val="24"/>
        </w:rPr>
        <w:t>日</w:t>
      </w:r>
    </w:p>
    <w:sectPr w:rsidR="005D6240" w:rsidRPr="00EE338E"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A3" w:rsidRDefault="008E11A3" w:rsidP="00C935DF">
      <w:r>
        <w:separator/>
      </w:r>
    </w:p>
  </w:endnote>
  <w:endnote w:type="continuationSeparator" w:id="0">
    <w:p w:rsidR="008E11A3" w:rsidRDefault="008E11A3" w:rsidP="00C935DF">
      <w:r>
        <w:continuationSeparator/>
      </w:r>
    </w:p>
  </w:endnote>
  <w:endnote w:type="continuationNotice" w:id="1">
    <w:p w:rsidR="008E11A3" w:rsidRDefault="008E11A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方正舒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72574"/>
      <w:docPartObj>
        <w:docPartGallery w:val="Page Numbers (Bottom of Page)"/>
        <w:docPartUnique/>
      </w:docPartObj>
    </w:sdtPr>
    <w:sdtContent>
      <w:p w:rsidR="00B35D39" w:rsidRDefault="005371E5">
        <w:pPr>
          <w:pStyle w:val="a6"/>
          <w:jc w:val="center"/>
        </w:pPr>
        <w:r>
          <w:fldChar w:fldCharType="begin"/>
        </w:r>
        <w:r w:rsidR="00B35D39">
          <w:instrText>PAGE   \* MERGEFORMAT</w:instrText>
        </w:r>
        <w:r>
          <w:fldChar w:fldCharType="separate"/>
        </w:r>
        <w:r w:rsidR="00A361F8" w:rsidRPr="00A361F8">
          <w:rPr>
            <w:noProof/>
            <w:lang w:val="zh-CN"/>
          </w:rPr>
          <w:t>1</w:t>
        </w:r>
        <w:r>
          <w:fldChar w:fldCharType="end"/>
        </w:r>
      </w:p>
    </w:sdtContent>
  </w:sdt>
  <w:p w:rsidR="00B35D39" w:rsidRDefault="00B35D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A3" w:rsidRDefault="008E11A3" w:rsidP="00C935DF">
      <w:r>
        <w:separator/>
      </w:r>
    </w:p>
  </w:footnote>
  <w:footnote w:type="continuationSeparator" w:id="0">
    <w:p w:rsidR="008E11A3" w:rsidRDefault="008E11A3" w:rsidP="00C935DF">
      <w:r>
        <w:continuationSeparator/>
      </w:r>
    </w:p>
  </w:footnote>
  <w:footnote w:type="continuationNotice" w:id="1">
    <w:p w:rsidR="008E11A3" w:rsidRDefault="008E11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B0C19"/>
    <w:multiLevelType w:val="hybridMultilevel"/>
    <w:tmpl w:val="B61866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C935DF"/>
    <w:rsid w:val="000116A2"/>
    <w:rsid w:val="000167BF"/>
    <w:rsid w:val="000169D5"/>
    <w:rsid w:val="00020E3D"/>
    <w:rsid w:val="00022083"/>
    <w:rsid w:val="00022835"/>
    <w:rsid w:val="000228C8"/>
    <w:rsid w:val="00023597"/>
    <w:rsid w:val="0002507E"/>
    <w:rsid w:val="000263A4"/>
    <w:rsid w:val="00027356"/>
    <w:rsid w:val="00027DF0"/>
    <w:rsid w:val="00027ECC"/>
    <w:rsid w:val="00032038"/>
    <w:rsid w:val="00032C57"/>
    <w:rsid w:val="000330C4"/>
    <w:rsid w:val="00035BD7"/>
    <w:rsid w:val="00035D00"/>
    <w:rsid w:val="00037A96"/>
    <w:rsid w:val="00041353"/>
    <w:rsid w:val="00043C9F"/>
    <w:rsid w:val="0004636C"/>
    <w:rsid w:val="0004688D"/>
    <w:rsid w:val="000473B4"/>
    <w:rsid w:val="00053224"/>
    <w:rsid w:val="000542D6"/>
    <w:rsid w:val="0005479A"/>
    <w:rsid w:val="00057DA8"/>
    <w:rsid w:val="00063472"/>
    <w:rsid w:val="00064A42"/>
    <w:rsid w:val="000657B6"/>
    <w:rsid w:val="000667FA"/>
    <w:rsid w:val="00067405"/>
    <w:rsid w:val="000710DE"/>
    <w:rsid w:val="00074E44"/>
    <w:rsid w:val="000756B3"/>
    <w:rsid w:val="00075AE0"/>
    <w:rsid w:val="00077D6C"/>
    <w:rsid w:val="00077F66"/>
    <w:rsid w:val="000820C0"/>
    <w:rsid w:val="00083E36"/>
    <w:rsid w:val="00084041"/>
    <w:rsid w:val="00090A74"/>
    <w:rsid w:val="000970CF"/>
    <w:rsid w:val="000A221B"/>
    <w:rsid w:val="000A3AE9"/>
    <w:rsid w:val="000A6CC6"/>
    <w:rsid w:val="000B445F"/>
    <w:rsid w:val="000B4B3D"/>
    <w:rsid w:val="000B5039"/>
    <w:rsid w:val="000B7716"/>
    <w:rsid w:val="000C3C56"/>
    <w:rsid w:val="000C58A2"/>
    <w:rsid w:val="000C5A31"/>
    <w:rsid w:val="000C78D8"/>
    <w:rsid w:val="000D0BCC"/>
    <w:rsid w:val="000D0E1C"/>
    <w:rsid w:val="000D209F"/>
    <w:rsid w:val="000D3249"/>
    <w:rsid w:val="000E1829"/>
    <w:rsid w:val="000E2511"/>
    <w:rsid w:val="000F1D61"/>
    <w:rsid w:val="000F75D1"/>
    <w:rsid w:val="00102229"/>
    <w:rsid w:val="00102950"/>
    <w:rsid w:val="00107ABA"/>
    <w:rsid w:val="00110C39"/>
    <w:rsid w:val="00115202"/>
    <w:rsid w:val="00115CB6"/>
    <w:rsid w:val="00117D5A"/>
    <w:rsid w:val="00120672"/>
    <w:rsid w:val="00122BCA"/>
    <w:rsid w:val="00126FB5"/>
    <w:rsid w:val="00131030"/>
    <w:rsid w:val="00131CAD"/>
    <w:rsid w:val="00136CBD"/>
    <w:rsid w:val="001379F4"/>
    <w:rsid w:val="0014079A"/>
    <w:rsid w:val="0014262C"/>
    <w:rsid w:val="00142AB7"/>
    <w:rsid w:val="00142BC0"/>
    <w:rsid w:val="001457F7"/>
    <w:rsid w:val="00155179"/>
    <w:rsid w:val="00156204"/>
    <w:rsid w:val="00160200"/>
    <w:rsid w:val="0016571B"/>
    <w:rsid w:val="001706CA"/>
    <w:rsid w:val="00174C6C"/>
    <w:rsid w:val="00176ACF"/>
    <w:rsid w:val="0018104F"/>
    <w:rsid w:val="00182710"/>
    <w:rsid w:val="00184B16"/>
    <w:rsid w:val="00195976"/>
    <w:rsid w:val="00195C61"/>
    <w:rsid w:val="001A0386"/>
    <w:rsid w:val="001A28BB"/>
    <w:rsid w:val="001A3C23"/>
    <w:rsid w:val="001A50B6"/>
    <w:rsid w:val="001A63ED"/>
    <w:rsid w:val="001B0886"/>
    <w:rsid w:val="001B0E0E"/>
    <w:rsid w:val="001B4CF4"/>
    <w:rsid w:val="001B676D"/>
    <w:rsid w:val="001C30BB"/>
    <w:rsid w:val="001C437B"/>
    <w:rsid w:val="001C4B49"/>
    <w:rsid w:val="001C51A0"/>
    <w:rsid w:val="001C5EB7"/>
    <w:rsid w:val="001D1106"/>
    <w:rsid w:val="001D3511"/>
    <w:rsid w:val="001D39D6"/>
    <w:rsid w:val="001D40B9"/>
    <w:rsid w:val="001D4E91"/>
    <w:rsid w:val="001E1459"/>
    <w:rsid w:val="001E44EF"/>
    <w:rsid w:val="001E4736"/>
    <w:rsid w:val="001E56A6"/>
    <w:rsid w:val="001E71BC"/>
    <w:rsid w:val="001F09F4"/>
    <w:rsid w:val="001F28AB"/>
    <w:rsid w:val="00205CF3"/>
    <w:rsid w:val="00210E15"/>
    <w:rsid w:val="00211707"/>
    <w:rsid w:val="00221F2C"/>
    <w:rsid w:val="00224161"/>
    <w:rsid w:val="00227191"/>
    <w:rsid w:val="00235DA6"/>
    <w:rsid w:val="0023656D"/>
    <w:rsid w:val="00237DCA"/>
    <w:rsid w:val="00240036"/>
    <w:rsid w:val="00246F51"/>
    <w:rsid w:val="00247C42"/>
    <w:rsid w:val="00247D86"/>
    <w:rsid w:val="00251199"/>
    <w:rsid w:val="0025568C"/>
    <w:rsid w:val="0025763D"/>
    <w:rsid w:val="00257F7C"/>
    <w:rsid w:val="00261007"/>
    <w:rsid w:val="0026382B"/>
    <w:rsid w:val="00266E8D"/>
    <w:rsid w:val="00267860"/>
    <w:rsid w:val="002708B9"/>
    <w:rsid w:val="00271F6A"/>
    <w:rsid w:val="00275AE3"/>
    <w:rsid w:val="00275D2A"/>
    <w:rsid w:val="00281608"/>
    <w:rsid w:val="00281861"/>
    <w:rsid w:val="00282769"/>
    <w:rsid w:val="00284EC5"/>
    <w:rsid w:val="0028613B"/>
    <w:rsid w:val="00286B38"/>
    <w:rsid w:val="00286CCD"/>
    <w:rsid w:val="00292AC7"/>
    <w:rsid w:val="0029332C"/>
    <w:rsid w:val="0029360C"/>
    <w:rsid w:val="00295F22"/>
    <w:rsid w:val="002977B2"/>
    <w:rsid w:val="002A0E28"/>
    <w:rsid w:val="002A2812"/>
    <w:rsid w:val="002A57CA"/>
    <w:rsid w:val="002B287A"/>
    <w:rsid w:val="002B3052"/>
    <w:rsid w:val="002B4F0F"/>
    <w:rsid w:val="002B551A"/>
    <w:rsid w:val="002B6035"/>
    <w:rsid w:val="002C1686"/>
    <w:rsid w:val="002C3BE7"/>
    <w:rsid w:val="002C5B2A"/>
    <w:rsid w:val="002C7A18"/>
    <w:rsid w:val="002D0DB5"/>
    <w:rsid w:val="002D7461"/>
    <w:rsid w:val="002E18ED"/>
    <w:rsid w:val="002F50DC"/>
    <w:rsid w:val="002F5FD9"/>
    <w:rsid w:val="002F60A6"/>
    <w:rsid w:val="003000C2"/>
    <w:rsid w:val="0030037A"/>
    <w:rsid w:val="0030063A"/>
    <w:rsid w:val="003034F7"/>
    <w:rsid w:val="00306E2A"/>
    <w:rsid w:val="003173D2"/>
    <w:rsid w:val="0032038F"/>
    <w:rsid w:val="00325E1B"/>
    <w:rsid w:val="00330845"/>
    <w:rsid w:val="00332F2C"/>
    <w:rsid w:val="00335958"/>
    <w:rsid w:val="00336811"/>
    <w:rsid w:val="003400F0"/>
    <w:rsid w:val="00345E41"/>
    <w:rsid w:val="00346AC8"/>
    <w:rsid w:val="00346C39"/>
    <w:rsid w:val="00351BC4"/>
    <w:rsid w:val="003545E4"/>
    <w:rsid w:val="00355193"/>
    <w:rsid w:val="00355356"/>
    <w:rsid w:val="00361B89"/>
    <w:rsid w:val="00362E3D"/>
    <w:rsid w:val="003675D8"/>
    <w:rsid w:val="00370AB5"/>
    <w:rsid w:val="00370FA3"/>
    <w:rsid w:val="0037415C"/>
    <w:rsid w:val="003752C8"/>
    <w:rsid w:val="003766B7"/>
    <w:rsid w:val="003770DB"/>
    <w:rsid w:val="00382F23"/>
    <w:rsid w:val="00390E48"/>
    <w:rsid w:val="00391516"/>
    <w:rsid w:val="00392AD3"/>
    <w:rsid w:val="0039324A"/>
    <w:rsid w:val="00395A7F"/>
    <w:rsid w:val="00397C34"/>
    <w:rsid w:val="003A0766"/>
    <w:rsid w:val="003A0EF8"/>
    <w:rsid w:val="003A11E6"/>
    <w:rsid w:val="003A50D4"/>
    <w:rsid w:val="003A66ED"/>
    <w:rsid w:val="003A7935"/>
    <w:rsid w:val="003B3A78"/>
    <w:rsid w:val="003C00C4"/>
    <w:rsid w:val="003C0D0A"/>
    <w:rsid w:val="003C1F34"/>
    <w:rsid w:val="003C38D4"/>
    <w:rsid w:val="003C4D25"/>
    <w:rsid w:val="003C5A95"/>
    <w:rsid w:val="003C5F43"/>
    <w:rsid w:val="003D01EE"/>
    <w:rsid w:val="003D0993"/>
    <w:rsid w:val="003D0B57"/>
    <w:rsid w:val="003D3081"/>
    <w:rsid w:val="003D79E3"/>
    <w:rsid w:val="003E6940"/>
    <w:rsid w:val="003F0486"/>
    <w:rsid w:val="003F1143"/>
    <w:rsid w:val="003F5161"/>
    <w:rsid w:val="003F62E0"/>
    <w:rsid w:val="003F78B4"/>
    <w:rsid w:val="004013B2"/>
    <w:rsid w:val="00402D75"/>
    <w:rsid w:val="00407291"/>
    <w:rsid w:val="00411890"/>
    <w:rsid w:val="00412E0E"/>
    <w:rsid w:val="00413F7A"/>
    <w:rsid w:val="0041495F"/>
    <w:rsid w:val="00414DEF"/>
    <w:rsid w:val="0042366B"/>
    <w:rsid w:val="00430D12"/>
    <w:rsid w:val="00433603"/>
    <w:rsid w:val="004354D4"/>
    <w:rsid w:val="0044222E"/>
    <w:rsid w:val="00443C52"/>
    <w:rsid w:val="004449D1"/>
    <w:rsid w:val="00457F15"/>
    <w:rsid w:val="00460F78"/>
    <w:rsid w:val="004633ED"/>
    <w:rsid w:val="004669F8"/>
    <w:rsid w:val="00467A98"/>
    <w:rsid w:val="004701C0"/>
    <w:rsid w:val="004703CC"/>
    <w:rsid w:val="00470D71"/>
    <w:rsid w:val="00471C46"/>
    <w:rsid w:val="004728BC"/>
    <w:rsid w:val="0048169F"/>
    <w:rsid w:val="00483E3E"/>
    <w:rsid w:val="00483EB4"/>
    <w:rsid w:val="00484AC9"/>
    <w:rsid w:val="0049139B"/>
    <w:rsid w:val="004966BA"/>
    <w:rsid w:val="004A074A"/>
    <w:rsid w:val="004A1F75"/>
    <w:rsid w:val="004A631B"/>
    <w:rsid w:val="004B6B00"/>
    <w:rsid w:val="004C055C"/>
    <w:rsid w:val="004C23BA"/>
    <w:rsid w:val="004C5152"/>
    <w:rsid w:val="004D2D61"/>
    <w:rsid w:val="004D40F4"/>
    <w:rsid w:val="004D6CE8"/>
    <w:rsid w:val="004D7EA3"/>
    <w:rsid w:val="004E209D"/>
    <w:rsid w:val="004E5BA6"/>
    <w:rsid w:val="004E60D3"/>
    <w:rsid w:val="004F692B"/>
    <w:rsid w:val="005012DD"/>
    <w:rsid w:val="005025FA"/>
    <w:rsid w:val="00504ACE"/>
    <w:rsid w:val="00513157"/>
    <w:rsid w:val="00515385"/>
    <w:rsid w:val="00522FF9"/>
    <w:rsid w:val="00524C85"/>
    <w:rsid w:val="00532682"/>
    <w:rsid w:val="00533520"/>
    <w:rsid w:val="00533DF8"/>
    <w:rsid w:val="00536ABA"/>
    <w:rsid w:val="005371E5"/>
    <w:rsid w:val="0054292E"/>
    <w:rsid w:val="005434E0"/>
    <w:rsid w:val="005434E3"/>
    <w:rsid w:val="00546758"/>
    <w:rsid w:val="00551804"/>
    <w:rsid w:val="00553FA4"/>
    <w:rsid w:val="00561552"/>
    <w:rsid w:val="00561DFB"/>
    <w:rsid w:val="00565CBB"/>
    <w:rsid w:val="0056691B"/>
    <w:rsid w:val="005700DD"/>
    <w:rsid w:val="00575394"/>
    <w:rsid w:val="0057718F"/>
    <w:rsid w:val="00582351"/>
    <w:rsid w:val="00585268"/>
    <w:rsid w:val="005859E1"/>
    <w:rsid w:val="00585A2E"/>
    <w:rsid w:val="00586226"/>
    <w:rsid w:val="005969F3"/>
    <w:rsid w:val="005A2FB3"/>
    <w:rsid w:val="005A3291"/>
    <w:rsid w:val="005B0474"/>
    <w:rsid w:val="005B6278"/>
    <w:rsid w:val="005B66AC"/>
    <w:rsid w:val="005C0B8D"/>
    <w:rsid w:val="005C1B44"/>
    <w:rsid w:val="005D151F"/>
    <w:rsid w:val="005D56E7"/>
    <w:rsid w:val="005D5CAA"/>
    <w:rsid w:val="005D5F29"/>
    <w:rsid w:val="005D6240"/>
    <w:rsid w:val="005D6260"/>
    <w:rsid w:val="005D78BE"/>
    <w:rsid w:val="005E0049"/>
    <w:rsid w:val="005E0B05"/>
    <w:rsid w:val="005E65DA"/>
    <w:rsid w:val="005F0D33"/>
    <w:rsid w:val="005F796C"/>
    <w:rsid w:val="00601275"/>
    <w:rsid w:val="00601BF3"/>
    <w:rsid w:val="0060443F"/>
    <w:rsid w:val="00613952"/>
    <w:rsid w:val="00615513"/>
    <w:rsid w:val="0061553F"/>
    <w:rsid w:val="0061685F"/>
    <w:rsid w:val="00617385"/>
    <w:rsid w:val="006205E6"/>
    <w:rsid w:val="00623C2A"/>
    <w:rsid w:val="00623D12"/>
    <w:rsid w:val="00634C46"/>
    <w:rsid w:val="00634D25"/>
    <w:rsid w:val="00635330"/>
    <w:rsid w:val="00636D84"/>
    <w:rsid w:val="006428B1"/>
    <w:rsid w:val="00644D89"/>
    <w:rsid w:val="006507D6"/>
    <w:rsid w:val="006514E8"/>
    <w:rsid w:val="0065566F"/>
    <w:rsid w:val="00660F31"/>
    <w:rsid w:val="006610C6"/>
    <w:rsid w:val="006632DE"/>
    <w:rsid w:val="00664079"/>
    <w:rsid w:val="006706C5"/>
    <w:rsid w:val="00673A08"/>
    <w:rsid w:val="00673F5C"/>
    <w:rsid w:val="00682E8B"/>
    <w:rsid w:val="006900FF"/>
    <w:rsid w:val="006B402C"/>
    <w:rsid w:val="006B6CCA"/>
    <w:rsid w:val="006C0CA2"/>
    <w:rsid w:val="006C3E19"/>
    <w:rsid w:val="006C4A70"/>
    <w:rsid w:val="006C5B33"/>
    <w:rsid w:val="006D56EA"/>
    <w:rsid w:val="006D59B4"/>
    <w:rsid w:val="006D640D"/>
    <w:rsid w:val="006D67CD"/>
    <w:rsid w:val="006D7B06"/>
    <w:rsid w:val="006E0338"/>
    <w:rsid w:val="006E5C65"/>
    <w:rsid w:val="006E6BB0"/>
    <w:rsid w:val="006F1C50"/>
    <w:rsid w:val="006F2656"/>
    <w:rsid w:val="006F2728"/>
    <w:rsid w:val="007013D7"/>
    <w:rsid w:val="007045C4"/>
    <w:rsid w:val="007161E4"/>
    <w:rsid w:val="00717C51"/>
    <w:rsid w:val="00717E45"/>
    <w:rsid w:val="00721018"/>
    <w:rsid w:val="007230FA"/>
    <w:rsid w:val="00730EC9"/>
    <w:rsid w:val="0073131B"/>
    <w:rsid w:val="00732355"/>
    <w:rsid w:val="007365BA"/>
    <w:rsid w:val="00736C4C"/>
    <w:rsid w:val="0074360D"/>
    <w:rsid w:val="007470C6"/>
    <w:rsid w:val="00756D88"/>
    <w:rsid w:val="00760E31"/>
    <w:rsid w:val="00763A8C"/>
    <w:rsid w:val="00764593"/>
    <w:rsid w:val="007656AD"/>
    <w:rsid w:val="00766128"/>
    <w:rsid w:val="007670F3"/>
    <w:rsid w:val="0076782E"/>
    <w:rsid w:val="00771F3C"/>
    <w:rsid w:val="0077463D"/>
    <w:rsid w:val="00790BC2"/>
    <w:rsid w:val="00791270"/>
    <w:rsid w:val="00794B74"/>
    <w:rsid w:val="007965BE"/>
    <w:rsid w:val="00796A19"/>
    <w:rsid w:val="007A0B50"/>
    <w:rsid w:val="007A1FBA"/>
    <w:rsid w:val="007A52FA"/>
    <w:rsid w:val="007A6461"/>
    <w:rsid w:val="007B1304"/>
    <w:rsid w:val="007B2794"/>
    <w:rsid w:val="007B2CA2"/>
    <w:rsid w:val="007C24C0"/>
    <w:rsid w:val="007C3667"/>
    <w:rsid w:val="007D3D90"/>
    <w:rsid w:val="007D4091"/>
    <w:rsid w:val="007E1C15"/>
    <w:rsid w:val="007E5BFC"/>
    <w:rsid w:val="007E5D05"/>
    <w:rsid w:val="007F03A8"/>
    <w:rsid w:val="007F111F"/>
    <w:rsid w:val="007F4376"/>
    <w:rsid w:val="00802100"/>
    <w:rsid w:val="008066EF"/>
    <w:rsid w:val="0080709E"/>
    <w:rsid w:val="00813207"/>
    <w:rsid w:val="008150A5"/>
    <w:rsid w:val="00832507"/>
    <w:rsid w:val="00834B63"/>
    <w:rsid w:val="008359A1"/>
    <w:rsid w:val="00841038"/>
    <w:rsid w:val="00841B8D"/>
    <w:rsid w:val="0084455A"/>
    <w:rsid w:val="008551C9"/>
    <w:rsid w:val="0085637E"/>
    <w:rsid w:val="00865588"/>
    <w:rsid w:val="008660BD"/>
    <w:rsid w:val="00871BA0"/>
    <w:rsid w:val="00873914"/>
    <w:rsid w:val="00874327"/>
    <w:rsid w:val="008754FF"/>
    <w:rsid w:val="00876523"/>
    <w:rsid w:val="008776FD"/>
    <w:rsid w:val="00880AEA"/>
    <w:rsid w:val="00884CC9"/>
    <w:rsid w:val="00885440"/>
    <w:rsid w:val="008859E9"/>
    <w:rsid w:val="00891639"/>
    <w:rsid w:val="00894643"/>
    <w:rsid w:val="008956FE"/>
    <w:rsid w:val="008A2893"/>
    <w:rsid w:val="008A7D17"/>
    <w:rsid w:val="008B5CF5"/>
    <w:rsid w:val="008C6FD7"/>
    <w:rsid w:val="008D1678"/>
    <w:rsid w:val="008E08B3"/>
    <w:rsid w:val="008E11A3"/>
    <w:rsid w:val="008E15D6"/>
    <w:rsid w:val="008E52F3"/>
    <w:rsid w:val="008F28E5"/>
    <w:rsid w:val="008F2920"/>
    <w:rsid w:val="008F2C9A"/>
    <w:rsid w:val="008F69BD"/>
    <w:rsid w:val="00900CE4"/>
    <w:rsid w:val="00904108"/>
    <w:rsid w:val="009134B6"/>
    <w:rsid w:val="00913F0A"/>
    <w:rsid w:val="009157BD"/>
    <w:rsid w:val="0091742E"/>
    <w:rsid w:val="00920232"/>
    <w:rsid w:val="00926DCE"/>
    <w:rsid w:val="009314CD"/>
    <w:rsid w:val="00931B1F"/>
    <w:rsid w:val="0093293C"/>
    <w:rsid w:val="00936738"/>
    <w:rsid w:val="009371A9"/>
    <w:rsid w:val="00943C83"/>
    <w:rsid w:val="00943D25"/>
    <w:rsid w:val="00944CBC"/>
    <w:rsid w:val="0094692C"/>
    <w:rsid w:val="009506C9"/>
    <w:rsid w:val="0095670E"/>
    <w:rsid w:val="009575BD"/>
    <w:rsid w:val="009575F9"/>
    <w:rsid w:val="00964E42"/>
    <w:rsid w:val="00965098"/>
    <w:rsid w:val="009666C0"/>
    <w:rsid w:val="00971704"/>
    <w:rsid w:val="00974E40"/>
    <w:rsid w:val="009764EE"/>
    <w:rsid w:val="00984D12"/>
    <w:rsid w:val="00990CDE"/>
    <w:rsid w:val="00991070"/>
    <w:rsid w:val="009965C2"/>
    <w:rsid w:val="009A5815"/>
    <w:rsid w:val="009A5A15"/>
    <w:rsid w:val="009B78B6"/>
    <w:rsid w:val="009B7BB3"/>
    <w:rsid w:val="009C4419"/>
    <w:rsid w:val="009C5969"/>
    <w:rsid w:val="009C5EBC"/>
    <w:rsid w:val="009D2C24"/>
    <w:rsid w:val="009D3F58"/>
    <w:rsid w:val="009D4756"/>
    <w:rsid w:val="009E1BD9"/>
    <w:rsid w:val="009E2EAE"/>
    <w:rsid w:val="009E6E4C"/>
    <w:rsid w:val="009F0A11"/>
    <w:rsid w:val="009F3B8A"/>
    <w:rsid w:val="009F4198"/>
    <w:rsid w:val="009F6591"/>
    <w:rsid w:val="009F7478"/>
    <w:rsid w:val="00A02531"/>
    <w:rsid w:val="00A0306D"/>
    <w:rsid w:val="00A046D7"/>
    <w:rsid w:val="00A11CBA"/>
    <w:rsid w:val="00A131AA"/>
    <w:rsid w:val="00A13CDF"/>
    <w:rsid w:val="00A14E53"/>
    <w:rsid w:val="00A15640"/>
    <w:rsid w:val="00A213DC"/>
    <w:rsid w:val="00A22FC0"/>
    <w:rsid w:val="00A23FF6"/>
    <w:rsid w:val="00A262F3"/>
    <w:rsid w:val="00A307CC"/>
    <w:rsid w:val="00A361F8"/>
    <w:rsid w:val="00A44BD2"/>
    <w:rsid w:val="00A44E71"/>
    <w:rsid w:val="00A4513F"/>
    <w:rsid w:val="00A46B55"/>
    <w:rsid w:val="00A52802"/>
    <w:rsid w:val="00A53800"/>
    <w:rsid w:val="00A61873"/>
    <w:rsid w:val="00A669FB"/>
    <w:rsid w:val="00A66B74"/>
    <w:rsid w:val="00A74AFB"/>
    <w:rsid w:val="00A82B47"/>
    <w:rsid w:val="00A86CC3"/>
    <w:rsid w:val="00A92B73"/>
    <w:rsid w:val="00A97A11"/>
    <w:rsid w:val="00AA1205"/>
    <w:rsid w:val="00AA7946"/>
    <w:rsid w:val="00AB011F"/>
    <w:rsid w:val="00AB076D"/>
    <w:rsid w:val="00AB494D"/>
    <w:rsid w:val="00AC3E86"/>
    <w:rsid w:val="00AD5E3C"/>
    <w:rsid w:val="00AE54B5"/>
    <w:rsid w:val="00AF083A"/>
    <w:rsid w:val="00AF0B13"/>
    <w:rsid w:val="00AF11D0"/>
    <w:rsid w:val="00AF5A33"/>
    <w:rsid w:val="00B002E7"/>
    <w:rsid w:val="00B040D9"/>
    <w:rsid w:val="00B0431C"/>
    <w:rsid w:val="00B068C7"/>
    <w:rsid w:val="00B07DD0"/>
    <w:rsid w:val="00B10C79"/>
    <w:rsid w:val="00B113BD"/>
    <w:rsid w:val="00B11615"/>
    <w:rsid w:val="00B153D3"/>
    <w:rsid w:val="00B17CE6"/>
    <w:rsid w:val="00B207E2"/>
    <w:rsid w:val="00B20B1E"/>
    <w:rsid w:val="00B20E1E"/>
    <w:rsid w:val="00B21E1B"/>
    <w:rsid w:val="00B22B34"/>
    <w:rsid w:val="00B22FA8"/>
    <w:rsid w:val="00B25004"/>
    <w:rsid w:val="00B2600F"/>
    <w:rsid w:val="00B272CD"/>
    <w:rsid w:val="00B33574"/>
    <w:rsid w:val="00B35D39"/>
    <w:rsid w:val="00B406BB"/>
    <w:rsid w:val="00B447CB"/>
    <w:rsid w:val="00B5043C"/>
    <w:rsid w:val="00B536F8"/>
    <w:rsid w:val="00B53A7A"/>
    <w:rsid w:val="00B547E0"/>
    <w:rsid w:val="00B54E88"/>
    <w:rsid w:val="00B55909"/>
    <w:rsid w:val="00B561FF"/>
    <w:rsid w:val="00B6153F"/>
    <w:rsid w:val="00B61EDA"/>
    <w:rsid w:val="00B64DD9"/>
    <w:rsid w:val="00B666DB"/>
    <w:rsid w:val="00B72E27"/>
    <w:rsid w:val="00B772FA"/>
    <w:rsid w:val="00B77F4F"/>
    <w:rsid w:val="00B81A88"/>
    <w:rsid w:val="00B82298"/>
    <w:rsid w:val="00B82A89"/>
    <w:rsid w:val="00B90602"/>
    <w:rsid w:val="00B907B2"/>
    <w:rsid w:val="00B916FE"/>
    <w:rsid w:val="00B91711"/>
    <w:rsid w:val="00BA5E2E"/>
    <w:rsid w:val="00BA79D5"/>
    <w:rsid w:val="00BB106D"/>
    <w:rsid w:val="00BB110B"/>
    <w:rsid w:val="00BB1B09"/>
    <w:rsid w:val="00BB2BAF"/>
    <w:rsid w:val="00BB4B60"/>
    <w:rsid w:val="00BB4CB7"/>
    <w:rsid w:val="00BB7E8A"/>
    <w:rsid w:val="00BC2C6B"/>
    <w:rsid w:val="00BC53C2"/>
    <w:rsid w:val="00BC68B5"/>
    <w:rsid w:val="00BD2A37"/>
    <w:rsid w:val="00BD346A"/>
    <w:rsid w:val="00BD7EFA"/>
    <w:rsid w:val="00BE2AE5"/>
    <w:rsid w:val="00BE542E"/>
    <w:rsid w:val="00BE6F95"/>
    <w:rsid w:val="00BF120C"/>
    <w:rsid w:val="00C00536"/>
    <w:rsid w:val="00C03879"/>
    <w:rsid w:val="00C05626"/>
    <w:rsid w:val="00C072D6"/>
    <w:rsid w:val="00C1325E"/>
    <w:rsid w:val="00C14306"/>
    <w:rsid w:val="00C1591D"/>
    <w:rsid w:val="00C26D76"/>
    <w:rsid w:val="00C30E6A"/>
    <w:rsid w:val="00C3273C"/>
    <w:rsid w:val="00C35D35"/>
    <w:rsid w:val="00C40FE0"/>
    <w:rsid w:val="00C42E1A"/>
    <w:rsid w:val="00C45C86"/>
    <w:rsid w:val="00C46FCC"/>
    <w:rsid w:val="00C471DC"/>
    <w:rsid w:val="00C5233D"/>
    <w:rsid w:val="00C63E6D"/>
    <w:rsid w:val="00C65D47"/>
    <w:rsid w:val="00C67B99"/>
    <w:rsid w:val="00C83661"/>
    <w:rsid w:val="00C85D18"/>
    <w:rsid w:val="00C86521"/>
    <w:rsid w:val="00C935DF"/>
    <w:rsid w:val="00C9585B"/>
    <w:rsid w:val="00C95905"/>
    <w:rsid w:val="00CA0AFA"/>
    <w:rsid w:val="00CA4D70"/>
    <w:rsid w:val="00CA5FC5"/>
    <w:rsid w:val="00CA6E99"/>
    <w:rsid w:val="00CA7356"/>
    <w:rsid w:val="00CA7C66"/>
    <w:rsid w:val="00CB03BE"/>
    <w:rsid w:val="00CB0572"/>
    <w:rsid w:val="00CB181F"/>
    <w:rsid w:val="00CB3E1F"/>
    <w:rsid w:val="00CB4961"/>
    <w:rsid w:val="00CB583A"/>
    <w:rsid w:val="00CB6E9B"/>
    <w:rsid w:val="00CB79E4"/>
    <w:rsid w:val="00CC180C"/>
    <w:rsid w:val="00CC2F62"/>
    <w:rsid w:val="00CC48E4"/>
    <w:rsid w:val="00CD118A"/>
    <w:rsid w:val="00CD4DE1"/>
    <w:rsid w:val="00CD6CA8"/>
    <w:rsid w:val="00CD72E7"/>
    <w:rsid w:val="00CE701E"/>
    <w:rsid w:val="00CF3173"/>
    <w:rsid w:val="00CF4EC2"/>
    <w:rsid w:val="00D05058"/>
    <w:rsid w:val="00D063DE"/>
    <w:rsid w:val="00D15C76"/>
    <w:rsid w:val="00D2435B"/>
    <w:rsid w:val="00D25F4A"/>
    <w:rsid w:val="00D311AB"/>
    <w:rsid w:val="00D327FB"/>
    <w:rsid w:val="00D339BD"/>
    <w:rsid w:val="00D342FA"/>
    <w:rsid w:val="00D35283"/>
    <w:rsid w:val="00D41B14"/>
    <w:rsid w:val="00D517E1"/>
    <w:rsid w:val="00D528C5"/>
    <w:rsid w:val="00D52E9E"/>
    <w:rsid w:val="00D53F11"/>
    <w:rsid w:val="00D57F49"/>
    <w:rsid w:val="00D636E1"/>
    <w:rsid w:val="00D6648B"/>
    <w:rsid w:val="00D710AA"/>
    <w:rsid w:val="00D753E9"/>
    <w:rsid w:val="00D87CD4"/>
    <w:rsid w:val="00D921BA"/>
    <w:rsid w:val="00D9240D"/>
    <w:rsid w:val="00D92CCC"/>
    <w:rsid w:val="00DA4A51"/>
    <w:rsid w:val="00DA77B6"/>
    <w:rsid w:val="00DA7F43"/>
    <w:rsid w:val="00DB1342"/>
    <w:rsid w:val="00DB2A12"/>
    <w:rsid w:val="00DB3A6A"/>
    <w:rsid w:val="00DC16BE"/>
    <w:rsid w:val="00DC4FF4"/>
    <w:rsid w:val="00DD014D"/>
    <w:rsid w:val="00DD46CD"/>
    <w:rsid w:val="00DD4F54"/>
    <w:rsid w:val="00DD74CA"/>
    <w:rsid w:val="00DE090E"/>
    <w:rsid w:val="00DE3121"/>
    <w:rsid w:val="00DE351C"/>
    <w:rsid w:val="00DE7BC9"/>
    <w:rsid w:val="00DE7E98"/>
    <w:rsid w:val="00DF2ADB"/>
    <w:rsid w:val="00DF485C"/>
    <w:rsid w:val="00E02104"/>
    <w:rsid w:val="00E03903"/>
    <w:rsid w:val="00E04995"/>
    <w:rsid w:val="00E07755"/>
    <w:rsid w:val="00E12842"/>
    <w:rsid w:val="00E1438A"/>
    <w:rsid w:val="00E15A54"/>
    <w:rsid w:val="00E17D5D"/>
    <w:rsid w:val="00E2069A"/>
    <w:rsid w:val="00E2122C"/>
    <w:rsid w:val="00E25248"/>
    <w:rsid w:val="00E30490"/>
    <w:rsid w:val="00E3396A"/>
    <w:rsid w:val="00E37983"/>
    <w:rsid w:val="00E5324F"/>
    <w:rsid w:val="00E533EE"/>
    <w:rsid w:val="00E56399"/>
    <w:rsid w:val="00E57275"/>
    <w:rsid w:val="00E57DE9"/>
    <w:rsid w:val="00E610A5"/>
    <w:rsid w:val="00E613D7"/>
    <w:rsid w:val="00E61CAA"/>
    <w:rsid w:val="00E621E2"/>
    <w:rsid w:val="00E6605C"/>
    <w:rsid w:val="00E66738"/>
    <w:rsid w:val="00E67F66"/>
    <w:rsid w:val="00E7269C"/>
    <w:rsid w:val="00E74A0A"/>
    <w:rsid w:val="00E8215C"/>
    <w:rsid w:val="00E8402E"/>
    <w:rsid w:val="00E93D85"/>
    <w:rsid w:val="00E954A2"/>
    <w:rsid w:val="00E967F6"/>
    <w:rsid w:val="00E97630"/>
    <w:rsid w:val="00EA0545"/>
    <w:rsid w:val="00EB06D4"/>
    <w:rsid w:val="00EB0BF8"/>
    <w:rsid w:val="00EB22F0"/>
    <w:rsid w:val="00EC181E"/>
    <w:rsid w:val="00EC426C"/>
    <w:rsid w:val="00ED2FF3"/>
    <w:rsid w:val="00ED65D5"/>
    <w:rsid w:val="00EE18FB"/>
    <w:rsid w:val="00EE338E"/>
    <w:rsid w:val="00EF1CBB"/>
    <w:rsid w:val="00EF40F5"/>
    <w:rsid w:val="00F0485C"/>
    <w:rsid w:val="00F102A0"/>
    <w:rsid w:val="00F10EB3"/>
    <w:rsid w:val="00F13DDD"/>
    <w:rsid w:val="00F15979"/>
    <w:rsid w:val="00F1706D"/>
    <w:rsid w:val="00F23728"/>
    <w:rsid w:val="00F2392F"/>
    <w:rsid w:val="00F26989"/>
    <w:rsid w:val="00F40A9D"/>
    <w:rsid w:val="00F4292E"/>
    <w:rsid w:val="00F47730"/>
    <w:rsid w:val="00F47FFD"/>
    <w:rsid w:val="00F51F7E"/>
    <w:rsid w:val="00F53425"/>
    <w:rsid w:val="00F566ED"/>
    <w:rsid w:val="00F6092A"/>
    <w:rsid w:val="00F62236"/>
    <w:rsid w:val="00F75020"/>
    <w:rsid w:val="00F76A4E"/>
    <w:rsid w:val="00F76A56"/>
    <w:rsid w:val="00F82497"/>
    <w:rsid w:val="00F8684F"/>
    <w:rsid w:val="00F87BFB"/>
    <w:rsid w:val="00F92D5C"/>
    <w:rsid w:val="00F95514"/>
    <w:rsid w:val="00F96037"/>
    <w:rsid w:val="00FA1E31"/>
    <w:rsid w:val="00FA3E5F"/>
    <w:rsid w:val="00FC5BDE"/>
    <w:rsid w:val="00FC6601"/>
    <w:rsid w:val="00FC763F"/>
    <w:rsid w:val="00FD0982"/>
    <w:rsid w:val="00FD2C8A"/>
    <w:rsid w:val="00FD5DCA"/>
    <w:rsid w:val="00FE1833"/>
    <w:rsid w:val="00FE469D"/>
    <w:rsid w:val="00FE4D0A"/>
    <w:rsid w:val="00FF2E75"/>
    <w:rsid w:val="00FF2FA2"/>
    <w:rsid w:val="00FF315F"/>
    <w:rsid w:val="00FF37C0"/>
    <w:rsid w:val="00FF3E5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90CDE"/>
    <w:rPr>
      <w:rFonts w:ascii="Times New Roman" w:eastAsia="方正仿宋简体" w:hAnsi="Times New Roman" w:cs="Times New Roman"/>
      <w:sz w:val="32"/>
      <w:szCs w:val="20"/>
    </w:rPr>
  </w:style>
  <w:style w:type="paragraph" w:styleId="ae">
    <w:name w:val="List Paragraph"/>
    <w:basedOn w:val="a"/>
    <w:uiPriority w:val="34"/>
    <w:qFormat/>
    <w:rsid w:val="005E65DA"/>
    <w:pPr>
      <w:ind w:firstLineChars="200" w:firstLine="420"/>
    </w:pPr>
  </w:style>
</w:styles>
</file>

<file path=word/webSettings.xml><?xml version="1.0" encoding="utf-8"?>
<w:webSettings xmlns:r="http://schemas.openxmlformats.org/officeDocument/2006/relationships" xmlns:w="http://schemas.openxmlformats.org/wordprocessingml/2006/main">
  <w:divs>
    <w:div w:id="1511821">
      <w:bodyDiv w:val="1"/>
      <w:marLeft w:val="0"/>
      <w:marRight w:val="0"/>
      <w:marTop w:val="0"/>
      <w:marBottom w:val="0"/>
      <w:divBdr>
        <w:top w:val="none" w:sz="0" w:space="0" w:color="auto"/>
        <w:left w:val="none" w:sz="0" w:space="0" w:color="auto"/>
        <w:bottom w:val="none" w:sz="0" w:space="0" w:color="auto"/>
        <w:right w:val="none" w:sz="0" w:space="0" w:color="auto"/>
      </w:divBdr>
    </w:div>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22875768">
      <w:bodyDiv w:val="1"/>
      <w:marLeft w:val="0"/>
      <w:marRight w:val="0"/>
      <w:marTop w:val="0"/>
      <w:marBottom w:val="0"/>
      <w:divBdr>
        <w:top w:val="none" w:sz="0" w:space="0" w:color="auto"/>
        <w:left w:val="none" w:sz="0" w:space="0" w:color="auto"/>
        <w:bottom w:val="none" w:sz="0" w:space="0" w:color="auto"/>
        <w:right w:val="none" w:sz="0" w:space="0" w:color="auto"/>
      </w:divBdr>
    </w:div>
    <w:div w:id="34743019">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47728135">
      <w:bodyDiv w:val="1"/>
      <w:marLeft w:val="0"/>
      <w:marRight w:val="0"/>
      <w:marTop w:val="0"/>
      <w:marBottom w:val="0"/>
      <w:divBdr>
        <w:top w:val="none" w:sz="0" w:space="0" w:color="auto"/>
        <w:left w:val="none" w:sz="0" w:space="0" w:color="auto"/>
        <w:bottom w:val="none" w:sz="0" w:space="0" w:color="auto"/>
        <w:right w:val="none" w:sz="0" w:space="0" w:color="auto"/>
      </w:divBdr>
    </w:div>
    <w:div w:id="73474526">
      <w:bodyDiv w:val="1"/>
      <w:marLeft w:val="0"/>
      <w:marRight w:val="0"/>
      <w:marTop w:val="0"/>
      <w:marBottom w:val="0"/>
      <w:divBdr>
        <w:top w:val="none" w:sz="0" w:space="0" w:color="auto"/>
        <w:left w:val="none" w:sz="0" w:space="0" w:color="auto"/>
        <w:bottom w:val="none" w:sz="0" w:space="0" w:color="auto"/>
        <w:right w:val="none" w:sz="0" w:space="0" w:color="auto"/>
      </w:divBdr>
    </w:div>
    <w:div w:id="89082454">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25516749">
      <w:bodyDiv w:val="1"/>
      <w:marLeft w:val="0"/>
      <w:marRight w:val="0"/>
      <w:marTop w:val="0"/>
      <w:marBottom w:val="0"/>
      <w:divBdr>
        <w:top w:val="none" w:sz="0" w:space="0" w:color="auto"/>
        <w:left w:val="none" w:sz="0" w:space="0" w:color="auto"/>
        <w:bottom w:val="none" w:sz="0" w:space="0" w:color="auto"/>
        <w:right w:val="none" w:sz="0" w:space="0" w:color="auto"/>
      </w:divBdr>
    </w:div>
    <w:div w:id="127207135">
      <w:bodyDiv w:val="1"/>
      <w:marLeft w:val="0"/>
      <w:marRight w:val="0"/>
      <w:marTop w:val="0"/>
      <w:marBottom w:val="0"/>
      <w:divBdr>
        <w:top w:val="none" w:sz="0" w:space="0" w:color="auto"/>
        <w:left w:val="none" w:sz="0" w:space="0" w:color="auto"/>
        <w:bottom w:val="none" w:sz="0" w:space="0" w:color="auto"/>
        <w:right w:val="none" w:sz="0" w:space="0" w:color="auto"/>
      </w:divBdr>
    </w:div>
    <w:div w:id="128743331">
      <w:bodyDiv w:val="1"/>
      <w:marLeft w:val="0"/>
      <w:marRight w:val="0"/>
      <w:marTop w:val="0"/>
      <w:marBottom w:val="0"/>
      <w:divBdr>
        <w:top w:val="none" w:sz="0" w:space="0" w:color="auto"/>
        <w:left w:val="none" w:sz="0" w:space="0" w:color="auto"/>
        <w:bottom w:val="none" w:sz="0" w:space="0" w:color="auto"/>
        <w:right w:val="none" w:sz="0" w:space="0" w:color="auto"/>
      </w:divBdr>
    </w:div>
    <w:div w:id="131992496">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169487730">
      <w:bodyDiv w:val="1"/>
      <w:marLeft w:val="0"/>
      <w:marRight w:val="0"/>
      <w:marTop w:val="0"/>
      <w:marBottom w:val="0"/>
      <w:divBdr>
        <w:top w:val="none" w:sz="0" w:space="0" w:color="auto"/>
        <w:left w:val="none" w:sz="0" w:space="0" w:color="auto"/>
        <w:bottom w:val="none" w:sz="0" w:space="0" w:color="auto"/>
        <w:right w:val="none" w:sz="0" w:space="0" w:color="auto"/>
      </w:divBdr>
    </w:div>
    <w:div w:id="189758453">
      <w:bodyDiv w:val="1"/>
      <w:marLeft w:val="0"/>
      <w:marRight w:val="0"/>
      <w:marTop w:val="0"/>
      <w:marBottom w:val="0"/>
      <w:divBdr>
        <w:top w:val="none" w:sz="0" w:space="0" w:color="auto"/>
        <w:left w:val="none" w:sz="0" w:space="0" w:color="auto"/>
        <w:bottom w:val="none" w:sz="0" w:space="0" w:color="auto"/>
        <w:right w:val="none" w:sz="0" w:space="0" w:color="auto"/>
      </w:divBdr>
    </w:div>
    <w:div w:id="193857686">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24223045">
      <w:bodyDiv w:val="1"/>
      <w:marLeft w:val="0"/>
      <w:marRight w:val="0"/>
      <w:marTop w:val="0"/>
      <w:marBottom w:val="0"/>
      <w:divBdr>
        <w:top w:val="none" w:sz="0" w:space="0" w:color="auto"/>
        <w:left w:val="none" w:sz="0" w:space="0" w:color="auto"/>
        <w:bottom w:val="none" w:sz="0" w:space="0" w:color="auto"/>
        <w:right w:val="none" w:sz="0" w:space="0" w:color="auto"/>
      </w:divBdr>
    </w:div>
    <w:div w:id="228929637">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267081562">
      <w:bodyDiv w:val="1"/>
      <w:marLeft w:val="0"/>
      <w:marRight w:val="0"/>
      <w:marTop w:val="0"/>
      <w:marBottom w:val="0"/>
      <w:divBdr>
        <w:top w:val="none" w:sz="0" w:space="0" w:color="auto"/>
        <w:left w:val="none" w:sz="0" w:space="0" w:color="auto"/>
        <w:bottom w:val="none" w:sz="0" w:space="0" w:color="auto"/>
        <w:right w:val="none" w:sz="0" w:space="0" w:color="auto"/>
      </w:divBdr>
    </w:div>
    <w:div w:id="294651525">
      <w:bodyDiv w:val="1"/>
      <w:marLeft w:val="0"/>
      <w:marRight w:val="0"/>
      <w:marTop w:val="0"/>
      <w:marBottom w:val="0"/>
      <w:divBdr>
        <w:top w:val="none" w:sz="0" w:space="0" w:color="auto"/>
        <w:left w:val="none" w:sz="0" w:space="0" w:color="auto"/>
        <w:bottom w:val="none" w:sz="0" w:space="0" w:color="auto"/>
        <w:right w:val="none" w:sz="0" w:space="0" w:color="auto"/>
      </w:divBdr>
    </w:div>
    <w:div w:id="306740259">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33653655">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53384830">
      <w:bodyDiv w:val="1"/>
      <w:marLeft w:val="0"/>
      <w:marRight w:val="0"/>
      <w:marTop w:val="0"/>
      <w:marBottom w:val="0"/>
      <w:divBdr>
        <w:top w:val="none" w:sz="0" w:space="0" w:color="auto"/>
        <w:left w:val="none" w:sz="0" w:space="0" w:color="auto"/>
        <w:bottom w:val="none" w:sz="0" w:space="0" w:color="auto"/>
        <w:right w:val="none" w:sz="0" w:space="0" w:color="auto"/>
      </w:divBdr>
    </w:div>
    <w:div w:id="364914919">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2973055">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05499828">
      <w:bodyDiv w:val="1"/>
      <w:marLeft w:val="0"/>
      <w:marRight w:val="0"/>
      <w:marTop w:val="0"/>
      <w:marBottom w:val="0"/>
      <w:divBdr>
        <w:top w:val="none" w:sz="0" w:space="0" w:color="auto"/>
        <w:left w:val="none" w:sz="0" w:space="0" w:color="auto"/>
        <w:bottom w:val="none" w:sz="0" w:space="0" w:color="auto"/>
        <w:right w:val="none" w:sz="0" w:space="0" w:color="auto"/>
      </w:divBdr>
    </w:div>
    <w:div w:id="412775464">
      <w:bodyDiv w:val="1"/>
      <w:marLeft w:val="0"/>
      <w:marRight w:val="0"/>
      <w:marTop w:val="0"/>
      <w:marBottom w:val="0"/>
      <w:divBdr>
        <w:top w:val="none" w:sz="0" w:space="0" w:color="auto"/>
        <w:left w:val="none" w:sz="0" w:space="0" w:color="auto"/>
        <w:bottom w:val="none" w:sz="0" w:space="0" w:color="auto"/>
        <w:right w:val="none" w:sz="0" w:space="0" w:color="auto"/>
      </w:divBdr>
    </w:div>
    <w:div w:id="457602772">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488207245">
      <w:bodyDiv w:val="1"/>
      <w:marLeft w:val="0"/>
      <w:marRight w:val="0"/>
      <w:marTop w:val="0"/>
      <w:marBottom w:val="0"/>
      <w:divBdr>
        <w:top w:val="none" w:sz="0" w:space="0" w:color="auto"/>
        <w:left w:val="none" w:sz="0" w:space="0" w:color="auto"/>
        <w:bottom w:val="none" w:sz="0" w:space="0" w:color="auto"/>
        <w:right w:val="none" w:sz="0" w:space="0" w:color="auto"/>
      </w:divBdr>
    </w:div>
    <w:div w:id="492916771">
      <w:bodyDiv w:val="1"/>
      <w:marLeft w:val="0"/>
      <w:marRight w:val="0"/>
      <w:marTop w:val="0"/>
      <w:marBottom w:val="0"/>
      <w:divBdr>
        <w:top w:val="none" w:sz="0" w:space="0" w:color="auto"/>
        <w:left w:val="none" w:sz="0" w:space="0" w:color="auto"/>
        <w:bottom w:val="none" w:sz="0" w:space="0" w:color="auto"/>
        <w:right w:val="none" w:sz="0" w:space="0" w:color="auto"/>
      </w:divBdr>
    </w:div>
    <w:div w:id="494153869">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606741907">
      <w:bodyDiv w:val="1"/>
      <w:marLeft w:val="0"/>
      <w:marRight w:val="0"/>
      <w:marTop w:val="0"/>
      <w:marBottom w:val="0"/>
      <w:divBdr>
        <w:top w:val="none" w:sz="0" w:space="0" w:color="auto"/>
        <w:left w:val="none" w:sz="0" w:space="0" w:color="auto"/>
        <w:bottom w:val="none" w:sz="0" w:space="0" w:color="auto"/>
        <w:right w:val="none" w:sz="0" w:space="0" w:color="auto"/>
      </w:divBdr>
    </w:div>
    <w:div w:id="625546638">
      <w:bodyDiv w:val="1"/>
      <w:marLeft w:val="0"/>
      <w:marRight w:val="0"/>
      <w:marTop w:val="0"/>
      <w:marBottom w:val="0"/>
      <w:divBdr>
        <w:top w:val="none" w:sz="0" w:space="0" w:color="auto"/>
        <w:left w:val="none" w:sz="0" w:space="0" w:color="auto"/>
        <w:bottom w:val="none" w:sz="0" w:space="0" w:color="auto"/>
        <w:right w:val="none" w:sz="0" w:space="0" w:color="auto"/>
      </w:divBdr>
    </w:div>
    <w:div w:id="664433978">
      <w:bodyDiv w:val="1"/>
      <w:marLeft w:val="0"/>
      <w:marRight w:val="0"/>
      <w:marTop w:val="0"/>
      <w:marBottom w:val="0"/>
      <w:divBdr>
        <w:top w:val="none" w:sz="0" w:space="0" w:color="auto"/>
        <w:left w:val="none" w:sz="0" w:space="0" w:color="auto"/>
        <w:bottom w:val="none" w:sz="0" w:space="0" w:color="auto"/>
        <w:right w:val="none" w:sz="0" w:space="0" w:color="auto"/>
      </w:divBdr>
    </w:div>
    <w:div w:id="716468937">
      <w:bodyDiv w:val="1"/>
      <w:marLeft w:val="0"/>
      <w:marRight w:val="0"/>
      <w:marTop w:val="0"/>
      <w:marBottom w:val="0"/>
      <w:divBdr>
        <w:top w:val="none" w:sz="0" w:space="0" w:color="auto"/>
        <w:left w:val="none" w:sz="0" w:space="0" w:color="auto"/>
        <w:bottom w:val="none" w:sz="0" w:space="0" w:color="auto"/>
        <w:right w:val="none" w:sz="0" w:space="0" w:color="auto"/>
      </w:divBdr>
    </w:div>
    <w:div w:id="751199226">
      <w:bodyDiv w:val="1"/>
      <w:marLeft w:val="0"/>
      <w:marRight w:val="0"/>
      <w:marTop w:val="0"/>
      <w:marBottom w:val="0"/>
      <w:divBdr>
        <w:top w:val="none" w:sz="0" w:space="0" w:color="auto"/>
        <w:left w:val="none" w:sz="0" w:space="0" w:color="auto"/>
        <w:bottom w:val="none" w:sz="0" w:space="0" w:color="auto"/>
        <w:right w:val="none" w:sz="0" w:space="0" w:color="auto"/>
      </w:divBdr>
    </w:div>
    <w:div w:id="769591900">
      <w:bodyDiv w:val="1"/>
      <w:marLeft w:val="0"/>
      <w:marRight w:val="0"/>
      <w:marTop w:val="0"/>
      <w:marBottom w:val="0"/>
      <w:divBdr>
        <w:top w:val="none" w:sz="0" w:space="0" w:color="auto"/>
        <w:left w:val="none" w:sz="0" w:space="0" w:color="auto"/>
        <w:bottom w:val="none" w:sz="0" w:space="0" w:color="auto"/>
        <w:right w:val="none" w:sz="0" w:space="0" w:color="auto"/>
      </w:divBdr>
    </w:div>
    <w:div w:id="782305207">
      <w:bodyDiv w:val="1"/>
      <w:marLeft w:val="0"/>
      <w:marRight w:val="0"/>
      <w:marTop w:val="0"/>
      <w:marBottom w:val="0"/>
      <w:divBdr>
        <w:top w:val="none" w:sz="0" w:space="0" w:color="auto"/>
        <w:left w:val="none" w:sz="0" w:space="0" w:color="auto"/>
        <w:bottom w:val="none" w:sz="0" w:space="0" w:color="auto"/>
        <w:right w:val="none" w:sz="0" w:space="0" w:color="auto"/>
      </w:divBdr>
    </w:div>
    <w:div w:id="791364776">
      <w:bodyDiv w:val="1"/>
      <w:marLeft w:val="0"/>
      <w:marRight w:val="0"/>
      <w:marTop w:val="0"/>
      <w:marBottom w:val="0"/>
      <w:divBdr>
        <w:top w:val="none" w:sz="0" w:space="0" w:color="auto"/>
        <w:left w:val="none" w:sz="0" w:space="0" w:color="auto"/>
        <w:bottom w:val="none" w:sz="0" w:space="0" w:color="auto"/>
        <w:right w:val="none" w:sz="0" w:space="0" w:color="auto"/>
      </w:divBdr>
    </w:div>
    <w:div w:id="819228561">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4922563">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880552987">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04874857">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16788033">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49895853">
      <w:bodyDiv w:val="1"/>
      <w:marLeft w:val="0"/>
      <w:marRight w:val="0"/>
      <w:marTop w:val="0"/>
      <w:marBottom w:val="0"/>
      <w:divBdr>
        <w:top w:val="none" w:sz="0" w:space="0" w:color="auto"/>
        <w:left w:val="none" w:sz="0" w:space="0" w:color="auto"/>
        <w:bottom w:val="none" w:sz="0" w:space="0" w:color="auto"/>
        <w:right w:val="none" w:sz="0" w:space="0" w:color="auto"/>
      </w:divBdr>
    </w:div>
    <w:div w:id="968975870">
      <w:bodyDiv w:val="1"/>
      <w:marLeft w:val="0"/>
      <w:marRight w:val="0"/>
      <w:marTop w:val="0"/>
      <w:marBottom w:val="0"/>
      <w:divBdr>
        <w:top w:val="none" w:sz="0" w:space="0" w:color="auto"/>
        <w:left w:val="none" w:sz="0" w:space="0" w:color="auto"/>
        <w:bottom w:val="none" w:sz="0" w:space="0" w:color="auto"/>
        <w:right w:val="none" w:sz="0" w:space="0" w:color="auto"/>
      </w:divBdr>
    </w:div>
    <w:div w:id="989095775">
      <w:bodyDiv w:val="1"/>
      <w:marLeft w:val="0"/>
      <w:marRight w:val="0"/>
      <w:marTop w:val="0"/>
      <w:marBottom w:val="0"/>
      <w:divBdr>
        <w:top w:val="none" w:sz="0" w:space="0" w:color="auto"/>
        <w:left w:val="none" w:sz="0" w:space="0" w:color="auto"/>
        <w:bottom w:val="none" w:sz="0" w:space="0" w:color="auto"/>
        <w:right w:val="none" w:sz="0" w:space="0" w:color="auto"/>
      </w:divBdr>
    </w:div>
    <w:div w:id="992683123">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028684248">
      <w:bodyDiv w:val="1"/>
      <w:marLeft w:val="0"/>
      <w:marRight w:val="0"/>
      <w:marTop w:val="0"/>
      <w:marBottom w:val="0"/>
      <w:divBdr>
        <w:top w:val="none" w:sz="0" w:space="0" w:color="auto"/>
        <w:left w:val="none" w:sz="0" w:space="0" w:color="auto"/>
        <w:bottom w:val="none" w:sz="0" w:space="0" w:color="auto"/>
        <w:right w:val="none" w:sz="0" w:space="0" w:color="auto"/>
      </w:divBdr>
    </w:div>
    <w:div w:id="1117338010">
      <w:bodyDiv w:val="1"/>
      <w:marLeft w:val="0"/>
      <w:marRight w:val="0"/>
      <w:marTop w:val="0"/>
      <w:marBottom w:val="0"/>
      <w:divBdr>
        <w:top w:val="none" w:sz="0" w:space="0" w:color="auto"/>
        <w:left w:val="none" w:sz="0" w:space="0" w:color="auto"/>
        <w:bottom w:val="none" w:sz="0" w:space="0" w:color="auto"/>
        <w:right w:val="none" w:sz="0" w:space="0" w:color="auto"/>
      </w:divBdr>
    </w:div>
    <w:div w:id="1142427997">
      <w:bodyDiv w:val="1"/>
      <w:marLeft w:val="0"/>
      <w:marRight w:val="0"/>
      <w:marTop w:val="0"/>
      <w:marBottom w:val="0"/>
      <w:divBdr>
        <w:top w:val="none" w:sz="0" w:space="0" w:color="auto"/>
        <w:left w:val="none" w:sz="0" w:space="0" w:color="auto"/>
        <w:bottom w:val="none" w:sz="0" w:space="0" w:color="auto"/>
        <w:right w:val="none" w:sz="0" w:space="0" w:color="auto"/>
      </w:divBdr>
    </w:div>
    <w:div w:id="1147672856">
      <w:bodyDiv w:val="1"/>
      <w:marLeft w:val="0"/>
      <w:marRight w:val="0"/>
      <w:marTop w:val="0"/>
      <w:marBottom w:val="0"/>
      <w:divBdr>
        <w:top w:val="none" w:sz="0" w:space="0" w:color="auto"/>
        <w:left w:val="none" w:sz="0" w:space="0" w:color="auto"/>
        <w:bottom w:val="none" w:sz="0" w:space="0" w:color="auto"/>
        <w:right w:val="none" w:sz="0" w:space="0" w:color="auto"/>
      </w:divBdr>
    </w:div>
    <w:div w:id="1156803831">
      <w:bodyDiv w:val="1"/>
      <w:marLeft w:val="0"/>
      <w:marRight w:val="0"/>
      <w:marTop w:val="0"/>
      <w:marBottom w:val="0"/>
      <w:divBdr>
        <w:top w:val="none" w:sz="0" w:space="0" w:color="auto"/>
        <w:left w:val="none" w:sz="0" w:space="0" w:color="auto"/>
        <w:bottom w:val="none" w:sz="0" w:space="0" w:color="auto"/>
        <w:right w:val="none" w:sz="0" w:space="0" w:color="auto"/>
      </w:divBdr>
    </w:div>
    <w:div w:id="117789210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255630864">
      <w:bodyDiv w:val="1"/>
      <w:marLeft w:val="0"/>
      <w:marRight w:val="0"/>
      <w:marTop w:val="0"/>
      <w:marBottom w:val="0"/>
      <w:divBdr>
        <w:top w:val="none" w:sz="0" w:space="0" w:color="auto"/>
        <w:left w:val="none" w:sz="0" w:space="0" w:color="auto"/>
        <w:bottom w:val="none" w:sz="0" w:space="0" w:color="auto"/>
        <w:right w:val="none" w:sz="0" w:space="0" w:color="auto"/>
      </w:divBdr>
    </w:div>
    <w:div w:id="1263218380">
      <w:bodyDiv w:val="1"/>
      <w:marLeft w:val="0"/>
      <w:marRight w:val="0"/>
      <w:marTop w:val="0"/>
      <w:marBottom w:val="0"/>
      <w:divBdr>
        <w:top w:val="none" w:sz="0" w:space="0" w:color="auto"/>
        <w:left w:val="none" w:sz="0" w:space="0" w:color="auto"/>
        <w:bottom w:val="none" w:sz="0" w:space="0" w:color="auto"/>
        <w:right w:val="none" w:sz="0" w:space="0" w:color="auto"/>
      </w:divBdr>
    </w:div>
    <w:div w:id="1290043084">
      <w:bodyDiv w:val="1"/>
      <w:marLeft w:val="0"/>
      <w:marRight w:val="0"/>
      <w:marTop w:val="0"/>
      <w:marBottom w:val="0"/>
      <w:divBdr>
        <w:top w:val="none" w:sz="0" w:space="0" w:color="auto"/>
        <w:left w:val="none" w:sz="0" w:space="0" w:color="auto"/>
        <w:bottom w:val="none" w:sz="0" w:space="0" w:color="auto"/>
        <w:right w:val="none" w:sz="0" w:space="0" w:color="auto"/>
      </w:divBdr>
    </w:div>
    <w:div w:id="1322928831">
      <w:bodyDiv w:val="1"/>
      <w:marLeft w:val="0"/>
      <w:marRight w:val="0"/>
      <w:marTop w:val="0"/>
      <w:marBottom w:val="0"/>
      <w:divBdr>
        <w:top w:val="none" w:sz="0" w:space="0" w:color="auto"/>
        <w:left w:val="none" w:sz="0" w:space="0" w:color="auto"/>
        <w:bottom w:val="none" w:sz="0" w:space="0" w:color="auto"/>
        <w:right w:val="none" w:sz="0" w:space="0" w:color="auto"/>
      </w:divBdr>
    </w:div>
    <w:div w:id="1324579613">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48482718">
      <w:bodyDiv w:val="1"/>
      <w:marLeft w:val="0"/>
      <w:marRight w:val="0"/>
      <w:marTop w:val="0"/>
      <w:marBottom w:val="0"/>
      <w:divBdr>
        <w:top w:val="none" w:sz="0" w:space="0" w:color="auto"/>
        <w:left w:val="none" w:sz="0" w:space="0" w:color="auto"/>
        <w:bottom w:val="none" w:sz="0" w:space="0" w:color="auto"/>
        <w:right w:val="none" w:sz="0" w:space="0" w:color="auto"/>
      </w:divBdr>
    </w:div>
    <w:div w:id="1351839856">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52357275">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486510755">
      <w:bodyDiv w:val="1"/>
      <w:marLeft w:val="0"/>
      <w:marRight w:val="0"/>
      <w:marTop w:val="0"/>
      <w:marBottom w:val="0"/>
      <w:divBdr>
        <w:top w:val="none" w:sz="0" w:space="0" w:color="auto"/>
        <w:left w:val="none" w:sz="0" w:space="0" w:color="auto"/>
        <w:bottom w:val="none" w:sz="0" w:space="0" w:color="auto"/>
        <w:right w:val="none" w:sz="0" w:space="0" w:color="auto"/>
      </w:divBdr>
    </w:div>
    <w:div w:id="1491946515">
      <w:bodyDiv w:val="1"/>
      <w:marLeft w:val="0"/>
      <w:marRight w:val="0"/>
      <w:marTop w:val="0"/>
      <w:marBottom w:val="0"/>
      <w:divBdr>
        <w:top w:val="none" w:sz="0" w:space="0" w:color="auto"/>
        <w:left w:val="none" w:sz="0" w:space="0" w:color="auto"/>
        <w:bottom w:val="none" w:sz="0" w:space="0" w:color="auto"/>
        <w:right w:val="none" w:sz="0" w:space="0" w:color="auto"/>
      </w:divBdr>
    </w:div>
    <w:div w:id="1495800843">
      <w:bodyDiv w:val="1"/>
      <w:marLeft w:val="0"/>
      <w:marRight w:val="0"/>
      <w:marTop w:val="0"/>
      <w:marBottom w:val="0"/>
      <w:divBdr>
        <w:top w:val="none" w:sz="0" w:space="0" w:color="auto"/>
        <w:left w:val="none" w:sz="0" w:space="0" w:color="auto"/>
        <w:bottom w:val="none" w:sz="0" w:space="0" w:color="auto"/>
        <w:right w:val="none" w:sz="0" w:space="0" w:color="auto"/>
      </w:divBdr>
    </w:div>
    <w:div w:id="1516454985">
      <w:bodyDiv w:val="1"/>
      <w:marLeft w:val="0"/>
      <w:marRight w:val="0"/>
      <w:marTop w:val="0"/>
      <w:marBottom w:val="0"/>
      <w:divBdr>
        <w:top w:val="none" w:sz="0" w:space="0" w:color="auto"/>
        <w:left w:val="none" w:sz="0" w:space="0" w:color="auto"/>
        <w:bottom w:val="none" w:sz="0" w:space="0" w:color="auto"/>
        <w:right w:val="none" w:sz="0" w:space="0" w:color="auto"/>
      </w:divBdr>
    </w:div>
    <w:div w:id="1522549970">
      <w:bodyDiv w:val="1"/>
      <w:marLeft w:val="0"/>
      <w:marRight w:val="0"/>
      <w:marTop w:val="0"/>
      <w:marBottom w:val="0"/>
      <w:divBdr>
        <w:top w:val="none" w:sz="0" w:space="0" w:color="auto"/>
        <w:left w:val="none" w:sz="0" w:space="0" w:color="auto"/>
        <w:bottom w:val="none" w:sz="0" w:space="0" w:color="auto"/>
        <w:right w:val="none" w:sz="0" w:space="0" w:color="auto"/>
      </w:divBdr>
    </w:div>
    <w:div w:id="1548880384">
      <w:bodyDiv w:val="1"/>
      <w:marLeft w:val="0"/>
      <w:marRight w:val="0"/>
      <w:marTop w:val="0"/>
      <w:marBottom w:val="0"/>
      <w:divBdr>
        <w:top w:val="none" w:sz="0" w:space="0" w:color="auto"/>
        <w:left w:val="none" w:sz="0" w:space="0" w:color="auto"/>
        <w:bottom w:val="none" w:sz="0" w:space="0" w:color="auto"/>
        <w:right w:val="none" w:sz="0" w:space="0" w:color="auto"/>
      </w:divBdr>
    </w:div>
    <w:div w:id="1650745912">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668825318">
      <w:bodyDiv w:val="1"/>
      <w:marLeft w:val="0"/>
      <w:marRight w:val="0"/>
      <w:marTop w:val="0"/>
      <w:marBottom w:val="0"/>
      <w:divBdr>
        <w:top w:val="none" w:sz="0" w:space="0" w:color="auto"/>
        <w:left w:val="none" w:sz="0" w:space="0" w:color="auto"/>
        <w:bottom w:val="none" w:sz="0" w:space="0" w:color="auto"/>
        <w:right w:val="none" w:sz="0" w:space="0" w:color="auto"/>
      </w:divBdr>
    </w:div>
    <w:div w:id="1694071859">
      <w:bodyDiv w:val="1"/>
      <w:marLeft w:val="0"/>
      <w:marRight w:val="0"/>
      <w:marTop w:val="0"/>
      <w:marBottom w:val="0"/>
      <w:divBdr>
        <w:top w:val="none" w:sz="0" w:space="0" w:color="auto"/>
        <w:left w:val="none" w:sz="0" w:space="0" w:color="auto"/>
        <w:bottom w:val="none" w:sz="0" w:space="0" w:color="auto"/>
        <w:right w:val="none" w:sz="0" w:space="0" w:color="auto"/>
      </w:divBdr>
    </w:div>
    <w:div w:id="1768691980">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863283555">
      <w:bodyDiv w:val="1"/>
      <w:marLeft w:val="0"/>
      <w:marRight w:val="0"/>
      <w:marTop w:val="0"/>
      <w:marBottom w:val="0"/>
      <w:divBdr>
        <w:top w:val="none" w:sz="0" w:space="0" w:color="auto"/>
        <w:left w:val="none" w:sz="0" w:space="0" w:color="auto"/>
        <w:bottom w:val="none" w:sz="0" w:space="0" w:color="auto"/>
        <w:right w:val="none" w:sz="0" w:space="0" w:color="auto"/>
      </w:divBdr>
    </w:div>
    <w:div w:id="1879732446">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4915055">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 w:id="2140566151">
      <w:bodyDiv w:val="1"/>
      <w:marLeft w:val="0"/>
      <w:marRight w:val="0"/>
      <w:marTop w:val="0"/>
      <w:marBottom w:val="0"/>
      <w:divBdr>
        <w:top w:val="none" w:sz="0" w:space="0" w:color="auto"/>
        <w:left w:val="none" w:sz="0" w:space="0" w:color="auto"/>
        <w:bottom w:val="none" w:sz="0" w:space="0" w:color="auto"/>
        <w:right w:val="none" w:sz="0" w:space="0" w:color="auto"/>
      </w:divBdr>
    </w:div>
    <w:div w:id="2142113213">
      <w:bodyDiv w:val="1"/>
      <w:marLeft w:val="0"/>
      <w:marRight w:val="0"/>
      <w:marTop w:val="0"/>
      <w:marBottom w:val="0"/>
      <w:divBdr>
        <w:top w:val="none" w:sz="0" w:space="0" w:color="auto"/>
        <w:left w:val="none" w:sz="0" w:space="0" w:color="auto"/>
        <w:bottom w:val="none" w:sz="0" w:space="0" w:color="auto"/>
        <w:right w:val="none" w:sz="0" w:space="0" w:color="auto"/>
      </w:divBdr>
    </w:div>
    <w:div w:id="21445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1499</Characters>
  <Application>Microsoft Office Word</Application>
  <DocSecurity>4</DocSecurity>
  <Lines>12</Lines>
  <Paragraphs>3</Paragraphs>
  <ScaleCrop>false</ScaleCrop>
  <Company>微软中国</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博道基金管理有限公司</dc:creator>
  <cp:keywords/>
  <dc:description/>
  <cp:lastModifiedBy>ZHONGM</cp:lastModifiedBy>
  <cp:revision>2</cp:revision>
  <cp:lastPrinted>2021-02-01T10:33:00Z</cp:lastPrinted>
  <dcterms:created xsi:type="dcterms:W3CDTF">2024-11-26T16:01:00Z</dcterms:created>
  <dcterms:modified xsi:type="dcterms:W3CDTF">2024-11-26T16:01:00Z</dcterms:modified>
</cp:coreProperties>
</file>