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jc w:val="center"/>
        <w:rPr>
          <w:rFonts w:ascii="宋体" w:hAnsi="宋体" w:hint="eastAsia"/>
          <w:b/>
          <w:sz w:val="48"/>
          <w:szCs w:val="48"/>
        </w:rPr>
      </w:pPr>
      <w:bookmarkStart w:id="0" w:name="t_1_0_table"/>
      <w:bookmarkEnd w:id="0"/>
      <w:r>
        <w:rPr>
          <w:rFonts w:ascii="宋体" w:hAnsi="宋体" w:hint="eastAsia"/>
          <w:b/>
          <w:sz w:val="48"/>
          <w:szCs w:val="48"/>
        </w:rPr>
        <w:t>华富祥晖</w:t>
      </w:r>
      <w:r>
        <w:rPr>
          <w:rFonts w:ascii="宋体" w:hAnsi="宋体" w:hint="eastAsia"/>
          <w:b/>
          <w:sz w:val="48"/>
          <w:szCs w:val="48"/>
        </w:rPr>
        <w:t>6</w:t>
      </w:r>
      <w:r>
        <w:rPr>
          <w:rFonts w:ascii="宋体" w:hAnsi="宋体" w:hint="eastAsia"/>
          <w:b/>
          <w:sz w:val="48"/>
          <w:szCs w:val="48"/>
        </w:rPr>
        <w:t>个月持有期债券型证券投资</w:t>
      </w:r>
    </w:p>
    <w:p w:rsidR="00000000" w:rsidRDefault="00B77FA0">
      <w:pPr>
        <w:jc w:val="center"/>
        <w:rPr>
          <w:rFonts w:ascii="宋体" w:hAnsi="宋体" w:hint="eastAsia"/>
          <w:b/>
          <w:sz w:val="48"/>
          <w:szCs w:val="48"/>
        </w:rPr>
      </w:pPr>
      <w:r>
        <w:rPr>
          <w:rFonts w:ascii="宋体" w:hAnsi="宋体" w:hint="eastAsia"/>
          <w:b/>
          <w:sz w:val="48"/>
          <w:szCs w:val="48"/>
        </w:rPr>
        <w:t>基金</w:t>
      </w:r>
    </w:p>
    <w:p w:rsidR="00000000" w:rsidRDefault="00B77FA0">
      <w:pPr>
        <w:jc w:val="center"/>
        <w:rPr>
          <w:rFonts w:ascii="宋体" w:hAnsi="宋体" w:hint="eastAsia"/>
          <w:b/>
          <w:sz w:val="48"/>
          <w:szCs w:val="48"/>
        </w:rPr>
      </w:pPr>
      <w:r>
        <w:rPr>
          <w:rFonts w:ascii="宋体" w:hAnsi="宋体" w:hint="eastAsia"/>
          <w:b/>
          <w:sz w:val="48"/>
          <w:szCs w:val="48"/>
        </w:rPr>
        <w:t>基金合同生效公告</w:t>
      </w:r>
    </w:p>
    <w:p w:rsidR="00000000" w:rsidRDefault="00B77FA0">
      <w:pPr>
        <w:jc w:val="center"/>
        <w:rPr>
          <w:rFonts w:ascii="宋体" w:hAnsi="宋体" w:hint="eastAsia"/>
          <w:sz w:val="30"/>
          <w:szCs w:val="30"/>
        </w:rPr>
      </w:pPr>
      <w:bookmarkStart w:id="1" w:name="t_1_0_0002_a2_fm1"/>
      <w:bookmarkEnd w:id="1"/>
    </w:p>
    <w:p w:rsidR="00000000" w:rsidRDefault="00B77FA0">
      <w:pPr>
        <w:jc w:val="center"/>
        <w:rPr>
          <w:rFonts w:ascii="宋体" w:hAnsi="宋体" w:hint="eastAsia"/>
          <w:sz w:val="30"/>
          <w:szCs w:val="30"/>
        </w:rPr>
      </w:pPr>
    </w:p>
    <w:p w:rsidR="00000000" w:rsidRDefault="00B77FA0">
      <w:pPr>
        <w:jc w:val="center"/>
        <w:rPr>
          <w:rFonts w:ascii="宋体" w:hAnsi="宋体" w:hint="eastAsia"/>
          <w:sz w:val="30"/>
          <w:szCs w:val="30"/>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jc w:val="center"/>
        <w:rPr>
          <w:rFonts w:ascii="宋体" w:hAnsi="宋体" w:hint="eastAsia"/>
          <w:b/>
          <w:sz w:val="28"/>
          <w:szCs w:val="28"/>
        </w:rPr>
      </w:pPr>
      <w:r>
        <w:rPr>
          <w:rFonts w:ascii="宋体" w:hAnsi="宋体" w:hint="eastAsia"/>
          <w:b/>
          <w:sz w:val="28"/>
          <w:szCs w:val="28"/>
        </w:rPr>
        <w:t>公告</w:t>
      </w:r>
      <w:r>
        <w:rPr>
          <w:rFonts w:ascii="宋体" w:hAnsi="宋体"/>
          <w:b/>
          <w:sz w:val="28"/>
          <w:szCs w:val="28"/>
        </w:rPr>
        <w:t>送出日期：</w:t>
      </w:r>
      <w:bookmarkStart w:id="2" w:name="t_1_0_0003_a1_fm1"/>
      <w:bookmarkEnd w:id="2"/>
      <w:r>
        <w:rPr>
          <w:rFonts w:ascii="宋体" w:hAnsi="宋体" w:hint="eastAsia"/>
          <w:b/>
          <w:sz w:val="28"/>
          <w:szCs w:val="28"/>
        </w:rPr>
        <w:t>20</w:t>
      </w:r>
      <w:r>
        <w:rPr>
          <w:rFonts w:ascii="宋体" w:hAnsi="宋体"/>
          <w:b/>
          <w:sz w:val="28"/>
          <w:szCs w:val="28"/>
        </w:rPr>
        <w:t>2</w:t>
      </w:r>
      <w:r>
        <w:rPr>
          <w:rFonts w:ascii="宋体" w:hAnsi="宋体" w:hint="eastAsia"/>
          <w:b/>
          <w:sz w:val="28"/>
          <w:szCs w:val="28"/>
        </w:rPr>
        <w:t>4</w:t>
      </w:r>
      <w:r>
        <w:rPr>
          <w:rFonts w:ascii="宋体" w:hAnsi="宋体"/>
          <w:b/>
          <w:sz w:val="28"/>
          <w:szCs w:val="28"/>
        </w:rPr>
        <w:t>年</w:t>
      </w:r>
      <w:r>
        <w:rPr>
          <w:rFonts w:ascii="宋体" w:hAnsi="宋体" w:hint="eastAsia"/>
          <w:b/>
          <w:sz w:val="28"/>
          <w:szCs w:val="28"/>
        </w:rPr>
        <w:t>11</w:t>
      </w:r>
      <w:r>
        <w:rPr>
          <w:rFonts w:ascii="宋体" w:hAnsi="宋体"/>
          <w:b/>
          <w:sz w:val="28"/>
          <w:szCs w:val="28"/>
        </w:rPr>
        <w:t>月</w:t>
      </w:r>
      <w:r>
        <w:rPr>
          <w:rFonts w:ascii="宋体" w:hAnsi="宋体" w:hint="eastAsia"/>
          <w:b/>
          <w:sz w:val="28"/>
          <w:szCs w:val="28"/>
        </w:rPr>
        <w:t>27</w:t>
      </w:r>
      <w:r>
        <w:rPr>
          <w:rFonts w:ascii="宋体" w:hAnsi="宋体"/>
          <w:b/>
          <w:sz w:val="28"/>
          <w:szCs w:val="28"/>
        </w:rPr>
        <w:t>日</w:t>
      </w: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rPr>
          <w:rFonts w:hint="eastAsia"/>
          <w:sz w:val="24"/>
        </w:rPr>
      </w:pPr>
    </w:p>
    <w:p w:rsidR="00000000" w:rsidRDefault="00B77FA0">
      <w:pPr>
        <w:pStyle w:val="XBRLTitle2"/>
        <w:numPr>
          <w:ilvl w:val="1"/>
          <w:numId w:val="2"/>
        </w:numPr>
        <w:spacing w:beforeLines="0" w:afterLines="0"/>
        <w:ind w:left="0" w:firstLine="0"/>
        <w:outlineLvl w:val="0"/>
        <w:rPr>
          <w:rFonts w:hint="eastAsia"/>
          <w:szCs w:val="24"/>
        </w:rPr>
      </w:pPr>
      <w:bookmarkStart w:id="3" w:name="t_1_1_table"/>
      <w:bookmarkEnd w:id="3"/>
      <w:r>
        <w:rPr>
          <w:rFonts w:hint="eastAsia"/>
          <w:szCs w:val="24"/>
        </w:rPr>
        <w:t>公告基本信息</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8"/>
        <w:gridCol w:w="2693"/>
        <w:gridCol w:w="2693"/>
      </w:tblGrid>
      <w:tr w:rsidR="00000000">
        <w:trPr>
          <w:trHeight w:val="297"/>
        </w:trPr>
        <w:tc>
          <w:tcPr>
            <w:tcW w:w="3828" w:type="dxa"/>
          </w:tcPr>
          <w:p w:rsidR="00000000" w:rsidRDefault="00B77FA0">
            <w:pPr>
              <w:rPr>
                <w:rFonts w:ascii="宋体" w:hAnsi="宋体" w:hint="eastAsia"/>
                <w:szCs w:val="21"/>
              </w:rPr>
            </w:pPr>
            <w:r>
              <w:rPr>
                <w:rFonts w:ascii="宋体" w:hAnsi="宋体" w:hint="eastAsia"/>
                <w:szCs w:val="21"/>
              </w:rPr>
              <w:t>基金名称</w:t>
            </w:r>
          </w:p>
        </w:tc>
        <w:tc>
          <w:tcPr>
            <w:tcW w:w="5386" w:type="dxa"/>
            <w:gridSpan w:val="2"/>
          </w:tcPr>
          <w:p w:rsidR="00000000" w:rsidRDefault="00B77FA0">
            <w:pPr>
              <w:rPr>
                <w:rFonts w:ascii="宋体" w:hAnsi="宋体" w:hint="eastAsia"/>
                <w:szCs w:val="21"/>
              </w:rPr>
            </w:pPr>
            <w:bookmarkStart w:id="4" w:name="t_1_1_0009_a1_fm1"/>
            <w:bookmarkEnd w:id="4"/>
            <w:r>
              <w:rPr>
                <w:rFonts w:ascii="宋体" w:hAnsi="宋体" w:hint="eastAsia"/>
                <w:szCs w:val="21"/>
              </w:rPr>
              <w:t>华富祥晖</w:t>
            </w:r>
            <w:r>
              <w:rPr>
                <w:rFonts w:ascii="宋体" w:hAnsi="宋体" w:hint="eastAsia"/>
                <w:szCs w:val="21"/>
              </w:rPr>
              <w:t>6</w:t>
            </w:r>
            <w:r>
              <w:rPr>
                <w:rFonts w:ascii="宋体" w:hAnsi="宋体" w:hint="eastAsia"/>
                <w:szCs w:val="21"/>
              </w:rPr>
              <w:t>个月持有期债券型证券投资基金</w:t>
            </w:r>
          </w:p>
        </w:tc>
      </w:tr>
      <w:tr w:rsidR="00000000">
        <w:trPr>
          <w:trHeight w:val="312"/>
        </w:trPr>
        <w:tc>
          <w:tcPr>
            <w:tcW w:w="3828" w:type="dxa"/>
          </w:tcPr>
          <w:p w:rsidR="00000000" w:rsidRDefault="00B77FA0">
            <w:pPr>
              <w:rPr>
                <w:rFonts w:ascii="宋体" w:hAnsi="宋体" w:hint="eastAsia"/>
                <w:szCs w:val="21"/>
              </w:rPr>
            </w:pPr>
            <w:r>
              <w:rPr>
                <w:rFonts w:ascii="宋体" w:hAnsi="宋体" w:hint="eastAsia"/>
                <w:szCs w:val="21"/>
              </w:rPr>
              <w:t>基金简称</w:t>
            </w:r>
          </w:p>
        </w:tc>
        <w:tc>
          <w:tcPr>
            <w:tcW w:w="5386" w:type="dxa"/>
            <w:gridSpan w:val="2"/>
          </w:tcPr>
          <w:p w:rsidR="00000000" w:rsidRDefault="00B77FA0">
            <w:pPr>
              <w:rPr>
                <w:rFonts w:ascii="宋体" w:hAnsi="宋体" w:hint="eastAsia"/>
                <w:szCs w:val="21"/>
              </w:rPr>
            </w:pPr>
            <w:bookmarkStart w:id="5" w:name="t_1_1_0011_a1_fm1"/>
            <w:bookmarkEnd w:id="5"/>
            <w:r>
              <w:rPr>
                <w:rFonts w:ascii="宋体" w:hAnsi="宋体" w:hint="eastAsia"/>
                <w:szCs w:val="21"/>
              </w:rPr>
              <w:t>华富祥晖</w:t>
            </w:r>
            <w:r>
              <w:rPr>
                <w:rFonts w:ascii="宋体" w:hAnsi="宋体" w:hint="eastAsia"/>
                <w:szCs w:val="21"/>
              </w:rPr>
              <w:t>6</w:t>
            </w:r>
            <w:r>
              <w:rPr>
                <w:rFonts w:ascii="宋体" w:hAnsi="宋体" w:hint="eastAsia"/>
                <w:szCs w:val="21"/>
              </w:rPr>
              <w:t>个月持有期债券</w:t>
            </w:r>
          </w:p>
        </w:tc>
      </w:tr>
      <w:tr w:rsidR="00000000">
        <w:trPr>
          <w:trHeight w:val="297"/>
        </w:trPr>
        <w:tc>
          <w:tcPr>
            <w:tcW w:w="3828" w:type="dxa"/>
          </w:tcPr>
          <w:p w:rsidR="00000000" w:rsidRDefault="00B77FA0">
            <w:pPr>
              <w:rPr>
                <w:rFonts w:ascii="宋体" w:hAnsi="宋体" w:hint="eastAsia"/>
                <w:szCs w:val="21"/>
              </w:rPr>
            </w:pPr>
            <w:r>
              <w:rPr>
                <w:rFonts w:ascii="宋体" w:hAnsi="宋体" w:hint="eastAsia"/>
                <w:szCs w:val="21"/>
              </w:rPr>
              <w:t>基金主代码</w:t>
            </w:r>
          </w:p>
        </w:tc>
        <w:tc>
          <w:tcPr>
            <w:tcW w:w="5386" w:type="dxa"/>
            <w:gridSpan w:val="2"/>
          </w:tcPr>
          <w:p w:rsidR="00000000" w:rsidRDefault="00B77FA0">
            <w:pPr>
              <w:rPr>
                <w:rFonts w:ascii="宋体" w:hAnsi="宋体"/>
                <w:szCs w:val="21"/>
              </w:rPr>
            </w:pPr>
            <w:bookmarkStart w:id="6" w:name="t_1_1_0012_a1_fm1"/>
            <w:bookmarkEnd w:id="6"/>
            <w:r>
              <w:rPr>
                <w:rFonts w:ascii="宋体" w:hAnsi="宋体" w:hint="eastAsia"/>
                <w:szCs w:val="21"/>
              </w:rPr>
              <w:t>022010</w:t>
            </w:r>
          </w:p>
        </w:tc>
      </w:tr>
      <w:tr w:rsidR="00000000">
        <w:trPr>
          <w:trHeight w:val="297"/>
        </w:trPr>
        <w:tc>
          <w:tcPr>
            <w:tcW w:w="3828" w:type="dxa"/>
          </w:tcPr>
          <w:p w:rsidR="00000000" w:rsidRDefault="00B77FA0">
            <w:pPr>
              <w:rPr>
                <w:rFonts w:ascii="宋体" w:hAnsi="宋体" w:hint="eastAsia"/>
                <w:szCs w:val="21"/>
              </w:rPr>
            </w:pPr>
            <w:r>
              <w:rPr>
                <w:rFonts w:ascii="宋体" w:hAnsi="宋体" w:hint="eastAsia"/>
                <w:szCs w:val="21"/>
              </w:rPr>
              <w:t>基金运作方式</w:t>
            </w:r>
          </w:p>
        </w:tc>
        <w:tc>
          <w:tcPr>
            <w:tcW w:w="5386" w:type="dxa"/>
            <w:gridSpan w:val="2"/>
          </w:tcPr>
          <w:p w:rsidR="00000000" w:rsidRDefault="00B77FA0">
            <w:pPr>
              <w:rPr>
                <w:rFonts w:ascii="宋体" w:hAnsi="宋体" w:hint="eastAsia"/>
                <w:szCs w:val="21"/>
              </w:rPr>
            </w:pPr>
            <w:bookmarkStart w:id="7" w:name="t_1_1_0017_a1_fm1"/>
            <w:bookmarkEnd w:id="7"/>
            <w:r>
              <w:rPr>
                <w:rFonts w:ascii="宋体" w:hAnsi="宋体" w:hint="eastAsia"/>
                <w:szCs w:val="21"/>
              </w:rPr>
              <w:t>契约型开放式</w:t>
            </w:r>
          </w:p>
        </w:tc>
      </w:tr>
      <w:tr w:rsidR="00000000">
        <w:trPr>
          <w:trHeight w:val="312"/>
        </w:trPr>
        <w:tc>
          <w:tcPr>
            <w:tcW w:w="3828" w:type="dxa"/>
          </w:tcPr>
          <w:p w:rsidR="00000000" w:rsidRDefault="00B77FA0">
            <w:pPr>
              <w:rPr>
                <w:rFonts w:ascii="宋体" w:hAnsi="宋体" w:hint="eastAsia"/>
                <w:szCs w:val="21"/>
              </w:rPr>
            </w:pPr>
            <w:r>
              <w:rPr>
                <w:rFonts w:ascii="宋体" w:hAnsi="宋体" w:hint="eastAsia"/>
                <w:szCs w:val="21"/>
              </w:rPr>
              <w:t>基金合同生效日</w:t>
            </w:r>
          </w:p>
        </w:tc>
        <w:tc>
          <w:tcPr>
            <w:tcW w:w="5386" w:type="dxa"/>
            <w:gridSpan w:val="2"/>
          </w:tcPr>
          <w:p w:rsidR="00000000" w:rsidRDefault="00B77FA0">
            <w:pPr>
              <w:rPr>
                <w:rFonts w:ascii="宋体" w:hAnsi="宋体" w:hint="eastAsia"/>
                <w:szCs w:val="21"/>
              </w:rPr>
            </w:pPr>
            <w:bookmarkStart w:id="8" w:name="t_1_1_0018_a1_fm1"/>
            <w:bookmarkEnd w:id="8"/>
            <w:r>
              <w:rPr>
                <w:rFonts w:ascii="宋体" w:hAnsi="宋体" w:hint="eastAsia"/>
                <w:szCs w:val="21"/>
              </w:rPr>
              <w:t>2024</w:t>
            </w:r>
            <w:r>
              <w:rPr>
                <w:rFonts w:ascii="宋体" w:hAnsi="宋体"/>
                <w:szCs w:val="21"/>
              </w:rPr>
              <w:t>年</w:t>
            </w:r>
            <w:r>
              <w:rPr>
                <w:rFonts w:ascii="宋体" w:hAnsi="宋体" w:hint="eastAsia"/>
                <w:szCs w:val="21"/>
              </w:rPr>
              <w:t>11</w:t>
            </w:r>
            <w:r>
              <w:rPr>
                <w:rFonts w:ascii="宋体" w:hAnsi="宋体"/>
                <w:szCs w:val="21"/>
              </w:rPr>
              <w:t>月</w:t>
            </w:r>
            <w:r>
              <w:rPr>
                <w:rFonts w:ascii="宋体" w:hAnsi="宋体" w:hint="eastAsia"/>
                <w:szCs w:val="21"/>
              </w:rPr>
              <w:t>26</w:t>
            </w:r>
            <w:r>
              <w:rPr>
                <w:rFonts w:ascii="宋体" w:hAnsi="宋体"/>
                <w:szCs w:val="21"/>
              </w:rPr>
              <w:t>日</w:t>
            </w:r>
          </w:p>
        </w:tc>
      </w:tr>
      <w:tr w:rsidR="00000000">
        <w:trPr>
          <w:trHeight w:val="297"/>
        </w:trPr>
        <w:tc>
          <w:tcPr>
            <w:tcW w:w="3828" w:type="dxa"/>
          </w:tcPr>
          <w:p w:rsidR="00000000" w:rsidRDefault="00B77FA0">
            <w:pPr>
              <w:rPr>
                <w:rFonts w:ascii="宋体" w:hAnsi="宋体" w:hint="eastAsia"/>
                <w:szCs w:val="21"/>
              </w:rPr>
            </w:pPr>
            <w:r>
              <w:rPr>
                <w:rFonts w:ascii="宋体" w:hAnsi="宋体" w:hint="eastAsia"/>
                <w:szCs w:val="21"/>
              </w:rPr>
              <w:t>基金管理人名称</w:t>
            </w:r>
          </w:p>
        </w:tc>
        <w:tc>
          <w:tcPr>
            <w:tcW w:w="5386" w:type="dxa"/>
            <w:gridSpan w:val="2"/>
          </w:tcPr>
          <w:p w:rsidR="00000000" w:rsidRDefault="00B77FA0">
            <w:pPr>
              <w:rPr>
                <w:rFonts w:ascii="宋体" w:hAnsi="宋体" w:hint="eastAsia"/>
                <w:szCs w:val="21"/>
              </w:rPr>
            </w:pPr>
            <w:bookmarkStart w:id="9" w:name="t_1_1_0186_a1_fm1"/>
            <w:bookmarkEnd w:id="9"/>
            <w:r>
              <w:rPr>
                <w:rFonts w:ascii="宋体" w:hAnsi="宋体" w:hint="eastAsia"/>
                <w:szCs w:val="21"/>
              </w:rPr>
              <w:t>华富基金管理有限公司</w:t>
            </w:r>
          </w:p>
        </w:tc>
      </w:tr>
      <w:tr w:rsidR="00000000">
        <w:trPr>
          <w:trHeight w:val="312"/>
        </w:trPr>
        <w:tc>
          <w:tcPr>
            <w:tcW w:w="3828" w:type="dxa"/>
          </w:tcPr>
          <w:p w:rsidR="00000000" w:rsidRDefault="00B77FA0">
            <w:pPr>
              <w:rPr>
                <w:rFonts w:ascii="宋体" w:hAnsi="宋体" w:hint="eastAsia"/>
                <w:szCs w:val="21"/>
              </w:rPr>
            </w:pPr>
            <w:r>
              <w:rPr>
                <w:rFonts w:ascii="宋体" w:hAnsi="宋体" w:hint="eastAsia"/>
                <w:szCs w:val="21"/>
              </w:rPr>
              <w:t>基金托管人名称</w:t>
            </w:r>
          </w:p>
        </w:tc>
        <w:tc>
          <w:tcPr>
            <w:tcW w:w="5386" w:type="dxa"/>
            <w:gridSpan w:val="2"/>
          </w:tcPr>
          <w:p w:rsidR="00000000" w:rsidRDefault="00B77FA0">
            <w:pPr>
              <w:rPr>
                <w:rFonts w:ascii="宋体" w:hAnsi="宋体" w:hint="eastAsia"/>
                <w:szCs w:val="21"/>
              </w:rPr>
            </w:pPr>
            <w:bookmarkStart w:id="10" w:name="t_1_1_0213_a1_fm1"/>
            <w:bookmarkEnd w:id="10"/>
            <w:r>
              <w:rPr>
                <w:rFonts w:ascii="宋体" w:hAnsi="宋体" w:hint="eastAsia"/>
                <w:szCs w:val="21"/>
              </w:rPr>
              <w:t>交通银行股份有限公司</w:t>
            </w:r>
          </w:p>
        </w:tc>
      </w:tr>
      <w:tr w:rsidR="00000000">
        <w:trPr>
          <w:trHeight w:val="1326"/>
        </w:trPr>
        <w:tc>
          <w:tcPr>
            <w:tcW w:w="3828" w:type="dxa"/>
          </w:tcPr>
          <w:p w:rsidR="00000000" w:rsidRDefault="00B77FA0">
            <w:pPr>
              <w:rPr>
                <w:rFonts w:ascii="宋体" w:hAnsi="宋体" w:hint="eastAsia"/>
                <w:szCs w:val="21"/>
              </w:rPr>
            </w:pPr>
            <w:r>
              <w:rPr>
                <w:rFonts w:ascii="宋体" w:hAnsi="宋体" w:hint="eastAsia"/>
                <w:szCs w:val="21"/>
              </w:rPr>
              <w:t>公告依据</w:t>
            </w:r>
          </w:p>
        </w:tc>
        <w:tc>
          <w:tcPr>
            <w:tcW w:w="5386" w:type="dxa"/>
            <w:gridSpan w:val="2"/>
          </w:tcPr>
          <w:p w:rsidR="00000000" w:rsidRDefault="00B77FA0">
            <w:pPr>
              <w:rPr>
                <w:rFonts w:ascii="宋体" w:hAnsi="宋体" w:hint="eastAsia"/>
                <w:szCs w:val="21"/>
              </w:rPr>
            </w:pPr>
            <w:bookmarkStart w:id="11" w:name="t_1_1_2631_a1_fm1"/>
            <w:bookmarkEnd w:id="11"/>
            <w:r>
              <w:rPr>
                <w:rFonts w:ascii="宋体" w:hAnsi="宋体" w:hint="eastAsia"/>
                <w:szCs w:val="21"/>
              </w:rPr>
              <w:t>《中华人民共和国证券投资基金法》、《公开募集证券投</w:t>
            </w:r>
            <w:r>
              <w:rPr>
                <w:rFonts w:ascii="宋体" w:hAnsi="宋体" w:hint="eastAsia"/>
                <w:szCs w:val="21"/>
              </w:rPr>
              <w:t>资基金运作管理办法》、《</w:t>
            </w:r>
            <w:r>
              <w:rPr>
                <w:rFonts w:ascii="宋体" w:hAnsi="宋体"/>
                <w:szCs w:val="21"/>
              </w:rPr>
              <w:t>公开募集</w:t>
            </w:r>
            <w:r>
              <w:rPr>
                <w:rFonts w:ascii="宋体" w:hAnsi="宋体" w:hint="eastAsia"/>
                <w:szCs w:val="21"/>
              </w:rPr>
              <w:t>证券</w:t>
            </w:r>
            <w:r>
              <w:rPr>
                <w:rFonts w:ascii="宋体" w:hAnsi="宋体"/>
                <w:szCs w:val="21"/>
              </w:rPr>
              <w:t>投资基金信息披露</w:t>
            </w:r>
            <w:r>
              <w:rPr>
                <w:rFonts w:ascii="宋体" w:hAnsi="宋体" w:hint="eastAsia"/>
                <w:szCs w:val="21"/>
              </w:rPr>
              <w:t>管理</w:t>
            </w:r>
            <w:r>
              <w:rPr>
                <w:rFonts w:ascii="宋体" w:hAnsi="宋体"/>
                <w:szCs w:val="21"/>
              </w:rPr>
              <w:t>办法》、</w:t>
            </w:r>
            <w:r>
              <w:rPr>
                <w:rFonts w:ascii="宋体" w:hAnsi="宋体" w:hint="eastAsia"/>
                <w:szCs w:val="21"/>
              </w:rPr>
              <w:t>《华富祥晖</w:t>
            </w:r>
            <w:r>
              <w:rPr>
                <w:rFonts w:ascii="宋体" w:hAnsi="宋体" w:hint="eastAsia"/>
                <w:szCs w:val="21"/>
              </w:rPr>
              <w:t>6</w:t>
            </w:r>
            <w:r>
              <w:rPr>
                <w:rFonts w:ascii="宋体" w:hAnsi="宋体" w:hint="eastAsia"/>
                <w:szCs w:val="21"/>
              </w:rPr>
              <w:t>个月持有期债券型证券投资基金基金合同》、《华富祥晖</w:t>
            </w:r>
            <w:r>
              <w:rPr>
                <w:rFonts w:ascii="宋体" w:hAnsi="宋体" w:hint="eastAsia"/>
                <w:szCs w:val="21"/>
              </w:rPr>
              <w:t>6</w:t>
            </w:r>
            <w:r>
              <w:rPr>
                <w:rFonts w:ascii="宋体" w:hAnsi="宋体" w:hint="eastAsia"/>
                <w:szCs w:val="21"/>
              </w:rPr>
              <w:t>个月持有期债券型证券投资基金招募说明书》</w:t>
            </w:r>
          </w:p>
        </w:tc>
      </w:tr>
      <w:tr w:rsidR="00000000">
        <w:trPr>
          <w:trHeight w:val="340"/>
        </w:trPr>
        <w:tc>
          <w:tcPr>
            <w:tcW w:w="3828" w:type="dxa"/>
            <w:vAlign w:val="center"/>
          </w:tcPr>
          <w:p w:rsidR="00000000" w:rsidRDefault="00B77FA0">
            <w:pPr>
              <w:rPr>
                <w:rFonts w:ascii="宋体" w:hAnsi="宋体" w:hint="eastAsia"/>
                <w:szCs w:val="21"/>
              </w:rPr>
            </w:pPr>
            <w:r>
              <w:rPr>
                <w:rFonts w:ascii="宋体" w:hAnsi="宋体" w:hint="eastAsia"/>
                <w:szCs w:val="21"/>
              </w:rPr>
              <w:t>下属分级基金的基金简称</w:t>
            </w:r>
          </w:p>
        </w:tc>
        <w:tc>
          <w:tcPr>
            <w:tcW w:w="2693" w:type="dxa"/>
            <w:vAlign w:val="center"/>
          </w:tcPr>
          <w:p w:rsidR="00000000" w:rsidRDefault="00B77FA0">
            <w:pPr>
              <w:rPr>
                <w:rFonts w:ascii="宋体" w:hAnsi="宋体" w:hint="eastAsia"/>
                <w:szCs w:val="21"/>
              </w:rPr>
            </w:pPr>
            <w:r>
              <w:rPr>
                <w:rFonts w:ascii="宋体" w:hAnsi="宋体" w:hint="eastAsia"/>
                <w:szCs w:val="21"/>
              </w:rPr>
              <w:t>华富祥晖</w:t>
            </w:r>
            <w:r>
              <w:rPr>
                <w:rFonts w:ascii="宋体" w:hAnsi="宋体" w:hint="eastAsia"/>
                <w:szCs w:val="21"/>
              </w:rPr>
              <w:t>6</w:t>
            </w:r>
            <w:r>
              <w:rPr>
                <w:rFonts w:ascii="宋体" w:hAnsi="宋体" w:hint="eastAsia"/>
                <w:szCs w:val="21"/>
              </w:rPr>
              <w:t>个月持有期债券</w:t>
            </w:r>
            <w:r>
              <w:rPr>
                <w:rFonts w:ascii="宋体" w:hAnsi="宋体" w:hint="eastAsia"/>
                <w:szCs w:val="21"/>
              </w:rPr>
              <w:t>A</w:t>
            </w:r>
          </w:p>
        </w:tc>
        <w:tc>
          <w:tcPr>
            <w:tcW w:w="2693" w:type="dxa"/>
            <w:vAlign w:val="center"/>
          </w:tcPr>
          <w:p w:rsidR="00000000" w:rsidRDefault="00B77FA0">
            <w:pPr>
              <w:rPr>
                <w:rFonts w:ascii="宋体" w:hAnsi="宋体" w:hint="eastAsia"/>
                <w:szCs w:val="21"/>
              </w:rPr>
            </w:pPr>
            <w:r>
              <w:rPr>
                <w:rFonts w:ascii="宋体" w:hAnsi="宋体" w:hint="eastAsia"/>
                <w:szCs w:val="21"/>
              </w:rPr>
              <w:t>华富祥晖</w:t>
            </w:r>
            <w:r>
              <w:rPr>
                <w:rFonts w:ascii="宋体" w:hAnsi="宋体" w:hint="eastAsia"/>
                <w:szCs w:val="21"/>
              </w:rPr>
              <w:t>6</w:t>
            </w:r>
            <w:r>
              <w:rPr>
                <w:rFonts w:ascii="宋体" w:hAnsi="宋体" w:hint="eastAsia"/>
                <w:szCs w:val="21"/>
              </w:rPr>
              <w:t>个月持有期债券</w:t>
            </w:r>
            <w:r>
              <w:rPr>
                <w:rFonts w:ascii="宋体" w:hAnsi="宋体" w:hint="eastAsia"/>
                <w:szCs w:val="21"/>
              </w:rPr>
              <w:t>C</w:t>
            </w:r>
          </w:p>
        </w:tc>
      </w:tr>
      <w:tr w:rsidR="00000000">
        <w:trPr>
          <w:trHeight w:val="275"/>
        </w:trPr>
        <w:tc>
          <w:tcPr>
            <w:tcW w:w="3828" w:type="dxa"/>
            <w:vAlign w:val="center"/>
          </w:tcPr>
          <w:p w:rsidR="00000000" w:rsidRDefault="00B77FA0">
            <w:pPr>
              <w:rPr>
                <w:rFonts w:ascii="宋体" w:hAnsi="宋体" w:hint="eastAsia"/>
                <w:szCs w:val="21"/>
              </w:rPr>
            </w:pPr>
            <w:r>
              <w:rPr>
                <w:rFonts w:ascii="宋体" w:hAnsi="宋体" w:hint="eastAsia"/>
                <w:szCs w:val="21"/>
              </w:rPr>
              <w:t>下属分级基金的交易代码</w:t>
            </w:r>
          </w:p>
        </w:tc>
        <w:tc>
          <w:tcPr>
            <w:tcW w:w="2693" w:type="dxa"/>
            <w:vAlign w:val="center"/>
          </w:tcPr>
          <w:p w:rsidR="00000000" w:rsidRDefault="00B77FA0">
            <w:pPr>
              <w:rPr>
                <w:rFonts w:ascii="宋体" w:hAnsi="宋体"/>
                <w:szCs w:val="21"/>
              </w:rPr>
            </w:pPr>
            <w:r>
              <w:rPr>
                <w:rFonts w:ascii="宋体" w:hAnsi="宋体" w:hint="eastAsia"/>
                <w:szCs w:val="21"/>
              </w:rPr>
              <w:t>022010</w:t>
            </w:r>
          </w:p>
        </w:tc>
        <w:tc>
          <w:tcPr>
            <w:tcW w:w="2693" w:type="dxa"/>
            <w:vAlign w:val="center"/>
          </w:tcPr>
          <w:p w:rsidR="00000000" w:rsidRDefault="00B77FA0">
            <w:pPr>
              <w:rPr>
                <w:rFonts w:ascii="宋体" w:hAnsi="宋体"/>
                <w:szCs w:val="21"/>
              </w:rPr>
            </w:pPr>
            <w:r>
              <w:rPr>
                <w:rFonts w:ascii="宋体" w:hAnsi="宋体" w:hint="eastAsia"/>
                <w:szCs w:val="21"/>
              </w:rPr>
              <w:t>022011</w:t>
            </w:r>
          </w:p>
        </w:tc>
      </w:tr>
    </w:tbl>
    <w:p w:rsidR="00000000" w:rsidRDefault="00B77FA0">
      <w:pPr>
        <w:spacing w:line="360" w:lineRule="auto"/>
        <w:jc w:val="left"/>
        <w:rPr>
          <w:rFonts w:ascii="宋体" w:hAnsi="宋体" w:hint="eastAsia"/>
          <w:szCs w:val="21"/>
        </w:rPr>
      </w:pPr>
    </w:p>
    <w:p w:rsidR="00000000" w:rsidRDefault="00B77FA0">
      <w:pPr>
        <w:pStyle w:val="XBRLTitle2"/>
        <w:numPr>
          <w:ilvl w:val="1"/>
          <w:numId w:val="2"/>
        </w:numPr>
        <w:spacing w:beforeLines="0" w:afterLines="0"/>
        <w:ind w:left="0" w:firstLine="0"/>
        <w:outlineLvl w:val="0"/>
        <w:rPr>
          <w:rFonts w:hint="eastAsia"/>
          <w:szCs w:val="24"/>
        </w:rPr>
      </w:pPr>
      <w:bookmarkStart w:id="12" w:name="t_1_2_table"/>
      <w:bookmarkEnd w:id="12"/>
      <w:r>
        <w:rPr>
          <w:rFonts w:hint="eastAsia"/>
          <w:szCs w:val="24"/>
        </w:rPr>
        <w:t>基金募集情况</w:t>
      </w:r>
    </w:p>
    <w:tbl>
      <w:tblPr>
        <w:tblpPr w:leftFromText="180" w:rightFromText="180" w:vertAnchor="text" w:horzAnchor="page" w:tblpX="1657" w:tblpY="80"/>
        <w:tblOverlap w:val="never"/>
        <w:tblW w:w="94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0"/>
        <w:gridCol w:w="1984"/>
        <w:gridCol w:w="1984"/>
        <w:gridCol w:w="1733"/>
        <w:gridCol w:w="1953"/>
      </w:tblGrid>
      <w:tr w:rsidR="00000000">
        <w:trPr>
          <w:trHeight w:val="315"/>
        </w:trPr>
        <w:tc>
          <w:tcPr>
            <w:tcW w:w="3794" w:type="dxa"/>
            <w:gridSpan w:val="2"/>
            <w:vAlign w:val="center"/>
          </w:tcPr>
          <w:p w:rsidR="00000000" w:rsidRDefault="00B77FA0">
            <w:pPr>
              <w:jc w:val="left"/>
              <w:rPr>
                <w:rFonts w:ascii="宋体" w:hAnsi="宋体" w:cs="宋体" w:hint="eastAsia"/>
                <w:szCs w:val="21"/>
              </w:rPr>
            </w:pPr>
            <w:r>
              <w:rPr>
                <w:rFonts w:ascii="宋体" w:hAnsi="宋体" w:cs="宋体" w:hint="eastAsia"/>
                <w:szCs w:val="21"/>
              </w:rPr>
              <w:t>基金募集申请获中国证监会核准的文号</w:t>
            </w:r>
          </w:p>
        </w:tc>
        <w:tc>
          <w:tcPr>
            <w:tcW w:w="5670" w:type="dxa"/>
            <w:gridSpan w:val="3"/>
          </w:tcPr>
          <w:p w:rsidR="00000000" w:rsidRDefault="00B77FA0">
            <w:pPr>
              <w:rPr>
                <w:rFonts w:ascii="宋体" w:hAnsi="宋体" w:cs="宋体" w:hint="eastAsia"/>
                <w:szCs w:val="21"/>
              </w:rPr>
            </w:pPr>
            <w:r>
              <w:rPr>
                <w:rFonts w:ascii="宋体" w:hAnsi="宋体" w:cs="宋体" w:hint="eastAsia"/>
                <w:szCs w:val="21"/>
              </w:rPr>
              <w:t>中国证监会</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日证监许可</w:t>
            </w:r>
            <w:r>
              <w:rPr>
                <w:rFonts w:ascii="宋体" w:hAnsi="宋体" w:cs="宋体" w:hint="eastAsia"/>
                <w:szCs w:val="21"/>
              </w:rPr>
              <w:t>[2024]1125</w:t>
            </w:r>
            <w:r>
              <w:rPr>
                <w:rFonts w:ascii="宋体" w:hAnsi="宋体" w:cs="宋体" w:hint="eastAsia"/>
                <w:szCs w:val="21"/>
              </w:rPr>
              <w:t>号</w:t>
            </w:r>
          </w:p>
        </w:tc>
      </w:tr>
      <w:tr w:rsidR="00000000">
        <w:trPr>
          <w:trHeight w:val="669"/>
        </w:trPr>
        <w:tc>
          <w:tcPr>
            <w:tcW w:w="3794" w:type="dxa"/>
            <w:gridSpan w:val="2"/>
            <w:vAlign w:val="center"/>
          </w:tcPr>
          <w:p w:rsidR="00000000" w:rsidRDefault="00B77FA0">
            <w:pPr>
              <w:jc w:val="left"/>
              <w:rPr>
                <w:rFonts w:ascii="宋体" w:hAnsi="宋体" w:cs="宋体" w:hint="eastAsia"/>
                <w:szCs w:val="21"/>
              </w:rPr>
            </w:pPr>
            <w:r>
              <w:rPr>
                <w:rFonts w:ascii="宋体" w:hAnsi="宋体" w:cs="宋体" w:hint="eastAsia"/>
                <w:szCs w:val="21"/>
              </w:rPr>
              <w:t>基金募集期间</w:t>
            </w:r>
          </w:p>
        </w:tc>
        <w:tc>
          <w:tcPr>
            <w:tcW w:w="5670" w:type="dxa"/>
            <w:gridSpan w:val="3"/>
          </w:tcPr>
          <w:p w:rsidR="00000000" w:rsidRDefault="00B77FA0">
            <w:pPr>
              <w:ind w:firstLineChars="50" w:firstLine="105"/>
              <w:rPr>
                <w:rFonts w:ascii="宋体" w:hAnsi="宋体" w:cs="宋体" w:hint="eastAsia"/>
                <w:color w:val="2A00FF"/>
                <w:kern w:val="0"/>
                <w:szCs w:val="21"/>
              </w:rPr>
            </w:pPr>
            <w:r>
              <w:rPr>
                <w:rFonts w:ascii="宋体" w:hAnsi="宋体" w:cs="宋体" w:hint="eastAsia"/>
                <w:szCs w:val="21"/>
              </w:rPr>
              <w:t>自</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4</w:t>
            </w:r>
            <w:r>
              <w:rPr>
                <w:rFonts w:ascii="宋体" w:hAnsi="宋体" w:cs="宋体" w:hint="eastAsia"/>
                <w:szCs w:val="21"/>
              </w:rPr>
              <w:t>日</w:t>
            </w:r>
          </w:p>
          <w:p w:rsidR="00000000" w:rsidRDefault="00B77FA0">
            <w:pPr>
              <w:ind w:firstLineChars="50" w:firstLine="105"/>
              <w:rPr>
                <w:rFonts w:ascii="宋体" w:hAnsi="宋体" w:cs="宋体" w:hint="eastAsia"/>
                <w:szCs w:val="21"/>
              </w:rPr>
            </w:pPr>
            <w:r>
              <w:rPr>
                <w:rFonts w:ascii="宋体" w:hAnsi="宋体" w:cs="宋体" w:hint="eastAsia"/>
                <w:szCs w:val="21"/>
              </w:rPr>
              <w:t>至</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日止</w:t>
            </w:r>
          </w:p>
        </w:tc>
      </w:tr>
      <w:tr w:rsidR="00000000">
        <w:trPr>
          <w:trHeight w:val="315"/>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验资机构名称</w:t>
            </w:r>
          </w:p>
        </w:tc>
        <w:tc>
          <w:tcPr>
            <w:tcW w:w="5670" w:type="dxa"/>
            <w:gridSpan w:val="3"/>
          </w:tcPr>
          <w:p w:rsidR="00000000" w:rsidRDefault="00B77FA0">
            <w:pPr>
              <w:rPr>
                <w:rFonts w:ascii="宋体" w:hAnsi="宋体" w:cs="宋体" w:hint="eastAsia"/>
                <w:szCs w:val="21"/>
              </w:rPr>
            </w:pPr>
            <w:r>
              <w:rPr>
                <w:rFonts w:ascii="宋体" w:hAnsi="宋体" w:cs="宋体" w:hint="eastAsia"/>
                <w:szCs w:val="21"/>
              </w:rPr>
              <w:t>天健会计</w:t>
            </w:r>
            <w:r>
              <w:rPr>
                <w:rFonts w:ascii="宋体" w:hAnsi="宋体" w:cs="宋体" w:hint="eastAsia"/>
                <w:szCs w:val="21"/>
              </w:rPr>
              <w:t>师事务所（特殊普通合伙）</w:t>
            </w:r>
          </w:p>
        </w:tc>
      </w:tr>
      <w:tr w:rsidR="00000000">
        <w:trPr>
          <w:trHeight w:val="315"/>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募集资金划入基金托管专户的日期</w:t>
            </w:r>
          </w:p>
        </w:tc>
        <w:tc>
          <w:tcPr>
            <w:tcW w:w="5670" w:type="dxa"/>
            <w:gridSpan w:val="3"/>
          </w:tcPr>
          <w:p w:rsidR="00000000" w:rsidRDefault="00B77FA0">
            <w:pPr>
              <w:rPr>
                <w:rFonts w:ascii="宋体" w:hAnsi="宋体" w:cs="宋体" w:hint="eastAsia"/>
                <w:szCs w:val="21"/>
              </w:rPr>
            </w:pP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szCs w:val="21"/>
              </w:rPr>
              <w:t>26</w:t>
            </w:r>
            <w:r>
              <w:rPr>
                <w:rFonts w:ascii="宋体" w:hAnsi="宋体" w:cs="宋体" w:hint="eastAsia"/>
                <w:szCs w:val="21"/>
              </w:rPr>
              <w:t>日</w:t>
            </w:r>
          </w:p>
        </w:tc>
      </w:tr>
      <w:tr w:rsidR="00000000">
        <w:trPr>
          <w:trHeight w:val="70"/>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募集有效认购总户数（单位：户）</w:t>
            </w:r>
          </w:p>
        </w:tc>
        <w:tc>
          <w:tcPr>
            <w:tcW w:w="5670" w:type="dxa"/>
            <w:gridSpan w:val="3"/>
            <w:vAlign w:val="center"/>
          </w:tcPr>
          <w:p w:rsidR="00000000" w:rsidRDefault="00B77FA0">
            <w:pPr>
              <w:jc w:val="left"/>
              <w:rPr>
                <w:rFonts w:ascii="宋体" w:hAnsi="宋体" w:cs="宋体" w:hint="eastAsia"/>
                <w:szCs w:val="21"/>
              </w:rPr>
            </w:pPr>
            <w:r>
              <w:rPr>
                <w:rFonts w:ascii="宋体" w:hAnsi="宋体" w:cs="宋体"/>
                <w:szCs w:val="21"/>
              </w:rPr>
              <w:t>656</w:t>
            </w:r>
          </w:p>
        </w:tc>
      </w:tr>
      <w:tr w:rsidR="00000000">
        <w:trPr>
          <w:trHeight w:val="70"/>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份额类别</w:t>
            </w:r>
          </w:p>
        </w:tc>
        <w:tc>
          <w:tcPr>
            <w:tcW w:w="1984" w:type="dxa"/>
            <w:vAlign w:val="center"/>
          </w:tcPr>
          <w:p w:rsidR="00000000" w:rsidRDefault="00B77FA0">
            <w:pPr>
              <w:rPr>
                <w:rFonts w:ascii="宋体" w:hAnsi="宋体" w:cs="宋体" w:hint="eastAsia"/>
                <w:szCs w:val="21"/>
              </w:rPr>
            </w:pPr>
            <w:r>
              <w:rPr>
                <w:rFonts w:ascii="宋体" w:hAnsi="宋体" w:hint="eastAsia"/>
                <w:szCs w:val="21"/>
              </w:rPr>
              <w:t>华富祥晖</w:t>
            </w:r>
            <w:r>
              <w:rPr>
                <w:rFonts w:ascii="宋体" w:hAnsi="宋体" w:hint="eastAsia"/>
                <w:szCs w:val="21"/>
              </w:rPr>
              <w:t>6</w:t>
            </w:r>
            <w:r>
              <w:rPr>
                <w:rFonts w:ascii="宋体" w:hAnsi="宋体" w:hint="eastAsia"/>
                <w:szCs w:val="21"/>
              </w:rPr>
              <w:t>个月持有期债券</w:t>
            </w:r>
            <w:r>
              <w:rPr>
                <w:rFonts w:ascii="宋体" w:hAnsi="宋体" w:hint="eastAsia"/>
                <w:szCs w:val="21"/>
              </w:rPr>
              <w:t>A</w:t>
            </w:r>
          </w:p>
        </w:tc>
        <w:tc>
          <w:tcPr>
            <w:tcW w:w="1733" w:type="dxa"/>
            <w:vAlign w:val="center"/>
          </w:tcPr>
          <w:p w:rsidR="00000000" w:rsidRDefault="00B77FA0">
            <w:pPr>
              <w:rPr>
                <w:rFonts w:ascii="宋体" w:hAnsi="宋体" w:cs="宋体" w:hint="eastAsia"/>
                <w:szCs w:val="21"/>
              </w:rPr>
            </w:pPr>
            <w:r>
              <w:rPr>
                <w:rFonts w:ascii="宋体" w:hAnsi="宋体" w:hint="eastAsia"/>
                <w:szCs w:val="21"/>
              </w:rPr>
              <w:t>华富祥晖</w:t>
            </w:r>
            <w:r>
              <w:rPr>
                <w:rFonts w:ascii="宋体" w:hAnsi="宋体" w:hint="eastAsia"/>
                <w:szCs w:val="21"/>
              </w:rPr>
              <w:t>6</w:t>
            </w:r>
            <w:r>
              <w:rPr>
                <w:rFonts w:ascii="宋体" w:hAnsi="宋体" w:hint="eastAsia"/>
                <w:szCs w:val="21"/>
              </w:rPr>
              <w:t>个月持有期债券</w:t>
            </w:r>
            <w:r>
              <w:rPr>
                <w:rFonts w:ascii="宋体" w:hAnsi="宋体" w:hint="eastAsia"/>
                <w:szCs w:val="21"/>
              </w:rPr>
              <w:t>C</w:t>
            </w:r>
          </w:p>
        </w:tc>
        <w:tc>
          <w:tcPr>
            <w:tcW w:w="1953" w:type="dxa"/>
            <w:vAlign w:val="center"/>
          </w:tcPr>
          <w:p w:rsidR="00000000" w:rsidRDefault="00B77FA0">
            <w:pPr>
              <w:jc w:val="left"/>
              <w:rPr>
                <w:rFonts w:ascii="宋体" w:hAnsi="宋体" w:cs="宋体" w:hint="eastAsia"/>
                <w:szCs w:val="21"/>
              </w:rPr>
            </w:pPr>
            <w:r>
              <w:rPr>
                <w:rFonts w:ascii="宋体" w:hAnsi="宋体" w:cs="宋体" w:hint="eastAsia"/>
                <w:szCs w:val="21"/>
              </w:rPr>
              <w:t>合计</w:t>
            </w:r>
          </w:p>
        </w:tc>
      </w:tr>
      <w:tr w:rsidR="00000000">
        <w:trPr>
          <w:trHeight w:val="822"/>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募集期间净认购金额（单位：人民币元）</w:t>
            </w:r>
          </w:p>
        </w:tc>
        <w:tc>
          <w:tcPr>
            <w:tcW w:w="1984" w:type="dxa"/>
            <w:vAlign w:val="center"/>
          </w:tcPr>
          <w:p w:rsidR="00000000" w:rsidRDefault="00B77FA0">
            <w:pPr>
              <w:jc w:val="right"/>
              <w:rPr>
                <w:rFonts w:ascii="宋体" w:hAnsi="宋体" w:cs="宋体" w:hint="eastAsia"/>
                <w:szCs w:val="21"/>
              </w:rPr>
            </w:pPr>
            <w:r>
              <w:rPr>
                <w:rFonts w:ascii="宋体" w:hAnsi="宋体" w:cs="宋体"/>
                <w:szCs w:val="21"/>
              </w:rPr>
              <w:t>126,953,005.07</w:t>
            </w:r>
          </w:p>
        </w:tc>
        <w:tc>
          <w:tcPr>
            <w:tcW w:w="1733" w:type="dxa"/>
            <w:vAlign w:val="center"/>
          </w:tcPr>
          <w:p w:rsidR="00000000" w:rsidRDefault="00B77FA0">
            <w:pPr>
              <w:jc w:val="right"/>
              <w:rPr>
                <w:rFonts w:ascii="宋体" w:hAnsi="宋体" w:cs="宋体" w:hint="eastAsia"/>
                <w:szCs w:val="21"/>
              </w:rPr>
            </w:pPr>
            <w:r>
              <w:rPr>
                <w:rFonts w:ascii="宋体" w:hAnsi="宋体" w:cs="宋体"/>
                <w:szCs w:val="21"/>
              </w:rPr>
              <w:t>219,245,811.91</w:t>
            </w:r>
          </w:p>
        </w:tc>
        <w:tc>
          <w:tcPr>
            <w:tcW w:w="1953" w:type="dxa"/>
            <w:vAlign w:val="center"/>
          </w:tcPr>
          <w:p w:rsidR="00000000" w:rsidRDefault="00B77FA0">
            <w:pPr>
              <w:widowControl/>
              <w:jc w:val="right"/>
              <w:rPr>
                <w:rFonts w:ascii="宋体" w:hAnsi="宋体" w:cs="宋体" w:hint="eastAsia"/>
                <w:color w:val="000000"/>
                <w:kern w:val="0"/>
                <w:szCs w:val="21"/>
              </w:rPr>
            </w:pPr>
            <w:r>
              <w:rPr>
                <w:rFonts w:ascii="宋体" w:hAnsi="宋体" w:cs="宋体"/>
                <w:color w:val="000000"/>
                <w:kern w:val="0"/>
                <w:szCs w:val="21"/>
              </w:rPr>
              <w:t>346,198,816.98</w:t>
            </w:r>
          </w:p>
        </w:tc>
      </w:tr>
      <w:tr w:rsidR="00000000">
        <w:trPr>
          <w:trHeight w:val="315"/>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认购资金在募集期间产生的利息（单位：人民币元）</w:t>
            </w:r>
          </w:p>
        </w:tc>
        <w:tc>
          <w:tcPr>
            <w:tcW w:w="1984" w:type="dxa"/>
            <w:vAlign w:val="center"/>
          </w:tcPr>
          <w:p w:rsidR="00000000" w:rsidRDefault="00B77FA0">
            <w:pPr>
              <w:ind w:firstLineChars="100" w:firstLine="210"/>
              <w:jc w:val="right"/>
              <w:rPr>
                <w:rFonts w:ascii="宋体" w:hAnsi="宋体" w:cs="宋体" w:hint="eastAsia"/>
                <w:szCs w:val="21"/>
              </w:rPr>
            </w:pPr>
            <w:r>
              <w:rPr>
                <w:rFonts w:ascii="宋体" w:hAnsi="宋体" w:cs="宋体"/>
                <w:szCs w:val="21"/>
              </w:rPr>
              <w:t>23,043.44</w:t>
            </w:r>
          </w:p>
        </w:tc>
        <w:tc>
          <w:tcPr>
            <w:tcW w:w="1733" w:type="dxa"/>
            <w:vAlign w:val="center"/>
          </w:tcPr>
          <w:p w:rsidR="00000000" w:rsidRDefault="00B77FA0">
            <w:pPr>
              <w:ind w:firstLineChars="200" w:firstLine="420"/>
              <w:jc w:val="right"/>
              <w:rPr>
                <w:rFonts w:ascii="宋体" w:hAnsi="宋体" w:cs="宋体" w:hint="eastAsia"/>
                <w:szCs w:val="21"/>
              </w:rPr>
            </w:pPr>
            <w:r>
              <w:rPr>
                <w:rFonts w:ascii="宋体" w:hAnsi="宋体" w:cs="宋体"/>
                <w:szCs w:val="21"/>
              </w:rPr>
              <w:t>48,376.79</w:t>
            </w:r>
          </w:p>
        </w:tc>
        <w:tc>
          <w:tcPr>
            <w:tcW w:w="1953" w:type="dxa"/>
            <w:vAlign w:val="center"/>
          </w:tcPr>
          <w:p w:rsidR="00000000" w:rsidRDefault="00B77FA0">
            <w:pPr>
              <w:ind w:firstLineChars="200" w:firstLine="420"/>
              <w:jc w:val="right"/>
              <w:rPr>
                <w:rFonts w:ascii="宋体" w:hAnsi="宋体" w:cs="宋体" w:hint="eastAsia"/>
                <w:szCs w:val="21"/>
              </w:rPr>
            </w:pPr>
            <w:r>
              <w:rPr>
                <w:rFonts w:ascii="宋体" w:hAnsi="宋体" w:cs="宋体"/>
                <w:szCs w:val="21"/>
              </w:rPr>
              <w:t>71,420.23</w:t>
            </w:r>
          </w:p>
        </w:tc>
      </w:tr>
      <w:tr w:rsidR="00000000">
        <w:trPr>
          <w:trHeight w:val="315"/>
        </w:trPr>
        <w:tc>
          <w:tcPr>
            <w:tcW w:w="1810" w:type="dxa"/>
            <w:vMerge w:val="restart"/>
            <w:vAlign w:val="center"/>
          </w:tcPr>
          <w:p w:rsidR="00000000" w:rsidRDefault="00B77FA0">
            <w:pPr>
              <w:rPr>
                <w:rFonts w:ascii="宋体" w:hAnsi="宋体" w:cs="宋体" w:hint="eastAsia"/>
                <w:szCs w:val="21"/>
              </w:rPr>
            </w:pPr>
            <w:r>
              <w:rPr>
                <w:rFonts w:ascii="宋体" w:hAnsi="宋体" w:cs="宋体" w:hint="eastAsia"/>
                <w:szCs w:val="21"/>
              </w:rPr>
              <w:t>募集份额（单位：份）</w:t>
            </w: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有效认购份额</w:t>
            </w:r>
          </w:p>
        </w:tc>
        <w:tc>
          <w:tcPr>
            <w:tcW w:w="1984" w:type="dxa"/>
            <w:vAlign w:val="center"/>
          </w:tcPr>
          <w:p w:rsidR="00000000" w:rsidRDefault="00B77FA0">
            <w:pPr>
              <w:jc w:val="right"/>
              <w:rPr>
                <w:rFonts w:ascii="宋体" w:hAnsi="宋体" w:cs="宋体" w:hint="eastAsia"/>
                <w:szCs w:val="21"/>
              </w:rPr>
            </w:pPr>
            <w:r>
              <w:rPr>
                <w:rFonts w:ascii="宋体" w:hAnsi="宋体" w:cs="宋体"/>
                <w:szCs w:val="21"/>
              </w:rPr>
              <w:t>126,953,005.07</w:t>
            </w:r>
          </w:p>
        </w:tc>
        <w:tc>
          <w:tcPr>
            <w:tcW w:w="1733" w:type="dxa"/>
            <w:vAlign w:val="center"/>
          </w:tcPr>
          <w:p w:rsidR="00000000" w:rsidRDefault="00B77FA0">
            <w:pPr>
              <w:jc w:val="right"/>
              <w:rPr>
                <w:rFonts w:ascii="宋体" w:hAnsi="宋体" w:cs="宋体" w:hint="eastAsia"/>
                <w:szCs w:val="21"/>
              </w:rPr>
            </w:pPr>
            <w:r>
              <w:rPr>
                <w:rFonts w:ascii="宋体" w:hAnsi="宋体" w:cs="宋体"/>
                <w:szCs w:val="21"/>
              </w:rPr>
              <w:t>21</w:t>
            </w:r>
            <w:r>
              <w:rPr>
                <w:rFonts w:ascii="宋体" w:hAnsi="宋体" w:cs="宋体"/>
                <w:szCs w:val="21"/>
              </w:rPr>
              <w:t>9,245,811.91</w:t>
            </w:r>
          </w:p>
        </w:tc>
        <w:tc>
          <w:tcPr>
            <w:tcW w:w="1953" w:type="dxa"/>
            <w:vAlign w:val="center"/>
          </w:tcPr>
          <w:p w:rsidR="00000000" w:rsidRDefault="00B77FA0">
            <w:pPr>
              <w:jc w:val="right"/>
              <w:rPr>
                <w:rFonts w:ascii="宋体" w:hAnsi="宋体" w:cs="宋体" w:hint="eastAsia"/>
                <w:szCs w:val="21"/>
              </w:rPr>
            </w:pPr>
            <w:r>
              <w:rPr>
                <w:rFonts w:ascii="宋体" w:hAnsi="宋体" w:cs="宋体"/>
                <w:szCs w:val="21"/>
              </w:rPr>
              <w:t>346,198,816.98</w:t>
            </w:r>
          </w:p>
        </w:tc>
      </w:tr>
      <w:tr w:rsidR="00000000">
        <w:trPr>
          <w:trHeight w:val="145"/>
        </w:trPr>
        <w:tc>
          <w:tcPr>
            <w:tcW w:w="1810" w:type="dxa"/>
            <w:vMerge/>
            <w:vAlign w:val="center"/>
          </w:tcPr>
          <w:p w:rsidR="00000000" w:rsidRDefault="00B77FA0">
            <w:pPr>
              <w:rPr>
                <w:rFonts w:ascii="宋体" w:hAnsi="宋体" w:cs="宋体" w:hint="eastAsia"/>
                <w:szCs w:val="21"/>
              </w:rPr>
            </w:pP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利息结转的份额</w:t>
            </w:r>
          </w:p>
        </w:tc>
        <w:tc>
          <w:tcPr>
            <w:tcW w:w="1984" w:type="dxa"/>
            <w:vAlign w:val="center"/>
          </w:tcPr>
          <w:p w:rsidR="00000000" w:rsidRDefault="00B77FA0">
            <w:pPr>
              <w:ind w:firstLineChars="100" w:firstLine="210"/>
              <w:jc w:val="right"/>
              <w:rPr>
                <w:rFonts w:ascii="宋体" w:hAnsi="宋体" w:cs="宋体" w:hint="eastAsia"/>
                <w:szCs w:val="21"/>
              </w:rPr>
            </w:pPr>
            <w:r>
              <w:rPr>
                <w:rFonts w:ascii="宋体" w:hAnsi="宋体" w:cs="宋体"/>
                <w:szCs w:val="21"/>
              </w:rPr>
              <w:t>23,043.44</w:t>
            </w:r>
          </w:p>
        </w:tc>
        <w:tc>
          <w:tcPr>
            <w:tcW w:w="1733" w:type="dxa"/>
            <w:vAlign w:val="center"/>
          </w:tcPr>
          <w:p w:rsidR="00000000" w:rsidRDefault="00B77FA0">
            <w:pPr>
              <w:ind w:firstLineChars="200" w:firstLine="420"/>
              <w:jc w:val="right"/>
              <w:rPr>
                <w:rFonts w:ascii="宋体" w:hAnsi="宋体" w:cs="宋体" w:hint="eastAsia"/>
                <w:szCs w:val="21"/>
              </w:rPr>
            </w:pPr>
            <w:r>
              <w:rPr>
                <w:rFonts w:ascii="宋体" w:hAnsi="宋体" w:cs="宋体"/>
                <w:szCs w:val="21"/>
              </w:rPr>
              <w:t>48,376.79</w:t>
            </w:r>
          </w:p>
        </w:tc>
        <w:tc>
          <w:tcPr>
            <w:tcW w:w="1953" w:type="dxa"/>
            <w:vAlign w:val="center"/>
          </w:tcPr>
          <w:p w:rsidR="00000000" w:rsidRDefault="00B77FA0">
            <w:pPr>
              <w:ind w:firstLineChars="200" w:firstLine="420"/>
              <w:jc w:val="right"/>
              <w:rPr>
                <w:rFonts w:ascii="宋体" w:hAnsi="宋体" w:cs="宋体" w:hint="eastAsia"/>
                <w:szCs w:val="21"/>
              </w:rPr>
            </w:pPr>
            <w:r>
              <w:rPr>
                <w:rFonts w:ascii="宋体" w:hAnsi="宋体" w:cs="宋体"/>
                <w:szCs w:val="21"/>
              </w:rPr>
              <w:t>71,420.23</w:t>
            </w:r>
          </w:p>
        </w:tc>
      </w:tr>
      <w:tr w:rsidR="00000000">
        <w:trPr>
          <w:trHeight w:val="145"/>
        </w:trPr>
        <w:tc>
          <w:tcPr>
            <w:tcW w:w="1810" w:type="dxa"/>
            <w:vMerge/>
            <w:vAlign w:val="center"/>
          </w:tcPr>
          <w:p w:rsidR="00000000" w:rsidRDefault="00B77FA0">
            <w:pPr>
              <w:rPr>
                <w:rFonts w:ascii="宋体" w:hAnsi="宋体" w:cs="宋体" w:hint="eastAsia"/>
                <w:szCs w:val="21"/>
              </w:rPr>
            </w:pP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合计</w:t>
            </w:r>
          </w:p>
        </w:tc>
        <w:tc>
          <w:tcPr>
            <w:tcW w:w="1984" w:type="dxa"/>
            <w:vAlign w:val="center"/>
          </w:tcPr>
          <w:p w:rsidR="00000000" w:rsidRDefault="00B77FA0">
            <w:pPr>
              <w:jc w:val="right"/>
              <w:rPr>
                <w:rFonts w:ascii="宋体" w:hAnsi="宋体" w:cs="宋体" w:hint="eastAsia"/>
                <w:szCs w:val="21"/>
              </w:rPr>
            </w:pPr>
            <w:r>
              <w:rPr>
                <w:rFonts w:ascii="宋体" w:hAnsi="宋体" w:cs="宋体"/>
                <w:szCs w:val="21"/>
              </w:rPr>
              <w:t>126,976,048.51</w:t>
            </w:r>
          </w:p>
        </w:tc>
        <w:tc>
          <w:tcPr>
            <w:tcW w:w="1733" w:type="dxa"/>
            <w:vAlign w:val="center"/>
          </w:tcPr>
          <w:p w:rsidR="00000000" w:rsidRDefault="00B77FA0">
            <w:pPr>
              <w:widowControl/>
              <w:jc w:val="right"/>
              <w:rPr>
                <w:rFonts w:ascii="宋体" w:hAnsi="宋体" w:cs="宋体" w:hint="eastAsia"/>
                <w:color w:val="000000"/>
                <w:kern w:val="0"/>
                <w:szCs w:val="21"/>
              </w:rPr>
            </w:pPr>
            <w:r>
              <w:rPr>
                <w:rFonts w:ascii="宋体" w:hAnsi="宋体" w:cs="宋体"/>
                <w:color w:val="000000"/>
                <w:kern w:val="0"/>
                <w:szCs w:val="21"/>
              </w:rPr>
              <w:t>219,294,188.70</w:t>
            </w:r>
          </w:p>
        </w:tc>
        <w:tc>
          <w:tcPr>
            <w:tcW w:w="1953" w:type="dxa"/>
            <w:vAlign w:val="center"/>
          </w:tcPr>
          <w:p w:rsidR="00000000" w:rsidRDefault="00B77FA0">
            <w:pPr>
              <w:widowControl/>
              <w:jc w:val="right"/>
              <w:rPr>
                <w:rFonts w:ascii="宋体" w:hAnsi="宋体" w:cs="宋体" w:hint="eastAsia"/>
                <w:color w:val="000000"/>
                <w:kern w:val="0"/>
                <w:szCs w:val="21"/>
              </w:rPr>
            </w:pPr>
            <w:r>
              <w:rPr>
                <w:rFonts w:ascii="宋体" w:hAnsi="宋体" w:cs="宋体"/>
                <w:color w:val="000000"/>
                <w:kern w:val="0"/>
                <w:szCs w:val="21"/>
              </w:rPr>
              <w:t>346,270,237.21</w:t>
            </w:r>
          </w:p>
        </w:tc>
      </w:tr>
      <w:tr w:rsidR="00000000">
        <w:trPr>
          <w:trHeight w:val="299"/>
        </w:trPr>
        <w:tc>
          <w:tcPr>
            <w:tcW w:w="1810" w:type="dxa"/>
            <w:vMerge w:val="restart"/>
            <w:vAlign w:val="center"/>
          </w:tcPr>
          <w:p w:rsidR="00000000" w:rsidRDefault="00B77FA0">
            <w:pPr>
              <w:rPr>
                <w:rFonts w:ascii="宋体" w:hAnsi="宋体" w:cs="宋体" w:hint="eastAsia"/>
                <w:szCs w:val="21"/>
              </w:rPr>
            </w:pPr>
            <w:r>
              <w:rPr>
                <w:rFonts w:ascii="宋体" w:hAnsi="宋体" w:cs="宋体" w:hint="eastAsia"/>
                <w:szCs w:val="21"/>
              </w:rPr>
              <w:t>募集期间基金管理人运用固有资金认购本基金情况</w:t>
            </w: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认购的基金份额（单位：</w:t>
            </w:r>
            <w:r>
              <w:rPr>
                <w:rFonts w:ascii="宋体" w:hAnsi="宋体" w:cs="宋体" w:hint="eastAsia"/>
                <w:szCs w:val="21"/>
              </w:rPr>
              <w:t xml:space="preserve"> </w:t>
            </w:r>
            <w:r>
              <w:rPr>
                <w:rFonts w:ascii="宋体" w:hAnsi="宋体" w:cs="宋体" w:hint="eastAsia"/>
                <w:szCs w:val="21"/>
              </w:rPr>
              <w:t>份）</w:t>
            </w:r>
          </w:p>
        </w:tc>
        <w:tc>
          <w:tcPr>
            <w:tcW w:w="1984" w:type="dxa"/>
            <w:vAlign w:val="center"/>
          </w:tcPr>
          <w:p w:rsidR="00000000" w:rsidRDefault="00B77FA0">
            <w:pPr>
              <w:widowControl/>
              <w:jc w:val="right"/>
              <w:rPr>
                <w:rFonts w:ascii="宋体" w:hAnsi="宋体" w:cs="宋体" w:hint="eastAsia"/>
                <w:szCs w:val="21"/>
              </w:rPr>
            </w:pPr>
            <w:r>
              <w:rPr>
                <w:rFonts w:ascii="宋体" w:hAnsi="宋体" w:cs="宋体" w:hint="eastAsia"/>
                <w:szCs w:val="21"/>
              </w:rPr>
              <w:t>0.00</w:t>
            </w:r>
          </w:p>
        </w:tc>
        <w:tc>
          <w:tcPr>
            <w:tcW w:w="1733" w:type="dxa"/>
            <w:vAlign w:val="center"/>
          </w:tcPr>
          <w:p w:rsidR="00000000" w:rsidRDefault="00B77FA0">
            <w:pPr>
              <w:widowControl/>
              <w:jc w:val="right"/>
              <w:rPr>
                <w:rFonts w:ascii="宋体" w:hAnsi="宋体" w:cs="宋体" w:hint="eastAsia"/>
                <w:szCs w:val="21"/>
              </w:rPr>
            </w:pPr>
            <w:r>
              <w:rPr>
                <w:rFonts w:ascii="宋体" w:hAnsi="宋体" w:cs="宋体" w:hint="eastAsia"/>
                <w:szCs w:val="21"/>
              </w:rPr>
              <w:t>0.00</w:t>
            </w:r>
          </w:p>
        </w:tc>
        <w:tc>
          <w:tcPr>
            <w:tcW w:w="1953" w:type="dxa"/>
            <w:vAlign w:val="center"/>
          </w:tcPr>
          <w:p w:rsidR="00000000" w:rsidRDefault="00B77FA0">
            <w:pPr>
              <w:widowControl/>
              <w:jc w:val="right"/>
              <w:rPr>
                <w:rFonts w:ascii="宋体" w:hAnsi="宋体" w:cs="宋体" w:hint="eastAsia"/>
                <w:szCs w:val="21"/>
              </w:rPr>
            </w:pPr>
            <w:r>
              <w:rPr>
                <w:rFonts w:ascii="宋体" w:hAnsi="宋体" w:cs="宋体" w:hint="eastAsia"/>
                <w:szCs w:val="21"/>
              </w:rPr>
              <w:t>0.00</w:t>
            </w:r>
          </w:p>
        </w:tc>
      </w:tr>
      <w:tr w:rsidR="00000000">
        <w:trPr>
          <w:trHeight w:val="145"/>
        </w:trPr>
        <w:tc>
          <w:tcPr>
            <w:tcW w:w="1810" w:type="dxa"/>
            <w:vMerge/>
            <w:vAlign w:val="center"/>
          </w:tcPr>
          <w:p w:rsidR="00000000" w:rsidRDefault="00B77FA0">
            <w:pPr>
              <w:rPr>
                <w:rFonts w:ascii="宋体" w:hAnsi="宋体" w:cs="宋体" w:hint="eastAsia"/>
                <w:szCs w:val="21"/>
              </w:rPr>
            </w:pP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占基金总份额比例</w:t>
            </w:r>
          </w:p>
        </w:tc>
        <w:tc>
          <w:tcPr>
            <w:tcW w:w="1984" w:type="dxa"/>
          </w:tcPr>
          <w:p w:rsidR="00000000" w:rsidRDefault="00B77FA0">
            <w:pPr>
              <w:widowControl/>
              <w:jc w:val="right"/>
              <w:rPr>
                <w:rFonts w:ascii="宋体" w:hAnsi="宋体" w:cs="宋体" w:hint="eastAsia"/>
                <w:szCs w:val="21"/>
              </w:rPr>
            </w:pPr>
            <w:r>
              <w:rPr>
                <w:rFonts w:ascii="宋体" w:hAnsi="宋体" w:cs="宋体" w:hint="eastAsia"/>
                <w:szCs w:val="21"/>
              </w:rPr>
              <w:t>0.00%</w:t>
            </w:r>
          </w:p>
        </w:tc>
        <w:tc>
          <w:tcPr>
            <w:tcW w:w="1733" w:type="dxa"/>
          </w:tcPr>
          <w:p w:rsidR="00000000" w:rsidRDefault="00B77FA0">
            <w:pPr>
              <w:widowControl/>
              <w:jc w:val="right"/>
              <w:rPr>
                <w:rFonts w:ascii="宋体" w:hAnsi="宋体" w:cs="宋体" w:hint="eastAsia"/>
                <w:szCs w:val="21"/>
              </w:rPr>
            </w:pPr>
            <w:r>
              <w:rPr>
                <w:rFonts w:ascii="宋体" w:hAnsi="宋体" w:cs="宋体" w:hint="eastAsia"/>
                <w:szCs w:val="21"/>
              </w:rPr>
              <w:t>0.00%</w:t>
            </w:r>
          </w:p>
        </w:tc>
        <w:tc>
          <w:tcPr>
            <w:tcW w:w="1953" w:type="dxa"/>
          </w:tcPr>
          <w:p w:rsidR="00000000" w:rsidRDefault="00B77FA0">
            <w:pPr>
              <w:widowControl/>
              <w:jc w:val="right"/>
              <w:rPr>
                <w:rFonts w:ascii="宋体" w:hAnsi="宋体" w:cs="宋体" w:hint="eastAsia"/>
                <w:szCs w:val="21"/>
              </w:rPr>
            </w:pPr>
            <w:r>
              <w:rPr>
                <w:rFonts w:ascii="宋体" w:hAnsi="宋体" w:cs="宋体" w:hint="eastAsia"/>
                <w:szCs w:val="21"/>
              </w:rPr>
              <w:t>0.00%</w:t>
            </w:r>
          </w:p>
        </w:tc>
      </w:tr>
      <w:tr w:rsidR="00000000">
        <w:trPr>
          <w:trHeight w:val="145"/>
        </w:trPr>
        <w:tc>
          <w:tcPr>
            <w:tcW w:w="1810" w:type="dxa"/>
            <w:vMerge/>
            <w:vAlign w:val="center"/>
          </w:tcPr>
          <w:p w:rsidR="00000000" w:rsidRDefault="00B77FA0">
            <w:pPr>
              <w:rPr>
                <w:rFonts w:ascii="宋体" w:hAnsi="宋体" w:cs="宋体" w:hint="eastAsia"/>
                <w:szCs w:val="21"/>
              </w:rPr>
            </w:pP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其他需要说明的事项</w:t>
            </w:r>
          </w:p>
        </w:tc>
        <w:tc>
          <w:tcPr>
            <w:tcW w:w="1984" w:type="dxa"/>
            <w:vAlign w:val="center"/>
          </w:tcPr>
          <w:p w:rsidR="00000000" w:rsidRDefault="00B77FA0">
            <w:pPr>
              <w:widowControl/>
              <w:jc w:val="right"/>
              <w:rPr>
                <w:rFonts w:ascii="宋体" w:hAnsi="宋体" w:cs="宋体" w:hint="eastAsia"/>
                <w:szCs w:val="21"/>
              </w:rPr>
            </w:pPr>
            <w:r>
              <w:rPr>
                <w:rFonts w:ascii="宋体" w:hAnsi="宋体" w:cs="宋体" w:hint="eastAsia"/>
                <w:szCs w:val="21"/>
              </w:rPr>
              <w:t>无</w:t>
            </w:r>
          </w:p>
        </w:tc>
        <w:tc>
          <w:tcPr>
            <w:tcW w:w="1733" w:type="dxa"/>
            <w:vAlign w:val="center"/>
          </w:tcPr>
          <w:p w:rsidR="00000000" w:rsidRDefault="00B77FA0">
            <w:pPr>
              <w:widowControl/>
              <w:jc w:val="right"/>
              <w:rPr>
                <w:rFonts w:ascii="宋体" w:hAnsi="宋体" w:cs="宋体" w:hint="eastAsia"/>
                <w:szCs w:val="21"/>
              </w:rPr>
            </w:pPr>
            <w:r>
              <w:rPr>
                <w:rFonts w:ascii="宋体" w:hAnsi="宋体" w:cs="宋体" w:hint="eastAsia"/>
                <w:szCs w:val="21"/>
              </w:rPr>
              <w:t>无</w:t>
            </w:r>
          </w:p>
        </w:tc>
        <w:tc>
          <w:tcPr>
            <w:tcW w:w="1953" w:type="dxa"/>
            <w:vAlign w:val="center"/>
          </w:tcPr>
          <w:p w:rsidR="00000000" w:rsidRDefault="00B77FA0">
            <w:pPr>
              <w:widowControl/>
              <w:jc w:val="right"/>
              <w:rPr>
                <w:rFonts w:ascii="宋体" w:hAnsi="宋体" w:cs="宋体" w:hint="eastAsia"/>
                <w:szCs w:val="21"/>
              </w:rPr>
            </w:pPr>
            <w:r>
              <w:rPr>
                <w:rFonts w:ascii="宋体" w:hAnsi="宋体" w:cs="宋体" w:hint="eastAsia"/>
                <w:szCs w:val="21"/>
              </w:rPr>
              <w:t>无</w:t>
            </w:r>
          </w:p>
        </w:tc>
      </w:tr>
      <w:tr w:rsidR="00000000">
        <w:trPr>
          <w:trHeight w:val="299"/>
        </w:trPr>
        <w:tc>
          <w:tcPr>
            <w:tcW w:w="1810" w:type="dxa"/>
            <w:vMerge w:val="restart"/>
            <w:vAlign w:val="center"/>
          </w:tcPr>
          <w:p w:rsidR="00000000" w:rsidRDefault="00B77FA0">
            <w:pPr>
              <w:rPr>
                <w:rFonts w:ascii="宋体" w:hAnsi="宋体" w:cs="宋体" w:hint="eastAsia"/>
                <w:szCs w:val="21"/>
              </w:rPr>
            </w:pPr>
            <w:r>
              <w:rPr>
                <w:rFonts w:ascii="宋体" w:hAnsi="宋体" w:cs="宋体" w:hint="eastAsia"/>
                <w:szCs w:val="21"/>
              </w:rPr>
              <w:lastRenderedPageBreak/>
              <w:t>募集期间基金管理人的从业人员认购本基金情况</w:t>
            </w: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认购的基金份额（单位：</w:t>
            </w:r>
            <w:r>
              <w:rPr>
                <w:rFonts w:ascii="宋体" w:hAnsi="宋体" w:cs="宋体" w:hint="eastAsia"/>
                <w:szCs w:val="21"/>
              </w:rPr>
              <w:t xml:space="preserve"> </w:t>
            </w:r>
            <w:r>
              <w:rPr>
                <w:rFonts w:ascii="宋体" w:hAnsi="宋体" w:cs="宋体" w:hint="eastAsia"/>
                <w:szCs w:val="21"/>
              </w:rPr>
              <w:t>份）</w:t>
            </w:r>
          </w:p>
        </w:tc>
        <w:tc>
          <w:tcPr>
            <w:tcW w:w="1984" w:type="dxa"/>
            <w:vAlign w:val="center"/>
          </w:tcPr>
          <w:p w:rsidR="00000000" w:rsidRDefault="00B77FA0">
            <w:pPr>
              <w:widowControl/>
              <w:jc w:val="right"/>
              <w:rPr>
                <w:rFonts w:ascii="宋体" w:hAnsi="宋体" w:cs="宋体" w:hint="eastAsia"/>
                <w:szCs w:val="21"/>
              </w:rPr>
            </w:pPr>
            <w:r>
              <w:rPr>
                <w:rFonts w:ascii="宋体" w:hAnsi="宋体" w:cs="宋体"/>
                <w:szCs w:val="21"/>
              </w:rPr>
              <w:t>319.74</w:t>
            </w:r>
          </w:p>
        </w:tc>
        <w:tc>
          <w:tcPr>
            <w:tcW w:w="1733" w:type="dxa"/>
            <w:vAlign w:val="center"/>
          </w:tcPr>
          <w:p w:rsidR="00000000" w:rsidRDefault="00B77FA0">
            <w:pPr>
              <w:widowControl/>
              <w:jc w:val="right"/>
              <w:rPr>
                <w:rFonts w:ascii="宋体" w:hAnsi="宋体" w:cs="宋体" w:hint="eastAsia"/>
                <w:szCs w:val="21"/>
              </w:rPr>
            </w:pPr>
            <w:r>
              <w:rPr>
                <w:rFonts w:ascii="宋体" w:hAnsi="宋体" w:cs="宋体"/>
                <w:szCs w:val="21"/>
              </w:rPr>
              <w:t>210,038.20</w:t>
            </w:r>
          </w:p>
        </w:tc>
        <w:tc>
          <w:tcPr>
            <w:tcW w:w="1953" w:type="dxa"/>
            <w:vAlign w:val="center"/>
          </w:tcPr>
          <w:p w:rsidR="00000000" w:rsidRDefault="00B77FA0">
            <w:pPr>
              <w:widowControl/>
              <w:jc w:val="right"/>
              <w:rPr>
                <w:rFonts w:ascii="宋体" w:hAnsi="宋体" w:cs="宋体" w:hint="eastAsia"/>
                <w:szCs w:val="21"/>
              </w:rPr>
            </w:pPr>
            <w:r>
              <w:rPr>
                <w:rFonts w:ascii="宋体" w:hAnsi="宋体" w:cs="宋体"/>
                <w:szCs w:val="21"/>
              </w:rPr>
              <w:t>210,357.94</w:t>
            </w:r>
          </w:p>
        </w:tc>
      </w:tr>
      <w:tr w:rsidR="00000000">
        <w:trPr>
          <w:trHeight w:val="145"/>
        </w:trPr>
        <w:tc>
          <w:tcPr>
            <w:tcW w:w="1810" w:type="dxa"/>
            <w:vMerge/>
            <w:vAlign w:val="center"/>
          </w:tcPr>
          <w:p w:rsidR="00000000" w:rsidRDefault="00B77FA0">
            <w:pPr>
              <w:rPr>
                <w:rFonts w:ascii="宋体" w:hAnsi="宋体" w:cs="宋体" w:hint="eastAsia"/>
                <w:szCs w:val="21"/>
              </w:rPr>
            </w:pPr>
          </w:p>
        </w:tc>
        <w:tc>
          <w:tcPr>
            <w:tcW w:w="1984" w:type="dxa"/>
            <w:vAlign w:val="center"/>
          </w:tcPr>
          <w:p w:rsidR="00000000" w:rsidRDefault="00B77FA0">
            <w:pPr>
              <w:rPr>
                <w:rFonts w:ascii="宋体" w:hAnsi="宋体" w:cs="宋体" w:hint="eastAsia"/>
                <w:szCs w:val="21"/>
              </w:rPr>
            </w:pPr>
            <w:r>
              <w:rPr>
                <w:rFonts w:ascii="宋体" w:hAnsi="宋体" w:cs="宋体" w:hint="eastAsia"/>
                <w:szCs w:val="21"/>
              </w:rPr>
              <w:t>占基金总份额比例</w:t>
            </w:r>
          </w:p>
        </w:tc>
        <w:tc>
          <w:tcPr>
            <w:tcW w:w="1984" w:type="dxa"/>
          </w:tcPr>
          <w:p w:rsidR="00000000" w:rsidRDefault="00B77FA0">
            <w:pPr>
              <w:widowControl/>
              <w:jc w:val="right"/>
              <w:rPr>
                <w:rFonts w:ascii="宋体" w:hAnsi="宋体" w:cs="宋体" w:hint="eastAsia"/>
                <w:szCs w:val="21"/>
              </w:rPr>
            </w:pPr>
            <w:r>
              <w:rPr>
                <w:rFonts w:ascii="宋体" w:hAnsi="宋体" w:cs="宋体"/>
                <w:szCs w:val="21"/>
              </w:rPr>
              <w:t>0.0003%</w:t>
            </w:r>
          </w:p>
        </w:tc>
        <w:tc>
          <w:tcPr>
            <w:tcW w:w="1733" w:type="dxa"/>
          </w:tcPr>
          <w:p w:rsidR="00000000" w:rsidRDefault="00B77FA0">
            <w:pPr>
              <w:widowControl/>
              <w:jc w:val="right"/>
              <w:rPr>
                <w:rFonts w:ascii="宋体" w:hAnsi="宋体" w:cs="宋体" w:hint="eastAsia"/>
                <w:szCs w:val="21"/>
              </w:rPr>
            </w:pPr>
            <w:r>
              <w:rPr>
                <w:rFonts w:ascii="宋体" w:hAnsi="宋体" w:cs="宋体"/>
                <w:szCs w:val="21"/>
              </w:rPr>
              <w:t>0.0958%</w:t>
            </w:r>
          </w:p>
        </w:tc>
        <w:tc>
          <w:tcPr>
            <w:tcW w:w="1953" w:type="dxa"/>
          </w:tcPr>
          <w:p w:rsidR="00000000" w:rsidRDefault="00B77FA0">
            <w:pPr>
              <w:widowControl/>
              <w:jc w:val="right"/>
              <w:rPr>
                <w:rFonts w:ascii="宋体" w:hAnsi="宋体" w:cs="宋体" w:hint="eastAsia"/>
                <w:szCs w:val="21"/>
              </w:rPr>
            </w:pPr>
            <w:r>
              <w:rPr>
                <w:rFonts w:ascii="宋体" w:hAnsi="宋体" w:cs="宋体"/>
                <w:szCs w:val="21"/>
              </w:rPr>
              <w:t>0.0607%</w:t>
            </w:r>
          </w:p>
        </w:tc>
      </w:tr>
      <w:tr w:rsidR="00000000">
        <w:trPr>
          <w:trHeight w:val="613"/>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募集期限届满基金是否符合法律法规规定的办理基金备案手续的条件</w:t>
            </w:r>
          </w:p>
        </w:tc>
        <w:tc>
          <w:tcPr>
            <w:tcW w:w="5670" w:type="dxa"/>
            <w:gridSpan w:val="3"/>
            <w:vAlign w:val="center"/>
          </w:tcPr>
          <w:p w:rsidR="00000000" w:rsidRDefault="00B77FA0">
            <w:pPr>
              <w:rPr>
                <w:rFonts w:ascii="宋体" w:hAnsi="宋体" w:cs="宋体" w:hint="eastAsia"/>
                <w:szCs w:val="21"/>
              </w:rPr>
            </w:pPr>
            <w:r>
              <w:rPr>
                <w:rFonts w:ascii="宋体" w:hAnsi="宋体" w:cs="宋体" w:hint="eastAsia"/>
                <w:szCs w:val="21"/>
              </w:rPr>
              <w:t>是</w:t>
            </w:r>
          </w:p>
        </w:tc>
      </w:tr>
      <w:tr w:rsidR="00000000">
        <w:trPr>
          <w:trHeight w:val="379"/>
        </w:trPr>
        <w:tc>
          <w:tcPr>
            <w:tcW w:w="3794" w:type="dxa"/>
            <w:gridSpan w:val="2"/>
            <w:vAlign w:val="center"/>
          </w:tcPr>
          <w:p w:rsidR="00000000" w:rsidRDefault="00B77FA0">
            <w:pPr>
              <w:rPr>
                <w:rFonts w:ascii="宋体" w:hAnsi="宋体" w:cs="宋体" w:hint="eastAsia"/>
                <w:szCs w:val="21"/>
              </w:rPr>
            </w:pPr>
            <w:r>
              <w:rPr>
                <w:rFonts w:ascii="宋体" w:hAnsi="宋体" w:cs="宋体" w:hint="eastAsia"/>
                <w:szCs w:val="21"/>
              </w:rPr>
              <w:t>向中国证监会办理基金备案手续获得书面确认的日期</w:t>
            </w:r>
          </w:p>
        </w:tc>
        <w:tc>
          <w:tcPr>
            <w:tcW w:w="5670" w:type="dxa"/>
            <w:gridSpan w:val="3"/>
            <w:vAlign w:val="center"/>
          </w:tcPr>
          <w:p w:rsidR="00000000" w:rsidRDefault="00B77FA0">
            <w:pPr>
              <w:rPr>
                <w:rFonts w:ascii="宋体" w:hAnsi="宋体" w:cs="宋体" w:hint="eastAsia"/>
                <w:szCs w:val="21"/>
              </w:rPr>
            </w:pP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p>
        </w:tc>
      </w:tr>
    </w:tbl>
    <w:p w:rsidR="00000000" w:rsidRDefault="00B77FA0">
      <w:pPr>
        <w:spacing w:line="360" w:lineRule="auto"/>
        <w:jc w:val="left"/>
        <w:rPr>
          <w:rFonts w:ascii="宋体" w:hAnsi="宋体"/>
          <w:szCs w:val="21"/>
        </w:rPr>
      </w:pPr>
      <w:bookmarkStart w:id="13" w:name="t_1_2_2659_a1_fm1"/>
      <w:r>
        <w:rPr>
          <w:rFonts w:ascii="宋体" w:hAnsi="宋体" w:hint="eastAsia"/>
          <w:szCs w:val="21"/>
        </w:rPr>
        <w:t>注：</w:t>
      </w:r>
      <w:bookmarkEnd w:id="13"/>
      <w:r>
        <w:rPr>
          <w:rFonts w:ascii="宋体" w:hAnsi="宋体"/>
          <w:szCs w:val="21"/>
        </w:rPr>
        <w:t>1</w:t>
      </w:r>
      <w:r>
        <w:rPr>
          <w:rFonts w:ascii="宋体" w:hAnsi="宋体"/>
          <w:szCs w:val="21"/>
        </w:rPr>
        <w:t>、本次基金募集期间所发生的信息披露费、会计师费、律师费由本基金管理人承担，不从基金资产中支付。</w:t>
      </w:r>
    </w:p>
    <w:p w:rsidR="00000000" w:rsidRDefault="00B77FA0">
      <w:pPr>
        <w:spacing w:line="360" w:lineRule="auto"/>
        <w:rPr>
          <w:rFonts w:ascii="宋体" w:hAnsi="宋体"/>
          <w:szCs w:val="21"/>
        </w:rPr>
      </w:pPr>
      <w:r>
        <w:rPr>
          <w:rFonts w:ascii="宋体" w:hAnsi="宋体"/>
          <w:szCs w:val="21"/>
        </w:rPr>
        <w:t>2</w:t>
      </w:r>
      <w:r>
        <w:rPr>
          <w:rFonts w:ascii="宋体" w:hAnsi="宋体"/>
          <w:szCs w:val="21"/>
        </w:rPr>
        <w:t>、本基金管理人高级管理人员、基金投资和研究部门负责人持有本基金份额总量的数量</w:t>
      </w:r>
      <w:r>
        <w:rPr>
          <w:rFonts w:ascii="宋体" w:hAnsi="宋体" w:hint="eastAsia"/>
          <w:szCs w:val="21"/>
        </w:rPr>
        <w:t>区间为</w:t>
      </w:r>
      <w:r>
        <w:rPr>
          <w:rFonts w:ascii="宋体" w:hAnsi="宋体"/>
          <w:sz w:val="22"/>
        </w:rPr>
        <w:t>0</w:t>
      </w:r>
      <w:r>
        <w:rPr>
          <w:rFonts w:ascii="宋体" w:hAnsi="宋体" w:hint="eastAsia"/>
          <w:szCs w:val="21"/>
        </w:rPr>
        <w:t>。</w:t>
      </w:r>
    </w:p>
    <w:p w:rsidR="00000000" w:rsidRDefault="00B77FA0">
      <w:pPr>
        <w:spacing w:line="360" w:lineRule="auto"/>
        <w:jc w:val="left"/>
        <w:rPr>
          <w:rFonts w:ascii="宋体" w:hAnsi="宋体" w:hint="eastAsia"/>
          <w:szCs w:val="21"/>
        </w:rPr>
      </w:pPr>
      <w:r>
        <w:rPr>
          <w:rFonts w:ascii="宋体" w:hAnsi="宋体"/>
          <w:szCs w:val="21"/>
        </w:rPr>
        <w:t>3</w:t>
      </w:r>
      <w:r>
        <w:rPr>
          <w:rFonts w:ascii="宋体" w:hAnsi="宋体"/>
          <w:szCs w:val="21"/>
        </w:rPr>
        <w:t>、本基金的基金经理持有本基金份额总量的数量</w:t>
      </w:r>
      <w:r>
        <w:rPr>
          <w:rFonts w:ascii="宋体" w:hAnsi="宋体" w:hint="eastAsia"/>
          <w:szCs w:val="21"/>
        </w:rPr>
        <w:t>区</w:t>
      </w:r>
      <w:r>
        <w:rPr>
          <w:rFonts w:ascii="宋体" w:hAnsi="宋体" w:hint="eastAsia"/>
          <w:szCs w:val="21"/>
        </w:rPr>
        <w:t>间</w:t>
      </w:r>
      <w:r>
        <w:rPr>
          <w:rFonts w:ascii="宋体" w:hAnsi="宋体"/>
          <w:szCs w:val="21"/>
        </w:rPr>
        <w:t>为</w:t>
      </w:r>
      <w:r>
        <w:rPr>
          <w:rFonts w:ascii="宋体" w:hAnsi="宋体"/>
          <w:szCs w:val="21"/>
        </w:rPr>
        <w:t>0</w:t>
      </w:r>
      <w:r>
        <w:rPr>
          <w:rFonts w:ascii="宋体" w:hAnsi="宋体"/>
          <w:szCs w:val="21"/>
        </w:rPr>
        <w:t>。</w:t>
      </w:r>
    </w:p>
    <w:p w:rsidR="00000000" w:rsidRDefault="00B77FA0">
      <w:pPr>
        <w:spacing w:line="360" w:lineRule="auto"/>
        <w:jc w:val="left"/>
        <w:rPr>
          <w:rFonts w:hint="eastAsia"/>
        </w:rPr>
      </w:pPr>
    </w:p>
    <w:p w:rsidR="00000000" w:rsidRDefault="00B77FA0">
      <w:pPr>
        <w:pStyle w:val="XBRLTitle2"/>
        <w:numPr>
          <w:ilvl w:val="1"/>
          <w:numId w:val="2"/>
        </w:numPr>
        <w:spacing w:beforeLines="0" w:afterLines="0"/>
        <w:rPr>
          <w:rFonts w:hint="eastAsia"/>
          <w:szCs w:val="24"/>
        </w:rPr>
      </w:pPr>
      <w:bookmarkStart w:id="14" w:name="t_1_3_table"/>
      <w:bookmarkEnd w:id="14"/>
      <w:r>
        <w:rPr>
          <w:rFonts w:hint="eastAsia"/>
          <w:szCs w:val="24"/>
        </w:rPr>
        <w:t>其他需要提示的事项</w:t>
      </w:r>
    </w:p>
    <w:p w:rsidR="00000000" w:rsidRDefault="00B77FA0">
      <w:pPr>
        <w:spacing w:line="360" w:lineRule="auto"/>
        <w:ind w:firstLineChars="200" w:firstLine="420"/>
        <w:rPr>
          <w:rFonts w:ascii="宋体" w:hAnsi="宋体"/>
          <w:szCs w:val="21"/>
        </w:rPr>
      </w:pPr>
      <w:bookmarkStart w:id="15" w:name="t_1_3_2646_a1_fm1"/>
      <w:bookmarkEnd w:id="15"/>
      <w:r>
        <w:rPr>
          <w:rFonts w:ascii="宋体" w:hAnsi="宋体"/>
          <w:szCs w:val="21"/>
        </w:rPr>
        <w:t>1</w:t>
      </w:r>
      <w:r>
        <w:rPr>
          <w:rFonts w:ascii="宋体" w:hAnsi="宋体" w:hint="eastAsia"/>
          <w:szCs w:val="21"/>
        </w:rPr>
        <w:t>、销售机构受理投资人认购申请并不代表该申请一定成功，申请的成功与否须以本基金登记机构的确认结果为准。基金份额持有人可以到销售机构的网点进行交易确认的查询，也可以通过本基金管理人的客户服务电话</w:t>
      </w:r>
      <w:r>
        <w:rPr>
          <w:rFonts w:ascii="宋体" w:hAnsi="宋体"/>
          <w:szCs w:val="21"/>
        </w:rPr>
        <w:t>400-700-8001</w:t>
      </w:r>
      <w:r>
        <w:rPr>
          <w:rFonts w:ascii="宋体" w:hAnsi="宋体"/>
          <w:szCs w:val="21"/>
        </w:rPr>
        <w:t>和网站</w:t>
      </w:r>
      <w:r>
        <w:rPr>
          <w:rFonts w:ascii="宋体" w:hAnsi="宋体"/>
          <w:szCs w:val="21"/>
        </w:rPr>
        <w:t>www.hffund.com</w:t>
      </w:r>
      <w:r>
        <w:rPr>
          <w:rFonts w:ascii="宋体" w:hAnsi="宋体"/>
          <w:szCs w:val="21"/>
        </w:rPr>
        <w:t>查询交易确认状况。</w:t>
      </w:r>
    </w:p>
    <w:p w:rsidR="00000000" w:rsidRDefault="00B77FA0">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基金管理人可根据实际情况依法决定本基金开始办理申购的具体日期，具体业务办理时间在相关公告中规定。</w:t>
      </w:r>
      <w:r>
        <w:t>每份基金份额的最短持有期到期日起（含当日），基金份额持有人可对该基金份额提出赎回申请。如果投资人多次认购</w:t>
      </w:r>
      <w:r>
        <w:t>/</w:t>
      </w:r>
      <w:r>
        <w:t>申购</w:t>
      </w:r>
      <w:r>
        <w:t>本基金，则其持有的每一份基金份额的赎回开放的时间可能不同。</w:t>
      </w:r>
      <w:r>
        <w:rPr>
          <w:rFonts w:ascii="宋体" w:hAnsi="宋体" w:hint="eastAsia"/>
          <w:szCs w:val="21"/>
        </w:rPr>
        <w:t>在确定申购开始与赎回开始时间后，基金管理人应在申购、赎回开放日前依照相关信息披露规定在规定媒介上公告申购与赎回的开始时间。</w:t>
      </w:r>
    </w:p>
    <w:p w:rsidR="00000000" w:rsidRDefault="00B77FA0">
      <w:pPr>
        <w:spacing w:line="360" w:lineRule="auto"/>
        <w:ind w:firstLineChars="200" w:firstLine="420"/>
        <w:rPr>
          <w:rFonts w:ascii="宋体" w:hAnsi="宋体"/>
          <w:szCs w:val="21"/>
        </w:rPr>
      </w:pPr>
      <w:r>
        <w:rPr>
          <w:rFonts w:ascii="宋体" w:hAnsi="宋体" w:hint="eastAsia"/>
          <w:szCs w:val="21"/>
        </w:rPr>
        <w:t>风险提示：本基金管理人承诺以诚实信用、勤勉尽责的原则管理和运用基金资产，但不保证基金一定盈利，也不保证最低收益。投资者投资于本基金时应认真阅读本基金的基金合同、招募说明书。敬请投资者留意投资风险。</w:t>
      </w:r>
    </w:p>
    <w:p w:rsidR="00000000" w:rsidRDefault="00B77FA0">
      <w:pPr>
        <w:spacing w:line="360" w:lineRule="auto"/>
        <w:ind w:firstLineChars="200" w:firstLine="420"/>
        <w:jc w:val="left"/>
        <w:rPr>
          <w:rFonts w:ascii="宋体" w:hAnsi="宋体"/>
          <w:szCs w:val="21"/>
        </w:rPr>
      </w:pPr>
      <w:r>
        <w:rPr>
          <w:rFonts w:ascii="宋体" w:hAnsi="宋体" w:hint="eastAsia"/>
          <w:szCs w:val="21"/>
        </w:rPr>
        <w:t>特此公告。</w:t>
      </w:r>
    </w:p>
    <w:p w:rsidR="00000000" w:rsidRDefault="00B77FA0">
      <w:pPr>
        <w:spacing w:line="360" w:lineRule="auto"/>
        <w:rPr>
          <w:rFonts w:ascii="宋体" w:hAnsi="宋体" w:hint="eastAsia"/>
          <w:szCs w:val="21"/>
        </w:rPr>
      </w:pPr>
    </w:p>
    <w:p w:rsidR="00000000" w:rsidRDefault="00B77FA0">
      <w:pPr>
        <w:spacing w:line="360" w:lineRule="auto"/>
        <w:rPr>
          <w:rFonts w:ascii="宋体" w:hAnsi="宋体"/>
          <w:szCs w:val="21"/>
        </w:rPr>
      </w:pPr>
    </w:p>
    <w:p w:rsidR="00000000" w:rsidRDefault="00B77FA0">
      <w:pPr>
        <w:spacing w:line="360" w:lineRule="auto"/>
        <w:ind w:firstLineChars="200" w:firstLine="420"/>
        <w:jc w:val="right"/>
        <w:rPr>
          <w:rFonts w:ascii="宋体" w:hAnsi="宋体" w:hint="eastAsia"/>
          <w:szCs w:val="21"/>
        </w:rPr>
      </w:pPr>
      <w:r>
        <w:rPr>
          <w:rFonts w:ascii="宋体" w:hAnsi="宋体" w:hint="eastAsia"/>
          <w:szCs w:val="21"/>
        </w:rPr>
        <w:t>华富基金管理有限公司</w:t>
      </w:r>
    </w:p>
    <w:p w:rsidR="00000000" w:rsidRDefault="00B77FA0">
      <w:pPr>
        <w:spacing w:line="360" w:lineRule="auto"/>
        <w:ind w:firstLineChars="200" w:firstLine="420"/>
        <w:jc w:val="right"/>
        <w:rPr>
          <w:rFonts w:ascii="宋体" w:hAnsi="宋体" w:hint="eastAsia"/>
          <w:szCs w:val="21"/>
        </w:rPr>
      </w:pPr>
      <w:r>
        <w:rPr>
          <w:rFonts w:ascii="宋体" w:hAnsi="宋体" w:hint="eastAsia"/>
          <w:szCs w:val="21"/>
        </w:rPr>
        <w:t>2024</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27</w:t>
      </w:r>
      <w:r>
        <w:rPr>
          <w:rFonts w:ascii="宋体" w:hAnsi="宋体" w:hint="eastAsia"/>
          <w:szCs w:val="21"/>
        </w:rPr>
        <w:t>日</w:t>
      </w:r>
    </w:p>
    <w:sectPr w:rsidR="00000000">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77FA0">
      <w:r>
        <w:separator/>
      </w:r>
    </w:p>
  </w:endnote>
  <w:endnote w:type="continuationSeparator" w:id="0">
    <w:p w:rsidR="00000000" w:rsidRDefault="00B77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7FA0">
    <w:pPr>
      <w:pStyle w:val="a6"/>
      <w:jc w:val="center"/>
      <w:rPr>
        <w:rFonts w:hint="eastAsia"/>
      </w:rPr>
    </w:pPr>
  </w:p>
  <w:p w:rsidR="00000000" w:rsidRDefault="00B77FA0">
    <w:pPr>
      <w:pStyle w:val="a6"/>
      <w:jc w:val="center"/>
    </w:pPr>
    <w:r>
      <w:rPr>
        <w:rFonts w:hint="eastAsia"/>
      </w:rPr>
      <w:t>第</w:t>
    </w:r>
    <w:r>
      <w:rPr>
        <w:rFonts w:hint="eastAsia"/>
      </w:rPr>
      <w:t xml:space="preserve"> </w:t>
    </w:r>
    <w:r>
      <w:fldChar w:fldCharType="begin"/>
    </w:r>
    <w:r>
      <w:instrText xml:space="preserve"> </w:instrText>
    </w:r>
    <w:r>
      <w:rPr>
        <w:rFonts w:hint="eastAsia"/>
      </w:rPr>
      <w:instrText>P</w:instrText>
    </w:r>
    <w:r>
      <w:rPr>
        <w:rFonts w:hint="eastAsia"/>
      </w:rPr>
      <w:instrText>AGE   \* MERGEFORMAT</w:instrText>
    </w:r>
    <w:r>
      <w:instrText xml:space="preserve"> </w:instrText>
    </w:r>
    <w:r>
      <w:fldChar w:fldCharType="separate"/>
    </w:r>
    <w:r w:rsidRPr="00B77FA0">
      <w:rPr>
        <w:noProof/>
        <w:lang w:val="en-US" w:eastAsia="zh-CN"/>
      </w:rPr>
      <w:t>1</w:t>
    </w:r>
    <w:r>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Pr="00B77FA0">
        <w:rPr>
          <w:noProof/>
          <w:lang w:val="en-US" w:eastAsia="zh-CN"/>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77FA0">
      <w:r>
        <w:separator/>
      </w:r>
    </w:p>
  </w:footnote>
  <w:footnote w:type="continuationSeparator" w:id="0">
    <w:p w:rsidR="00000000" w:rsidRDefault="00B77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7FA0">
    <w:pPr>
      <w:pStyle w:val="a7"/>
      <w:tabs>
        <w:tab w:val="left" w:pos="1830"/>
      </w:tabs>
      <w:jc w:val="right"/>
    </w:pPr>
    <w:r>
      <w:rPr>
        <w:rFonts w:hint="eastAsia"/>
      </w:rPr>
      <w:t>华富祥晖</w:t>
    </w:r>
    <w:r>
      <w:rPr>
        <w:rFonts w:hint="eastAsia"/>
      </w:rPr>
      <w:t>6</w:t>
    </w:r>
    <w:r>
      <w:rPr>
        <w:rFonts w:hint="eastAsia"/>
      </w:rPr>
      <w:t>个月持有期债券型证券投资基金基金合同生效公告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B"/>
    <w:multiLevelType w:val="multilevel"/>
    <w:tmpl w:val="0000000B"/>
    <w:lvl w:ilvl="0">
      <w:start w:val="1"/>
      <w:numFmt w:val="decimal"/>
      <w:suff w:val="space"/>
      <w:lvlText w:val="§%1"/>
      <w:lvlJc w:val="left"/>
      <w:pPr>
        <w:ind w:left="425" w:hanging="425"/>
      </w:pPr>
      <w:rPr>
        <w:rFonts w:hint="eastAsia"/>
      </w:rPr>
    </w:lvl>
    <w:lvl w:ilvl="1">
      <w:start w:val="1"/>
      <w:numFmt w:val="decimal"/>
      <w:lvlText w:val="%2."/>
      <w:lvlJc w:val="left"/>
      <w:pPr>
        <w:ind w:left="454" w:hanging="454"/>
      </w:pPr>
      <w:rPr>
        <w:rFonts w:hint="eastAsia"/>
      </w:rPr>
    </w:lvl>
    <w:lvl w:ilvl="2">
      <w:start w:val="1"/>
      <w:numFmt w:val="decimal"/>
      <w:suff w:val="space"/>
      <w:lvlText w:val="%1.%2.%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WNiNDRlNmFiOTVmMjliN2M1ZDdjZDdmNGU3ODFjMTcifQ=="/>
    <w:docVar w:name="KSO_WPS_MARK_KEY" w:val="2f13d978-1a95-41b3-8976-9beaf0fe651c"/>
  </w:docVars>
  <w:rsids>
    <w:rsidRoot w:val="00172A27"/>
    <w:rsid w:val="00003808"/>
    <w:rsid w:val="0002263C"/>
    <w:rsid w:val="00023BFE"/>
    <w:rsid w:val="000318D5"/>
    <w:rsid w:val="00032EBB"/>
    <w:rsid w:val="00037F7D"/>
    <w:rsid w:val="00050E84"/>
    <w:rsid w:val="00055A6B"/>
    <w:rsid w:val="000622D3"/>
    <w:rsid w:val="000667DE"/>
    <w:rsid w:val="00067C6C"/>
    <w:rsid w:val="000701EB"/>
    <w:rsid w:val="00071C5C"/>
    <w:rsid w:val="00080408"/>
    <w:rsid w:val="0008260C"/>
    <w:rsid w:val="00083986"/>
    <w:rsid w:val="00084610"/>
    <w:rsid w:val="00086805"/>
    <w:rsid w:val="00093450"/>
    <w:rsid w:val="0009381C"/>
    <w:rsid w:val="00093FED"/>
    <w:rsid w:val="00095B0A"/>
    <w:rsid w:val="00096DF2"/>
    <w:rsid w:val="000A3513"/>
    <w:rsid w:val="000A3D92"/>
    <w:rsid w:val="000A4A1D"/>
    <w:rsid w:val="000A6CEF"/>
    <w:rsid w:val="000B082D"/>
    <w:rsid w:val="000B3A76"/>
    <w:rsid w:val="000C037E"/>
    <w:rsid w:val="000C6392"/>
    <w:rsid w:val="000C6510"/>
    <w:rsid w:val="000D0625"/>
    <w:rsid w:val="000D5777"/>
    <w:rsid w:val="000D635E"/>
    <w:rsid w:val="001001C2"/>
    <w:rsid w:val="00102AF7"/>
    <w:rsid w:val="00111F97"/>
    <w:rsid w:val="0011341B"/>
    <w:rsid w:val="0013309F"/>
    <w:rsid w:val="001501E4"/>
    <w:rsid w:val="00153155"/>
    <w:rsid w:val="0015492E"/>
    <w:rsid w:val="0016092F"/>
    <w:rsid w:val="00167A8B"/>
    <w:rsid w:val="0017041F"/>
    <w:rsid w:val="0017068E"/>
    <w:rsid w:val="0017612F"/>
    <w:rsid w:val="00182946"/>
    <w:rsid w:val="00183CE7"/>
    <w:rsid w:val="00184945"/>
    <w:rsid w:val="00187FCA"/>
    <w:rsid w:val="00193CD7"/>
    <w:rsid w:val="001978C1"/>
    <w:rsid w:val="001A0E46"/>
    <w:rsid w:val="001A51CB"/>
    <w:rsid w:val="001A7ED7"/>
    <w:rsid w:val="001B3528"/>
    <w:rsid w:val="001B43F6"/>
    <w:rsid w:val="001B53FE"/>
    <w:rsid w:val="001B6115"/>
    <w:rsid w:val="001C0371"/>
    <w:rsid w:val="001C2A18"/>
    <w:rsid w:val="001C4411"/>
    <w:rsid w:val="001C6522"/>
    <w:rsid w:val="001C7CA8"/>
    <w:rsid w:val="001D5580"/>
    <w:rsid w:val="001D59D8"/>
    <w:rsid w:val="001D704C"/>
    <w:rsid w:val="001D79D4"/>
    <w:rsid w:val="001E4945"/>
    <w:rsid w:val="001F78C2"/>
    <w:rsid w:val="001F7AAB"/>
    <w:rsid w:val="00202701"/>
    <w:rsid w:val="00203027"/>
    <w:rsid w:val="00205BF1"/>
    <w:rsid w:val="00207A3D"/>
    <w:rsid w:val="00211ADD"/>
    <w:rsid w:val="00211F19"/>
    <w:rsid w:val="00212948"/>
    <w:rsid w:val="00217878"/>
    <w:rsid w:val="002179D8"/>
    <w:rsid w:val="00220809"/>
    <w:rsid w:val="00224B29"/>
    <w:rsid w:val="0023188A"/>
    <w:rsid w:val="00232C6F"/>
    <w:rsid w:val="00240C34"/>
    <w:rsid w:val="002420D6"/>
    <w:rsid w:val="00242136"/>
    <w:rsid w:val="002457CC"/>
    <w:rsid w:val="002479B9"/>
    <w:rsid w:val="002545B1"/>
    <w:rsid w:val="00255092"/>
    <w:rsid w:val="00261CCF"/>
    <w:rsid w:val="00262279"/>
    <w:rsid w:val="00263FCE"/>
    <w:rsid w:val="002668F5"/>
    <w:rsid w:val="00271D0B"/>
    <w:rsid w:val="002843F7"/>
    <w:rsid w:val="00294F91"/>
    <w:rsid w:val="002A08C8"/>
    <w:rsid w:val="002A156A"/>
    <w:rsid w:val="002A40B1"/>
    <w:rsid w:val="002A79BB"/>
    <w:rsid w:val="002C20C7"/>
    <w:rsid w:val="002C32AE"/>
    <w:rsid w:val="002C6D1E"/>
    <w:rsid w:val="002C7342"/>
    <w:rsid w:val="002D0AB0"/>
    <w:rsid w:val="002D349F"/>
    <w:rsid w:val="002D4463"/>
    <w:rsid w:val="002D4D64"/>
    <w:rsid w:val="002D4DA5"/>
    <w:rsid w:val="002D6AD3"/>
    <w:rsid w:val="002E0550"/>
    <w:rsid w:val="002E3AC2"/>
    <w:rsid w:val="002E3CD2"/>
    <w:rsid w:val="002F0405"/>
    <w:rsid w:val="002F268B"/>
    <w:rsid w:val="002F6138"/>
    <w:rsid w:val="00311BFB"/>
    <w:rsid w:val="003167B4"/>
    <w:rsid w:val="00317AF2"/>
    <w:rsid w:val="00317BA4"/>
    <w:rsid w:val="00320EAB"/>
    <w:rsid w:val="00326312"/>
    <w:rsid w:val="0034247A"/>
    <w:rsid w:val="00342F2F"/>
    <w:rsid w:val="003454AE"/>
    <w:rsid w:val="00347B6E"/>
    <w:rsid w:val="00352427"/>
    <w:rsid w:val="003644F2"/>
    <w:rsid w:val="00371106"/>
    <w:rsid w:val="00371BBC"/>
    <w:rsid w:val="00373EDA"/>
    <w:rsid w:val="003760D7"/>
    <w:rsid w:val="00395615"/>
    <w:rsid w:val="003B3EAD"/>
    <w:rsid w:val="003B4925"/>
    <w:rsid w:val="003C2C7C"/>
    <w:rsid w:val="003D0DBB"/>
    <w:rsid w:val="003D5226"/>
    <w:rsid w:val="003D56E8"/>
    <w:rsid w:val="003D5CC9"/>
    <w:rsid w:val="003F4463"/>
    <w:rsid w:val="00405DD4"/>
    <w:rsid w:val="00406094"/>
    <w:rsid w:val="00412D2C"/>
    <w:rsid w:val="00415564"/>
    <w:rsid w:val="00417643"/>
    <w:rsid w:val="004218C6"/>
    <w:rsid w:val="00423D4A"/>
    <w:rsid w:val="00424A0E"/>
    <w:rsid w:val="00445056"/>
    <w:rsid w:val="00462E14"/>
    <w:rsid w:val="00465D15"/>
    <w:rsid w:val="00465E25"/>
    <w:rsid w:val="00471C01"/>
    <w:rsid w:val="00475BD5"/>
    <w:rsid w:val="00482F51"/>
    <w:rsid w:val="00490B16"/>
    <w:rsid w:val="00494ED4"/>
    <w:rsid w:val="00496DD1"/>
    <w:rsid w:val="004B2EE1"/>
    <w:rsid w:val="004B6E54"/>
    <w:rsid w:val="004B7191"/>
    <w:rsid w:val="004D0A98"/>
    <w:rsid w:val="004D2A45"/>
    <w:rsid w:val="004D5292"/>
    <w:rsid w:val="004D61B9"/>
    <w:rsid w:val="004E5C2F"/>
    <w:rsid w:val="004F0123"/>
    <w:rsid w:val="004F4820"/>
    <w:rsid w:val="0050193B"/>
    <w:rsid w:val="0051100F"/>
    <w:rsid w:val="00511013"/>
    <w:rsid w:val="00524D47"/>
    <w:rsid w:val="00533F77"/>
    <w:rsid w:val="0053574C"/>
    <w:rsid w:val="00535ED2"/>
    <w:rsid w:val="0053607B"/>
    <w:rsid w:val="00536696"/>
    <w:rsid w:val="005405F9"/>
    <w:rsid w:val="00545286"/>
    <w:rsid w:val="00555CAF"/>
    <w:rsid w:val="005615B3"/>
    <w:rsid w:val="00570087"/>
    <w:rsid w:val="00571A2A"/>
    <w:rsid w:val="00573D7A"/>
    <w:rsid w:val="00583B65"/>
    <w:rsid w:val="00584665"/>
    <w:rsid w:val="005907F6"/>
    <w:rsid w:val="00592C42"/>
    <w:rsid w:val="005A13B0"/>
    <w:rsid w:val="005A1F01"/>
    <w:rsid w:val="005A78AE"/>
    <w:rsid w:val="005B2273"/>
    <w:rsid w:val="005D226E"/>
    <w:rsid w:val="005D660A"/>
    <w:rsid w:val="005E5E17"/>
    <w:rsid w:val="005F37C0"/>
    <w:rsid w:val="005F5BE5"/>
    <w:rsid w:val="006055A3"/>
    <w:rsid w:val="0061402D"/>
    <w:rsid w:val="006141A3"/>
    <w:rsid w:val="00616AC0"/>
    <w:rsid w:val="0062481D"/>
    <w:rsid w:val="00640DC6"/>
    <w:rsid w:val="00642487"/>
    <w:rsid w:val="00653A7D"/>
    <w:rsid w:val="00657816"/>
    <w:rsid w:val="00660AE5"/>
    <w:rsid w:val="0068171D"/>
    <w:rsid w:val="00682B4E"/>
    <w:rsid w:val="00685734"/>
    <w:rsid w:val="00691AA5"/>
    <w:rsid w:val="00693F47"/>
    <w:rsid w:val="006957CA"/>
    <w:rsid w:val="00697BBA"/>
    <w:rsid w:val="006B6111"/>
    <w:rsid w:val="006B79F7"/>
    <w:rsid w:val="006C0848"/>
    <w:rsid w:val="006C0F28"/>
    <w:rsid w:val="006C4A5A"/>
    <w:rsid w:val="006E245C"/>
    <w:rsid w:val="006F1B07"/>
    <w:rsid w:val="007009D3"/>
    <w:rsid w:val="00701832"/>
    <w:rsid w:val="00705B9E"/>
    <w:rsid w:val="0071153E"/>
    <w:rsid w:val="007213CC"/>
    <w:rsid w:val="00722E64"/>
    <w:rsid w:val="007269A4"/>
    <w:rsid w:val="00730521"/>
    <w:rsid w:val="007327F7"/>
    <w:rsid w:val="00732A6F"/>
    <w:rsid w:val="00735EAF"/>
    <w:rsid w:val="00737149"/>
    <w:rsid w:val="00740B9C"/>
    <w:rsid w:val="007442E0"/>
    <w:rsid w:val="0075249C"/>
    <w:rsid w:val="00752BBF"/>
    <w:rsid w:val="00752CA0"/>
    <w:rsid w:val="00752E4A"/>
    <w:rsid w:val="00753BA7"/>
    <w:rsid w:val="00755911"/>
    <w:rsid w:val="0076419A"/>
    <w:rsid w:val="0077465F"/>
    <w:rsid w:val="0078272E"/>
    <w:rsid w:val="00787FDF"/>
    <w:rsid w:val="00794802"/>
    <w:rsid w:val="00795AE2"/>
    <w:rsid w:val="00796E27"/>
    <w:rsid w:val="00797531"/>
    <w:rsid w:val="007B2DBA"/>
    <w:rsid w:val="007C7B8B"/>
    <w:rsid w:val="007D1A4A"/>
    <w:rsid w:val="007D208C"/>
    <w:rsid w:val="007D30FB"/>
    <w:rsid w:val="007D6DA5"/>
    <w:rsid w:val="007E3798"/>
    <w:rsid w:val="007E3804"/>
    <w:rsid w:val="007E7BA9"/>
    <w:rsid w:val="0080380E"/>
    <w:rsid w:val="00813974"/>
    <w:rsid w:val="00815CE7"/>
    <w:rsid w:val="0082092C"/>
    <w:rsid w:val="00823BB5"/>
    <w:rsid w:val="00831522"/>
    <w:rsid w:val="00833849"/>
    <w:rsid w:val="008510B9"/>
    <w:rsid w:val="00853F8C"/>
    <w:rsid w:val="008565EB"/>
    <w:rsid w:val="008575DD"/>
    <w:rsid w:val="00861822"/>
    <w:rsid w:val="008656CB"/>
    <w:rsid w:val="008723D7"/>
    <w:rsid w:val="00877C9B"/>
    <w:rsid w:val="00882EDB"/>
    <w:rsid w:val="0088743A"/>
    <w:rsid w:val="00891B25"/>
    <w:rsid w:val="008A0FEB"/>
    <w:rsid w:val="008B482D"/>
    <w:rsid w:val="008B6ACA"/>
    <w:rsid w:val="008C495C"/>
    <w:rsid w:val="008C671D"/>
    <w:rsid w:val="008F3C06"/>
    <w:rsid w:val="00903A98"/>
    <w:rsid w:val="009042BC"/>
    <w:rsid w:val="00906319"/>
    <w:rsid w:val="00906B99"/>
    <w:rsid w:val="00906E80"/>
    <w:rsid w:val="009105CC"/>
    <w:rsid w:val="00912CA8"/>
    <w:rsid w:val="00932EFC"/>
    <w:rsid w:val="0093603A"/>
    <w:rsid w:val="009445C1"/>
    <w:rsid w:val="0094556C"/>
    <w:rsid w:val="00950C37"/>
    <w:rsid w:val="00962DFF"/>
    <w:rsid w:val="00965E4E"/>
    <w:rsid w:val="00966FCA"/>
    <w:rsid w:val="00984D30"/>
    <w:rsid w:val="00990366"/>
    <w:rsid w:val="00991770"/>
    <w:rsid w:val="00994817"/>
    <w:rsid w:val="009B5AD2"/>
    <w:rsid w:val="009B6990"/>
    <w:rsid w:val="009B7FB2"/>
    <w:rsid w:val="009C3AFB"/>
    <w:rsid w:val="009C7347"/>
    <w:rsid w:val="009D4401"/>
    <w:rsid w:val="009D7AD8"/>
    <w:rsid w:val="009E3461"/>
    <w:rsid w:val="009F2980"/>
    <w:rsid w:val="009F3A71"/>
    <w:rsid w:val="009F48D0"/>
    <w:rsid w:val="009F4E2F"/>
    <w:rsid w:val="009F7D8E"/>
    <w:rsid w:val="00A0262F"/>
    <w:rsid w:val="00A02FAF"/>
    <w:rsid w:val="00A03F8B"/>
    <w:rsid w:val="00A04472"/>
    <w:rsid w:val="00A070CD"/>
    <w:rsid w:val="00A211C1"/>
    <w:rsid w:val="00A21B43"/>
    <w:rsid w:val="00A241EC"/>
    <w:rsid w:val="00A26C1A"/>
    <w:rsid w:val="00A31410"/>
    <w:rsid w:val="00A33CB0"/>
    <w:rsid w:val="00A36852"/>
    <w:rsid w:val="00A37B2A"/>
    <w:rsid w:val="00A4075A"/>
    <w:rsid w:val="00A44EA0"/>
    <w:rsid w:val="00A456F4"/>
    <w:rsid w:val="00A5269B"/>
    <w:rsid w:val="00A549EA"/>
    <w:rsid w:val="00A62367"/>
    <w:rsid w:val="00A6456B"/>
    <w:rsid w:val="00A73BED"/>
    <w:rsid w:val="00A81568"/>
    <w:rsid w:val="00A82849"/>
    <w:rsid w:val="00A842FE"/>
    <w:rsid w:val="00A8506C"/>
    <w:rsid w:val="00A97D65"/>
    <w:rsid w:val="00A97ECF"/>
    <w:rsid w:val="00AA45E1"/>
    <w:rsid w:val="00AB3BDC"/>
    <w:rsid w:val="00AB5E4D"/>
    <w:rsid w:val="00AB67D6"/>
    <w:rsid w:val="00AC0E1E"/>
    <w:rsid w:val="00AC20BE"/>
    <w:rsid w:val="00AC35AE"/>
    <w:rsid w:val="00AC727F"/>
    <w:rsid w:val="00AD0D64"/>
    <w:rsid w:val="00AE0A9F"/>
    <w:rsid w:val="00AF275E"/>
    <w:rsid w:val="00AF72AC"/>
    <w:rsid w:val="00B00A09"/>
    <w:rsid w:val="00B0296F"/>
    <w:rsid w:val="00B06F79"/>
    <w:rsid w:val="00B06FF5"/>
    <w:rsid w:val="00B15C43"/>
    <w:rsid w:val="00B16F2B"/>
    <w:rsid w:val="00B41AC7"/>
    <w:rsid w:val="00B77FA0"/>
    <w:rsid w:val="00B80754"/>
    <w:rsid w:val="00B849B0"/>
    <w:rsid w:val="00B87135"/>
    <w:rsid w:val="00BA1C45"/>
    <w:rsid w:val="00BB50F1"/>
    <w:rsid w:val="00BC181D"/>
    <w:rsid w:val="00BC357A"/>
    <w:rsid w:val="00BC4308"/>
    <w:rsid w:val="00BC45F3"/>
    <w:rsid w:val="00BC57BE"/>
    <w:rsid w:val="00BD4C66"/>
    <w:rsid w:val="00BD50EC"/>
    <w:rsid w:val="00BD5998"/>
    <w:rsid w:val="00BE2761"/>
    <w:rsid w:val="00BE3DEB"/>
    <w:rsid w:val="00BE6F60"/>
    <w:rsid w:val="00C002D9"/>
    <w:rsid w:val="00C028EC"/>
    <w:rsid w:val="00C03AD0"/>
    <w:rsid w:val="00C107C3"/>
    <w:rsid w:val="00C17576"/>
    <w:rsid w:val="00C17BD2"/>
    <w:rsid w:val="00C27449"/>
    <w:rsid w:val="00C3272A"/>
    <w:rsid w:val="00C34E22"/>
    <w:rsid w:val="00C35564"/>
    <w:rsid w:val="00C4255A"/>
    <w:rsid w:val="00C45BD8"/>
    <w:rsid w:val="00C47B92"/>
    <w:rsid w:val="00C518C1"/>
    <w:rsid w:val="00C53B74"/>
    <w:rsid w:val="00C54775"/>
    <w:rsid w:val="00C674CA"/>
    <w:rsid w:val="00C74A7D"/>
    <w:rsid w:val="00C80B87"/>
    <w:rsid w:val="00C81A10"/>
    <w:rsid w:val="00C869E8"/>
    <w:rsid w:val="00C91313"/>
    <w:rsid w:val="00C93688"/>
    <w:rsid w:val="00C94A72"/>
    <w:rsid w:val="00C95318"/>
    <w:rsid w:val="00C97466"/>
    <w:rsid w:val="00CB4CBC"/>
    <w:rsid w:val="00CB603C"/>
    <w:rsid w:val="00CD437D"/>
    <w:rsid w:val="00CE3FE3"/>
    <w:rsid w:val="00CE4DF9"/>
    <w:rsid w:val="00CF0DE8"/>
    <w:rsid w:val="00CF24E7"/>
    <w:rsid w:val="00CF3606"/>
    <w:rsid w:val="00CF3873"/>
    <w:rsid w:val="00CF3CC7"/>
    <w:rsid w:val="00CF3D74"/>
    <w:rsid w:val="00D11A03"/>
    <w:rsid w:val="00D16624"/>
    <w:rsid w:val="00D21B7C"/>
    <w:rsid w:val="00D31A79"/>
    <w:rsid w:val="00D33A2B"/>
    <w:rsid w:val="00D35D24"/>
    <w:rsid w:val="00D43728"/>
    <w:rsid w:val="00D52390"/>
    <w:rsid w:val="00D617BA"/>
    <w:rsid w:val="00D61C57"/>
    <w:rsid w:val="00D64777"/>
    <w:rsid w:val="00D70D37"/>
    <w:rsid w:val="00D71612"/>
    <w:rsid w:val="00D762E1"/>
    <w:rsid w:val="00D76590"/>
    <w:rsid w:val="00D80051"/>
    <w:rsid w:val="00D90A75"/>
    <w:rsid w:val="00D91693"/>
    <w:rsid w:val="00D93E87"/>
    <w:rsid w:val="00DA74D0"/>
    <w:rsid w:val="00DA7523"/>
    <w:rsid w:val="00DA79B4"/>
    <w:rsid w:val="00DB4F61"/>
    <w:rsid w:val="00DB6753"/>
    <w:rsid w:val="00DC1047"/>
    <w:rsid w:val="00DC38ED"/>
    <w:rsid w:val="00DC4BC8"/>
    <w:rsid w:val="00DC6857"/>
    <w:rsid w:val="00DD0B01"/>
    <w:rsid w:val="00DE55E6"/>
    <w:rsid w:val="00DE594B"/>
    <w:rsid w:val="00DE6EEF"/>
    <w:rsid w:val="00DE736E"/>
    <w:rsid w:val="00DE77B3"/>
    <w:rsid w:val="00DF154A"/>
    <w:rsid w:val="00DF1616"/>
    <w:rsid w:val="00E01EBE"/>
    <w:rsid w:val="00E07EC3"/>
    <w:rsid w:val="00E109EB"/>
    <w:rsid w:val="00E10DE2"/>
    <w:rsid w:val="00E11225"/>
    <w:rsid w:val="00E12738"/>
    <w:rsid w:val="00E1308E"/>
    <w:rsid w:val="00E14489"/>
    <w:rsid w:val="00E14BE1"/>
    <w:rsid w:val="00E22B4B"/>
    <w:rsid w:val="00E33323"/>
    <w:rsid w:val="00E4424C"/>
    <w:rsid w:val="00E47116"/>
    <w:rsid w:val="00E53FBC"/>
    <w:rsid w:val="00E572F4"/>
    <w:rsid w:val="00E709A8"/>
    <w:rsid w:val="00E7318B"/>
    <w:rsid w:val="00E744CE"/>
    <w:rsid w:val="00E7701C"/>
    <w:rsid w:val="00E91404"/>
    <w:rsid w:val="00E96FF3"/>
    <w:rsid w:val="00EA6479"/>
    <w:rsid w:val="00EB341E"/>
    <w:rsid w:val="00EB5949"/>
    <w:rsid w:val="00EC1D66"/>
    <w:rsid w:val="00EC3F9A"/>
    <w:rsid w:val="00EC4D41"/>
    <w:rsid w:val="00ED1281"/>
    <w:rsid w:val="00ED1AC6"/>
    <w:rsid w:val="00ED467B"/>
    <w:rsid w:val="00ED6665"/>
    <w:rsid w:val="00EE0B16"/>
    <w:rsid w:val="00EE261F"/>
    <w:rsid w:val="00EE4499"/>
    <w:rsid w:val="00EE6623"/>
    <w:rsid w:val="00EE76C8"/>
    <w:rsid w:val="00EF0734"/>
    <w:rsid w:val="00EF14DE"/>
    <w:rsid w:val="00EF3B66"/>
    <w:rsid w:val="00EF5FDF"/>
    <w:rsid w:val="00EF62E4"/>
    <w:rsid w:val="00F00632"/>
    <w:rsid w:val="00F0104B"/>
    <w:rsid w:val="00F018FF"/>
    <w:rsid w:val="00F115D3"/>
    <w:rsid w:val="00F14574"/>
    <w:rsid w:val="00F1477E"/>
    <w:rsid w:val="00F51D39"/>
    <w:rsid w:val="00F54647"/>
    <w:rsid w:val="00F71F3B"/>
    <w:rsid w:val="00F76047"/>
    <w:rsid w:val="00F7680E"/>
    <w:rsid w:val="00F82F12"/>
    <w:rsid w:val="00F85211"/>
    <w:rsid w:val="00F94D18"/>
    <w:rsid w:val="00F95DDA"/>
    <w:rsid w:val="00FA0FA2"/>
    <w:rsid w:val="00FA6781"/>
    <w:rsid w:val="00FB2236"/>
    <w:rsid w:val="00FC32C8"/>
    <w:rsid w:val="00FD32F0"/>
    <w:rsid w:val="00FD34CB"/>
    <w:rsid w:val="00FE03EB"/>
    <w:rsid w:val="00FE0C13"/>
    <w:rsid w:val="00FE13E1"/>
    <w:rsid w:val="00FE3684"/>
    <w:rsid w:val="00FF16CE"/>
    <w:rsid w:val="00FF1A05"/>
    <w:rsid w:val="03AF565A"/>
    <w:rsid w:val="03FB62FD"/>
    <w:rsid w:val="04100517"/>
    <w:rsid w:val="06704788"/>
    <w:rsid w:val="06E10797"/>
    <w:rsid w:val="074844BB"/>
    <w:rsid w:val="09267F6B"/>
    <w:rsid w:val="0A6C2055"/>
    <w:rsid w:val="103006EB"/>
    <w:rsid w:val="10813780"/>
    <w:rsid w:val="10C208A1"/>
    <w:rsid w:val="15EF15CF"/>
    <w:rsid w:val="15F22D2D"/>
    <w:rsid w:val="16706779"/>
    <w:rsid w:val="17050752"/>
    <w:rsid w:val="17DF43A1"/>
    <w:rsid w:val="190E3715"/>
    <w:rsid w:val="1A185B3F"/>
    <w:rsid w:val="1A391EB8"/>
    <w:rsid w:val="1B1D65A6"/>
    <w:rsid w:val="1C275D99"/>
    <w:rsid w:val="1C4C064F"/>
    <w:rsid w:val="1CA73EBC"/>
    <w:rsid w:val="1E3A0E9C"/>
    <w:rsid w:val="1F7C720E"/>
    <w:rsid w:val="1F816F49"/>
    <w:rsid w:val="20796F4F"/>
    <w:rsid w:val="2479757C"/>
    <w:rsid w:val="2D1132CE"/>
    <w:rsid w:val="2FEB644F"/>
    <w:rsid w:val="355E0625"/>
    <w:rsid w:val="35F1149A"/>
    <w:rsid w:val="38A00633"/>
    <w:rsid w:val="3C0C1EBA"/>
    <w:rsid w:val="3C370D16"/>
    <w:rsid w:val="3E7E5894"/>
    <w:rsid w:val="42D95503"/>
    <w:rsid w:val="46EC3316"/>
    <w:rsid w:val="4B2D6CFF"/>
    <w:rsid w:val="4D0D4D35"/>
    <w:rsid w:val="4E87267F"/>
    <w:rsid w:val="4F7B6F4C"/>
    <w:rsid w:val="5232554B"/>
    <w:rsid w:val="534D6C23"/>
    <w:rsid w:val="5469696C"/>
    <w:rsid w:val="55537680"/>
    <w:rsid w:val="58FB69B6"/>
    <w:rsid w:val="5C572F62"/>
    <w:rsid w:val="5E45726C"/>
    <w:rsid w:val="5E4A533B"/>
    <w:rsid w:val="5ECE356F"/>
    <w:rsid w:val="5FCE0EE0"/>
    <w:rsid w:val="60BF3C55"/>
    <w:rsid w:val="63732749"/>
    <w:rsid w:val="63F4002B"/>
    <w:rsid w:val="64C6550C"/>
    <w:rsid w:val="65885465"/>
    <w:rsid w:val="67886CB2"/>
    <w:rsid w:val="68386981"/>
    <w:rsid w:val="6B1271E1"/>
    <w:rsid w:val="6B7A35DB"/>
    <w:rsid w:val="6E564B09"/>
    <w:rsid w:val="6F3A0AED"/>
    <w:rsid w:val="75471D19"/>
    <w:rsid w:val="787E5EC7"/>
    <w:rsid w:val="7A042367"/>
    <w:rsid w:val="7AB07407"/>
    <w:rsid w:val="7F3C00A5"/>
    <w:rsid w:val="7F840471"/>
    <w:rsid w:val="7FDA45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Arial" w:eastAsia="黑体" w:hAnsi="Arial" w:cs="Times New Roman"/>
      <w:b/>
      <w:kern w:val="2"/>
      <w:sz w:val="32"/>
    </w:rPr>
  </w:style>
  <w:style w:type="character" w:customStyle="1" w:styleId="4Char">
    <w:name w:val="标题 4 Char"/>
    <w:link w:val="4"/>
    <w:rPr>
      <w:rFonts w:ascii="Cambria" w:eastAsia="宋体" w:hAnsi="Cambria" w:cs="Times New Roman"/>
      <w:b/>
      <w:bCs/>
      <w:kern w:val="2"/>
      <w:sz w:val="28"/>
      <w:szCs w:val="28"/>
    </w:rPr>
  </w:style>
  <w:style w:type="paragraph" w:styleId="a3">
    <w:name w:val="Document Map"/>
    <w:basedOn w:val="a"/>
    <w:pPr>
      <w:shd w:val="clear" w:color="auto" w:fill="000080"/>
    </w:pPr>
  </w:style>
  <w:style w:type="paragraph" w:styleId="a4">
    <w:name w:val="annotation text"/>
    <w:basedOn w:val="a"/>
    <w:link w:val="Char"/>
    <w:pPr>
      <w:jc w:val="left"/>
    </w:pPr>
  </w:style>
  <w:style w:type="character" w:customStyle="1" w:styleId="Char">
    <w:name w:val="批注文字 Char"/>
    <w:link w:val="a4"/>
    <w:rPr>
      <w:kern w:val="2"/>
      <w:sz w:val="21"/>
      <w:szCs w:val="22"/>
    </w:rPr>
  </w:style>
  <w:style w:type="paragraph" w:styleId="a5">
    <w:name w:val="Balloon Text"/>
    <w:basedOn w:val="a"/>
    <w:link w:val="Char0"/>
    <w:rPr>
      <w:sz w:val="18"/>
      <w:szCs w:val="18"/>
    </w:rPr>
  </w:style>
  <w:style w:type="character" w:customStyle="1" w:styleId="Char0">
    <w:name w:val="批注框文本 Char"/>
    <w:link w:val="a5"/>
    <w:rPr>
      <w:kern w:val="2"/>
      <w:sz w:val="18"/>
      <w:szCs w:val="18"/>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a8">
    <w:name w:val="Subtitle"/>
    <w:basedOn w:val="a"/>
    <w:next w:val="a"/>
    <w:link w:val="Char3"/>
    <w:qFormat/>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8"/>
    <w:rPr>
      <w:rFonts w:ascii="Cambria" w:hAnsi="Cambria" w:cs="Times New Roman"/>
      <w:b/>
      <w:bCs/>
      <w:kern w:val="28"/>
      <w:sz w:val="32"/>
      <w:szCs w:val="32"/>
    </w:rPr>
  </w:style>
  <w:style w:type="paragraph" w:styleId="a9">
    <w:name w:val="footnote text"/>
    <w:basedOn w:val="a"/>
    <w:link w:val="Char4"/>
    <w:pPr>
      <w:snapToGrid w:val="0"/>
      <w:jc w:val="left"/>
    </w:pPr>
    <w:rPr>
      <w:sz w:val="18"/>
      <w:szCs w:val="20"/>
    </w:rPr>
  </w:style>
  <w:style w:type="character" w:customStyle="1" w:styleId="Char4">
    <w:name w:val="脚注文本 Char"/>
    <w:link w:val="a9"/>
    <w:rPr>
      <w:rFonts w:ascii="Times New Roman" w:hAnsi="Times New Roman"/>
      <w:kern w:val="2"/>
      <w:sz w:val="18"/>
    </w:rPr>
  </w:style>
  <w:style w:type="paragraph" w:styleId="aa">
    <w:name w:val="annotation subject"/>
    <w:basedOn w:val="a4"/>
    <w:next w:val="a4"/>
    <w:link w:val="Char5"/>
    <w:rPr>
      <w:b/>
      <w:bCs/>
    </w:rPr>
  </w:style>
  <w:style w:type="character" w:customStyle="1" w:styleId="Char5">
    <w:name w:val="批注主题 Char"/>
    <w:link w:val="aa"/>
    <w:rPr>
      <w:b/>
      <w:bCs/>
      <w:kern w:val="2"/>
      <w:sz w:val="21"/>
      <w:szCs w:val="22"/>
    </w:rPr>
  </w:style>
  <w:style w:type="character" w:styleId="ab">
    <w:name w:val="page number"/>
  </w:style>
  <w:style w:type="character" w:styleId="ac">
    <w:name w:val="annotation reference"/>
    <w:rPr>
      <w:sz w:val="21"/>
      <w:szCs w:val="21"/>
    </w:rPr>
  </w:style>
  <w:style w:type="character" w:styleId="ad">
    <w:name w:val="footnote reference"/>
    <w:rPr>
      <w:vertAlign w:val="superscript"/>
    </w:rPr>
  </w:style>
  <w:style w:type="paragraph" w:customStyle="1" w:styleId="XBRLTitle2">
    <w:name w:val="XBRLTitle2"/>
    <w:basedOn w:val="a8"/>
    <w:next w:val="4"/>
    <w:pPr>
      <w:keepNext/>
      <w:keepLines/>
      <w:numPr>
        <w:ilvl w:val="1"/>
        <w:numId w:val="1"/>
      </w:numPr>
      <w:spacing w:beforeLines="50" w:afterLines="50" w:line="240" w:lineRule="auto"/>
      <w:jc w:val="left"/>
    </w:pPr>
    <w:rPr>
      <w:sz w:val="24"/>
    </w:rPr>
  </w:style>
  <w:style w:type="paragraph" w:customStyle="1" w:styleId="Char6">
    <w:name w:val=" Char"/>
    <w:basedOn w:val="a"/>
    <w:rPr>
      <w:szCs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1495</Characters>
  <Application>Microsoft Office Word</Application>
  <DocSecurity>4</DocSecurity>
  <PresentationFormat/>
  <Lines>12</Lines>
  <Paragraphs>3</Paragraphs>
  <Slides>0</Slides>
  <Notes>0</Notes>
  <HiddenSlides>0</HiddenSlides>
  <MMClips>0</MMClip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subject/>
  <dc:creator>Administrator</dc:creator>
  <cp:keywords/>
  <cp:lastModifiedBy>ZHONGM</cp:lastModifiedBy>
  <cp:revision>2</cp:revision>
  <cp:lastPrinted>2019-11-05T08:21:00Z</cp:lastPrinted>
  <dcterms:created xsi:type="dcterms:W3CDTF">2024-11-26T16:02:00Z</dcterms:created>
  <dcterms:modified xsi:type="dcterms:W3CDTF">2024-11-26T16:02:00Z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1F4317FA733F4643A0FE02FFEDCB4874</vt:lpwstr>
  </property>
</Properties>
</file>