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21" w:rsidRDefault="001769D1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方正富邦</w:t>
      </w:r>
      <w:r>
        <w:rPr>
          <w:b/>
          <w:bCs/>
          <w:sz w:val="24"/>
          <w:szCs w:val="24"/>
        </w:rPr>
        <w:t>基金管理有限公司</w:t>
      </w:r>
    </w:p>
    <w:bookmarkEnd w:id="0"/>
    <w:p w:rsidR="00102D21" w:rsidRDefault="001769D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关于调整</w:t>
      </w:r>
      <w:r>
        <w:rPr>
          <w:rFonts w:hint="eastAsia"/>
          <w:b/>
          <w:bCs/>
          <w:sz w:val="24"/>
          <w:szCs w:val="24"/>
          <w:lang w:eastAsia="zh-CN"/>
        </w:rPr>
        <w:t>方正富邦丰利债券</w:t>
      </w:r>
      <w:r>
        <w:rPr>
          <w:b/>
          <w:bCs/>
          <w:sz w:val="24"/>
          <w:szCs w:val="24"/>
        </w:rPr>
        <w:t>型证券投资基金申购（含定期定额投资）费率优惠活动的公告</w:t>
      </w:r>
    </w:p>
    <w:p w:rsidR="00102D21" w:rsidRDefault="00102D21">
      <w:pPr>
        <w:spacing w:line="360" w:lineRule="auto"/>
        <w:jc w:val="center"/>
        <w:rPr>
          <w:b/>
          <w:bCs/>
          <w:sz w:val="24"/>
          <w:szCs w:val="24"/>
        </w:rPr>
      </w:pPr>
    </w:p>
    <w:p w:rsidR="00102D21" w:rsidRDefault="001769D1">
      <w:pPr>
        <w:spacing w:line="480" w:lineRule="auto"/>
        <w:ind w:firstLine="500"/>
      </w:pPr>
      <w:r>
        <w:t>根据法律法规和《</w:t>
      </w:r>
      <w:r>
        <w:rPr>
          <w:rFonts w:hint="eastAsia"/>
          <w:lang w:eastAsia="zh-CN"/>
        </w:rPr>
        <w:t>方正富邦丰利债券</w:t>
      </w:r>
      <w:r>
        <w:t>型证券投资基金基金合同》的有关规定，本基金自</w:t>
      </w:r>
      <w:r>
        <w:t>202</w:t>
      </w:r>
      <w:r>
        <w:rPr>
          <w:rFonts w:hint="eastAsia"/>
          <w:lang w:eastAsia="zh-CN"/>
        </w:rPr>
        <w:t>4</w:t>
      </w:r>
      <w:r>
        <w:t>年</w:t>
      </w:r>
      <w:r>
        <w:rPr>
          <w:rFonts w:hint="eastAsia"/>
          <w:lang w:eastAsia="zh-CN"/>
        </w:rPr>
        <w:t>11</w:t>
      </w:r>
      <w:r>
        <w:t>月</w:t>
      </w:r>
      <w:r>
        <w:rPr>
          <w:rFonts w:hint="eastAsia"/>
          <w:lang w:eastAsia="zh-CN"/>
        </w:rPr>
        <w:t>28</w:t>
      </w:r>
      <w:r>
        <w:t>日起不再参与各代销机构、及直销渠道开展的申购（含定期定额投资）费率优惠</w:t>
      </w:r>
      <w:r>
        <w:rPr>
          <w:rFonts w:hint="eastAsia"/>
          <w:lang w:eastAsia="zh-CN"/>
        </w:rPr>
        <w:t>活动</w:t>
      </w:r>
      <w:r>
        <w:t>，具体公告如下：</w:t>
      </w:r>
    </w:p>
    <w:p w:rsidR="00102D21" w:rsidRDefault="001769D1">
      <w:pPr>
        <w:spacing w:line="480" w:lineRule="auto"/>
      </w:pPr>
      <w:r>
        <w:t>一、申购（含定期定额投资）费率优惠活动调整说明</w:t>
      </w:r>
    </w:p>
    <w:p w:rsidR="00102D21" w:rsidRDefault="001769D1">
      <w:pPr>
        <w:spacing w:line="480" w:lineRule="auto"/>
        <w:ind w:firstLine="500"/>
      </w:pPr>
      <w:r>
        <w:t>自</w:t>
      </w:r>
      <w:r>
        <w:t>202</w:t>
      </w:r>
      <w:r>
        <w:rPr>
          <w:rFonts w:hint="eastAsia"/>
          <w:lang w:eastAsia="zh-CN"/>
        </w:rPr>
        <w:t>4</w:t>
      </w:r>
      <w:r>
        <w:t>年</w:t>
      </w:r>
      <w:r>
        <w:rPr>
          <w:rFonts w:hint="eastAsia"/>
          <w:lang w:eastAsia="zh-CN"/>
        </w:rPr>
        <w:t>11</w:t>
      </w:r>
      <w:r>
        <w:t>月</w:t>
      </w:r>
      <w:r>
        <w:rPr>
          <w:rFonts w:hint="eastAsia"/>
          <w:lang w:eastAsia="zh-CN"/>
        </w:rPr>
        <w:t>28</w:t>
      </w:r>
      <w:r>
        <w:t>日起，</w:t>
      </w:r>
      <w:r>
        <w:rPr>
          <w:rFonts w:hint="eastAsia"/>
          <w:lang w:eastAsia="zh-CN"/>
        </w:rPr>
        <w:t>方正富邦丰利债券</w:t>
      </w:r>
      <w:r>
        <w:t>型证券投资基金（</w:t>
      </w:r>
      <w:r>
        <w:t>A</w:t>
      </w:r>
      <w:r>
        <w:t>类代码：</w:t>
      </w:r>
      <w:r>
        <w:rPr>
          <w:rFonts w:hint="eastAsia"/>
          <w:lang w:eastAsia="zh-CN"/>
        </w:rPr>
        <w:t>006416</w:t>
      </w:r>
      <w:r>
        <w:t>，</w:t>
      </w:r>
      <w:r>
        <w:t>C</w:t>
      </w:r>
      <w:r>
        <w:t>类代码：</w:t>
      </w:r>
      <w:r>
        <w:rPr>
          <w:rFonts w:hint="eastAsia"/>
          <w:lang w:eastAsia="zh-CN"/>
        </w:rPr>
        <w:t>006417</w:t>
      </w:r>
      <w:r>
        <w:t>）不再参与各代销机构、及直销渠道开展的基金申购（含定期定额投资）费率优惠活动。</w:t>
      </w:r>
    </w:p>
    <w:p w:rsidR="00102D21" w:rsidRDefault="001769D1">
      <w:pPr>
        <w:spacing w:line="480" w:lineRule="auto"/>
      </w:pPr>
      <w:r>
        <w:t>二、重要提示</w:t>
      </w:r>
    </w:p>
    <w:p w:rsidR="00102D21" w:rsidRDefault="001769D1">
      <w:pPr>
        <w:spacing w:line="480" w:lineRule="auto"/>
        <w:rPr>
          <w:lang w:eastAsia="zh-CN"/>
        </w:rPr>
      </w:pPr>
      <w:r>
        <w:t>1</w:t>
      </w:r>
      <w:r>
        <w:t>、费率优惠活动的具体规定如有变化的，敬请投资者届时留意最新公告</w:t>
      </w:r>
      <w:r>
        <w:rPr>
          <w:rFonts w:hint="eastAsia"/>
          <w:lang w:eastAsia="zh-CN"/>
        </w:rPr>
        <w:t>。</w:t>
      </w:r>
    </w:p>
    <w:p w:rsidR="00102D21" w:rsidRDefault="001769D1">
      <w:pPr>
        <w:spacing w:line="480" w:lineRule="auto"/>
      </w:pPr>
      <w:r>
        <w:t>2</w:t>
      </w:r>
      <w:r>
        <w:t>、投资者如需了解基金产品关于费率的详细情况，请仔细阅读基金的基金合同、招募说明书或招募说明书（更新）等法律文件，以及本公司发布的最新业务公告。</w:t>
      </w:r>
    </w:p>
    <w:p w:rsidR="00102D21" w:rsidRDefault="001769D1">
      <w:pPr>
        <w:spacing w:line="480" w:lineRule="auto"/>
      </w:pPr>
      <w:r>
        <w:t>3</w:t>
      </w:r>
      <w:r>
        <w:t>、投资者可拨打本公司的客户服务电话（</w:t>
      </w:r>
      <w:r>
        <w:rPr>
          <w:rFonts w:hint="eastAsia"/>
          <w:lang w:eastAsia="zh-CN"/>
        </w:rPr>
        <w:t>400-818-0990</w:t>
      </w:r>
      <w:r>
        <w:rPr>
          <w:lang w:eastAsia="zh-CN"/>
        </w:rPr>
        <w:t>）垂询相关事宜。</w:t>
      </w:r>
    </w:p>
    <w:p w:rsidR="00102D21" w:rsidRDefault="001769D1">
      <w:pPr>
        <w:spacing w:line="480" w:lineRule="auto"/>
      </w:pPr>
      <w:r>
        <w:rPr>
          <w:lang w:eastAsia="zh-CN"/>
        </w:rPr>
        <w:t>三、风险提示</w:t>
      </w:r>
    </w:p>
    <w:p w:rsidR="00102D21" w:rsidRDefault="001769D1">
      <w:pPr>
        <w:spacing w:line="480" w:lineRule="auto"/>
        <w:ind w:firstLine="500"/>
        <w:rPr>
          <w:lang w:eastAsia="zh-CN"/>
        </w:rPr>
      </w:pPr>
      <w:r>
        <w:rPr>
          <w:lang w:eastAsia="zh-CN"/>
        </w:rPr>
        <w:t>基金管理人承诺以诚实信用、勤勉尽责的原则管理和运用基金资产，但不保证基金一定盈利，也不保证最低收益。投资者投资</w:t>
      </w:r>
      <w:r>
        <w:rPr>
          <w:lang w:eastAsia="zh-CN"/>
        </w:rPr>
        <w:t>于上述基金前应认真阅读相关《基金合同》、《基金招募说明书》及更新、《基金产品资料概要》及更新等法律文件。敬请投资者注意投资风险。</w:t>
      </w:r>
    </w:p>
    <w:p w:rsidR="00102D21" w:rsidRDefault="001769D1">
      <w:pPr>
        <w:spacing w:line="480" w:lineRule="auto"/>
        <w:ind w:firstLine="500"/>
        <w:rPr>
          <w:lang w:eastAsia="zh-CN"/>
        </w:rPr>
      </w:pPr>
      <w:r>
        <w:rPr>
          <w:lang w:eastAsia="zh-CN"/>
        </w:rPr>
        <w:t>特此公告。</w:t>
      </w:r>
    </w:p>
    <w:p w:rsidR="00102D21" w:rsidRDefault="00102D21">
      <w:pPr>
        <w:spacing w:line="480" w:lineRule="auto"/>
        <w:ind w:firstLine="500"/>
        <w:jc w:val="right"/>
        <w:rPr>
          <w:lang w:eastAsia="zh-CN"/>
        </w:rPr>
      </w:pPr>
    </w:p>
    <w:p w:rsidR="00102D21" w:rsidRDefault="001769D1">
      <w:pPr>
        <w:pStyle w:val="a4"/>
        <w:spacing w:before="0" w:beforeAutospacing="0" w:after="0" w:afterAutospacing="0" w:line="360" w:lineRule="auto"/>
        <w:ind w:firstLine="420"/>
        <w:jc w:val="right"/>
        <w:rPr>
          <w:rFonts w:eastAsia="宋体" w:cs="宋体"/>
          <w:sz w:val="21"/>
          <w:szCs w:val="21"/>
          <w:lang w:eastAsia="zh-CN"/>
        </w:rPr>
      </w:pPr>
      <w:r>
        <w:rPr>
          <w:rFonts w:eastAsia="宋体" w:cs="宋体" w:hint="eastAsia"/>
          <w:sz w:val="21"/>
          <w:szCs w:val="21"/>
          <w:lang w:eastAsia="zh-CN"/>
        </w:rPr>
        <w:t>方正富邦基金管理有限公司</w:t>
      </w:r>
    </w:p>
    <w:p w:rsidR="00102D21" w:rsidRDefault="001769D1">
      <w:pPr>
        <w:spacing w:line="480" w:lineRule="auto"/>
        <w:ind w:firstLine="500"/>
        <w:jc w:val="right"/>
        <w:rPr>
          <w:lang w:eastAsia="zh-CN"/>
        </w:rPr>
      </w:pPr>
      <w:r>
        <w:rPr>
          <w:rFonts w:eastAsia="宋体" w:cs="宋体"/>
          <w:lang w:eastAsia="zh-CN"/>
        </w:rPr>
        <w:t>202</w:t>
      </w:r>
      <w:r>
        <w:rPr>
          <w:rFonts w:eastAsia="宋体" w:cs="宋体" w:hint="eastAsia"/>
          <w:lang w:eastAsia="zh-CN"/>
        </w:rPr>
        <w:t>4</w:t>
      </w:r>
      <w:r>
        <w:rPr>
          <w:rFonts w:eastAsia="宋体" w:cs="宋体"/>
          <w:lang w:eastAsia="zh-CN"/>
        </w:rPr>
        <w:t>年</w:t>
      </w:r>
      <w:r>
        <w:rPr>
          <w:rFonts w:eastAsia="宋体" w:cs="宋体" w:hint="eastAsia"/>
          <w:lang w:eastAsia="zh-CN"/>
        </w:rPr>
        <w:t>11</w:t>
      </w:r>
      <w:r>
        <w:rPr>
          <w:rFonts w:eastAsia="宋体" w:cs="宋体"/>
          <w:lang w:eastAsia="zh-CN"/>
        </w:rPr>
        <w:t>月</w:t>
      </w:r>
      <w:r>
        <w:rPr>
          <w:rFonts w:eastAsia="宋体" w:cs="宋体" w:hint="eastAsia"/>
          <w:lang w:eastAsia="zh-CN"/>
        </w:rPr>
        <w:t>26</w:t>
      </w:r>
      <w:r>
        <w:rPr>
          <w:rFonts w:eastAsia="宋体" w:cs="宋体"/>
          <w:lang w:eastAsia="zh-CN"/>
        </w:rPr>
        <w:t>日</w:t>
      </w:r>
    </w:p>
    <w:p w:rsidR="00102D21" w:rsidRDefault="00102D21">
      <w:pPr>
        <w:spacing w:line="360" w:lineRule="auto"/>
      </w:pPr>
    </w:p>
    <w:sectPr w:rsidR="00102D21" w:rsidSect="00102D21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21" w:rsidRDefault="001769D1">
      <w:r>
        <w:separator/>
      </w:r>
    </w:p>
  </w:endnote>
  <w:endnote w:type="continuationSeparator" w:id="0">
    <w:p w:rsidR="00102D21" w:rsidRDefault="0017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21" w:rsidRDefault="001769D1">
      <w:r>
        <w:separator/>
      </w:r>
    </w:p>
  </w:footnote>
  <w:footnote w:type="continuationSeparator" w:id="0">
    <w:p w:rsidR="00102D21" w:rsidRDefault="00176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TQ2ZGRiMGU3M2Q0NjcyMmI5ZWQ4NjIxOWE5MDBiOTkifQ=="/>
  </w:docVars>
  <w:rsids>
    <w:rsidRoot w:val="00102D21"/>
    <w:rsid w:val="00102D21"/>
    <w:rsid w:val="001769D1"/>
    <w:rsid w:val="1E0B5FEF"/>
    <w:rsid w:val="4166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02D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02D21"/>
    <w:rPr>
      <w:rFonts w:ascii="宋体" w:eastAsia="宋体" w:hAnsi="宋体" w:cs="宋体"/>
      <w:sz w:val="28"/>
      <w:szCs w:val="28"/>
    </w:rPr>
  </w:style>
  <w:style w:type="paragraph" w:styleId="a4">
    <w:name w:val="Normal (Web)"/>
    <w:basedOn w:val="a"/>
    <w:uiPriority w:val="99"/>
    <w:qFormat/>
    <w:rsid w:val="00102D21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table" w:customStyle="1" w:styleId="TableNormal">
    <w:name w:val="Table Normal"/>
    <w:semiHidden/>
    <w:unhideWhenUsed/>
    <w:qFormat/>
    <w:rsid w:val="00102D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4</DocSecurity>
  <Lines>4</Lines>
  <Paragraphs>1</Paragraphs>
  <ScaleCrop>false</ScaleCrop>
  <Company>CNSTOCK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徐川</dc:creator>
  <cp:lastModifiedBy>ZHONGM</cp:lastModifiedBy>
  <cp:revision>2</cp:revision>
  <dcterms:created xsi:type="dcterms:W3CDTF">2024-11-25T16:01:00Z</dcterms:created>
  <dcterms:modified xsi:type="dcterms:W3CDTF">2024-11-25T16:01:00Z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2024-11-20T11:18:00Z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E986399E956744C8A2B2A0218712EBAC_13</vt:lpwstr>
  </property>
</Properties>
</file>