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B57" w:rsidRPr="005A4563" w:rsidRDefault="00863B57" w:rsidP="00BA7F36">
      <w:pPr>
        <w:spacing w:after="0" w:line="240" w:lineRule="auto"/>
        <w:jc w:val="center"/>
        <w:rPr>
          <w:rFonts w:ascii="宋体" w:eastAsia="宋体" w:hAnsi="宋体"/>
          <w:b/>
          <w:sz w:val="32"/>
          <w:szCs w:val="32"/>
        </w:rPr>
      </w:pPr>
      <w:r w:rsidRPr="005A4563">
        <w:rPr>
          <w:rFonts w:ascii="宋体" w:eastAsia="宋体" w:hAnsi="宋体" w:hint="eastAsia"/>
          <w:b/>
          <w:sz w:val="32"/>
          <w:szCs w:val="32"/>
        </w:rPr>
        <w:t>关于兴华创新医疗6个月持有期混合型发起式证券投资基金可能触发基金合同终止情形的第</w:t>
      </w:r>
      <w:r w:rsidR="001D27B7">
        <w:rPr>
          <w:rFonts w:ascii="宋体" w:eastAsia="宋体" w:hAnsi="宋体" w:hint="eastAsia"/>
          <w:b/>
          <w:sz w:val="32"/>
          <w:szCs w:val="32"/>
        </w:rPr>
        <w:t>三</w:t>
      </w:r>
      <w:r w:rsidRPr="005A4563">
        <w:rPr>
          <w:rFonts w:ascii="宋体" w:eastAsia="宋体" w:hAnsi="宋体" w:hint="eastAsia"/>
          <w:b/>
          <w:sz w:val="32"/>
          <w:szCs w:val="32"/>
        </w:rPr>
        <w:t>次提示性公告</w:t>
      </w:r>
    </w:p>
    <w:p w:rsidR="00863B57" w:rsidRPr="005A4563" w:rsidRDefault="00863B57" w:rsidP="003648B0">
      <w:pPr>
        <w:spacing w:beforeLines="50" w:afterLines="50" w:line="240" w:lineRule="auto"/>
        <w:jc w:val="center"/>
        <w:rPr>
          <w:rFonts w:ascii="宋体" w:eastAsia="宋体" w:hAnsi="宋体" w:cs="Times New Roman"/>
          <w:sz w:val="24"/>
        </w:rPr>
      </w:pPr>
      <w:r w:rsidRPr="005A4563">
        <w:rPr>
          <w:rFonts w:ascii="宋体" w:eastAsia="宋体" w:hAnsi="宋体" w:cs="Times New Roman" w:hint="eastAsia"/>
          <w:sz w:val="24"/>
        </w:rPr>
        <w:t>送出日期：</w:t>
      </w:r>
      <w:r w:rsidRPr="005A4563">
        <w:rPr>
          <w:rFonts w:ascii="宋体" w:eastAsia="宋体" w:hAnsi="宋体" w:cs="Times New Roman"/>
          <w:sz w:val="24"/>
        </w:rPr>
        <w:t>2024</w:t>
      </w:r>
      <w:r w:rsidRPr="005A4563">
        <w:rPr>
          <w:rFonts w:ascii="宋体" w:eastAsia="宋体" w:hAnsi="宋体" w:cs="Times New Roman" w:hint="eastAsia"/>
          <w:sz w:val="24"/>
        </w:rPr>
        <w:t>年</w:t>
      </w:r>
      <w:r w:rsidRPr="005A4563">
        <w:rPr>
          <w:rFonts w:ascii="宋体" w:eastAsia="宋体" w:hAnsi="宋体" w:cs="Times New Roman"/>
          <w:sz w:val="24"/>
        </w:rPr>
        <w:t>11</w:t>
      </w:r>
      <w:r w:rsidRPr="005A4563">
        <w:rPr>
          <w:rFonts w:ascii="宋体" w:eastAsia="宋体" w:hAnsi="宋体" w:cs="Times New Roman" w:hint="eastAsia"/>
          <w:sz w:val="24"/>
        </w:rPr>
        <w:t>月</w:t>
      </w:r>
      <w:r w:rsidR="00655A5A">
        <w:rPr>
          <w:rFonts w:ascii="宋体" w:eastAsia="宋体" w:hAnsi="宋体" w:cs="Times New Roman" w:hint="eastAsia"/>
          <w:sz w:val="24"/>
        </w:rPr>
        <w:t>2</w:t>
      </w:r>
      <w:r w:rsidR="001D27B7">
        <w:rPr>
          <w:rFonts w:ascii="宋体" w:eastAsia="宋体" w:hAnsi="宋体" w:cs="Times New Roman" w:hint="eastAsia"/>
          <w:sz w:val="24"/>
        </w:rPr>
        <w:t>5</w:t>
      </w:r>
      <w:r w:rsidRPr="005A4563">
        <w:rPr>
          <w:rFonts w:ascii="宋体" w:eastAsia="宋体" w:hAnsi="宋体" w:cs="Times New Roman" w:hint="eastAsia"/>
          <w:sz w:val="24"/>
        </w:rPr>
        <w:t>日</w:t>
      </w:r>
    </w:p>
    <w:p w:rsidR="00863B57" w:rsidRPr="005A4563" w:rsidRDefault="00863B57" w:rsidP="005A4563">
      <w:pPr>
        <w:spacing w:after="0" w:line="240" w:lineRule="auto"/>
        <w:rPr>
          <w:rFonts w:ascii="宋体" w:eastAsia="宋体" w:hAnsi="宋体" w:cs="Times New Roman"/>
          <w:sz w:val="24"/>
        </w:rPr>
      </w:pP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根据《中华人民共和国证券投资基金法》、《公开募集证券投资基金运作管理办法》、《兴华创新医疗</w:t>
      </w:r>
      <w:r w:rsidRPr="005A4563">
        <w:rPr>
          <w:rFonts w:ascii="宋体" w:eastAsia="宋体" w:hAnsi="宋体" w:cs="Times New Roman"/>
          <w:sz w:val="24"/>
        </w:rPr>
        <w:t>6</w:t>
      </w:r>
      <w:r w:rsidRPr="005A4563">
        <w:rPr>
          <w:rFonts w:ascii="宋体" w:eastAsia="宋体" w:hAnsi="宋体" w:cs="Times New Roman" w:hint="eastAsia"/>
          <w:sz w:val="24"/>
        </w:rPr>
        <w:t>个月持有期混合型发起式证券投资基金基金合同》（以下简称</w:t>
      </w:r>
      <w:r w:rsidRPr="005A4563">
        <w:rPr>
          <w:rFonts w:ascii="宋体" w:eastAsia="宋体" w:hAnsi="宋体" w:cs="Times New Roman"/>
          <w:sz w:val="24"/>
        </w:rPr>
        <w:t>“</w:t>
      </w:r>
      <w:r w:rsidRPr="005A4563">
        <w:rPr>
          <w:rFonts w:ascii="宋体" w:eastAsia="宋体" w:hAnsi="宋体" w:cs="Times New Roman" w:hint="eastAsia"/>
          <w:sz w:val="24"/>
        </w:rPr>
        <w:t>《基金合同》</w:t>
      </w:r>
      <w:r w:rsidRPr="005A4563">
        <w:rPr>
          <w:rFonts w:ascii="宋体" w:eastAsia="宋体" w:hAnsi="宋体" w:cs="Times New Roman"/>
          <w:sz w:val="24"/>
        </w:rPr>
        <w:t>”</w:t>
      </w:r>
      <w:r w:rsidRPr="005A4563">
        <w:rPr>
          <w:rFonts w:ascii="宋体" w:eastAsia="宋体" w:hAnsi="宋体" w:cs="Times New Roman" w:hint="eastAsia"/>
          <w:sz w:val="24"/>
        </w:rPr>
        <w:t>）的有关规定，兴华创新医疗</w:t>
      </w:r>
      <w:r w:rsidRPr="005A4563">
        <w:rPr>
          <w:rFonts w:ascii="宋体" w:eastAsia="宋体" w:hAnsi="宋体" w:cs="Times New Roman"/>
          <w:sz w:val="24"/>
        </w:rPr>
        <w:t>6</w:t>
      </w:r>
      <w:r w:rsidRPr="005A4563">
        <w:rPr>
          <w:rFonts w:ascii="宋体" w:eastAsia="宋体" w:hAnsi="宋体" w:cs="Times New Roman" w:hint="eastAsia"/>
          <w:sz w:val="24"/>
        </w:rPr>
        <w:t>个月持有期混合型发起式证券投资基金（以下简称</w:t>
      </w:r>
      <w:r w:rsidRPr="005A4563">
        <w:rPr>
          <w:rFonts w:ascii="宋体" w:eastAsia="宋体" w:hAnsi="宋体" w:cs="Times New Roman"/>
          <w:sz w:val="24"/>
        </w:rPr>
        <w:t>“</w:t>
      </w:r>
      <w:r w:rsidRPr="005A4563">
        <w:rPr>
          <w:rFonts w:ascii="宋体" w:eastAsia="宋体" w:hAnsi="宋体" w:cs="Times New Roman" w:hint="eastAsia"/>
          <w:sz w:val="24"/>
        </w:rPr>
        <w:t>本基金</w:t>
      </w:r>
      <w:r w:rsidRPr="005A4563">
        <w:rPr>
          <w:rFonts w:ascii="宋体" w:eastAsia="宋体" w:hAnsi="宋体" w:cs="Times New Roman"/>
          <w:sz w:val="24"/>
        </w:rPr>
        <w:t>”</w:t>
      </w:r>
      <w:r w:rsidRPr="005A4563">
        <w:rPr>
          <w:rFonts w:ascii="宋体" w:eastAsia="宋体" w:hAnsi="宋体" w:cs="Times New Roman" w:hint="eastAsia"/>
          <w:sz w:val="24"/>
        </w:rPr>
        <w:t>）可能触发基金合同终止的情形，现将相关事项提示公告如下：</w:t>
      </w:r>
    </w:p>
    <w:p w:rsidR="00863B57" w:rsidRPr="00863B57" w:rsidRDefault="00863B57" w:rsidP="00863B57">
      <w:pPr>
        <w:spacing w:after="0" w:line="276" w:lineRule="auto"/>
        <w:ind w:firstLineChars="200" w:firstLine="420"/>
        <w:jc w:val="both"/>
        <w:rPr>
          <w:rFonts w:ascii="Times New Roman" w:eastAsia="宋体" w:hAnsi="Times New Roman" w:cs="Times New Roman"/>
          <w:sz w:val="21"/>
        </w:rPr>
      </w:pP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一、本基金基本信息</w:t>
      </w: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基金名称：兴华创新医疗</w:t>
      </w:r>
      <w:r w:rsidRPr="005A4563">
        <w:rPr>
          <w:rFonts w:ascii="宋体" w:eastAsia="宋体" w:hAnsi="宋体" w:cs="Times New Roman"/>
          <w:sz w:val="24"/>
        </w:rPr>
        <w:t>6</w:t>
      </w:r>
      <w:r w:rsidRPr="005A4563">
        <w:rPr>
          <w:rFonts w:ascii="宋体" w:eastAsia="宋体" w:hAnsi="宋体" w:cs="Times New Roman" w:hint="eastAsia"/>
          <w:sz w:val="24"/>
        </w:rPr>
        <w:t>个月持有期混合型发起式证券投资基金</w:t>
      </w: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基金简称：</w:t>
      </w:r>
      <w:r w:rsidR="00D45853" w:rsidRPr="005A4563">
        <w:rPr>
          <w:rFonts w:ascii="宋体" w:eastAsia="宋体" w:hAnsi="宋体" w:cs="Times New Roman" w:hint="eastAsia"/>
          <w:sz w:val="24"/>
        </w:rPr>
        <w:t>兴华创新医疗</w:t>
      </w:r>
      <w:r w:rsidR="00D45853" w:rsidRPr="005A4563">
        <w:rPr>
          <w:rFonts w:ascii="宋体" w:eastAsia="宋体" w:hAnsi="宋体" w:cs="Times New Roman"/>
          <w:sz w:val="24"/>
        </w:rPr>
        <w:t>6</w:t>
      </w:r>
      <w:r w:rsidR="00D45853" w:rsidRPr="005A4563">
        <w:rPr>
          <w:rFonts w:ascii="宋体" w:eastAsia="宋体" w:hAnsi="宋体" w:cs="Times New Roman" w:hint="eastAsia"/>
          <w:sz w:val="24"/>
        </w:rPr>
        <w:t>个月持有混合发起</w:t>
      </w: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sz w:val="24"/>
        </w:rPr>
        <w:t>A</w:t>
      </w:r>
      <w:r w:rsidRPr="005A4563">
        <w:rPr>
          <w:rFonts w:ascii="宋体" w:eastAsia="宋体" w:hAnsi="宋体" w:cs="Times New Roman" w:hint="eastAsia"/>
          <w:sz w:val="24"/>
        </w:rPr>
        <w:t>类份额基金代码：</w:t>
      </w:r>
      <w:r w:rsidRPr="005A4563">
        <w:rPr>
          <w:rFonts w:ascii="宋体" w:eastAsia="宋体" w:hAnsi="宋体" w:cs="Times New Roman"/>
          <w:sz w:val="24"/>
        </w:rPr>
        <w:t>013920</w:t>
      </w: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sz w:val="24"/>
        </w:rPr>
        <w:t>C</w:t>
      </w:r>
      <w:r w:rsidRPr="005A4563">
        <w:rPr>
          <w:rFonts w:ascii="宋体" w:eastAsia="宋体" w:hAnsi="宋体" w:cs="Times New Roman" w:hint="eastAsia"/>
          <w:sz w:val="24"/>
        </w:rPr>
        <w:t>类份额基金代码：</w:t>
      </w:r>
      <w:r w:rsidR="00372F55" w:rsidRPr="005A4563">
        <w:rPr>
          <w:rFonts w:ascii="宋体" w:eastAsia="宋体" w:hAnsi="宋体" w:cs="Times New Roman"/>
          <w:sz w:val="24"/>
        </w:rPr>
        <w:t>013921</w:t>
      </w: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基金运作方式：契约型开放式</w:t>
      </w: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基金合同生效日：</w:t>
      </w:r>
      <w:r w:rsidRPr="005A4563">
        <w:rPr>
          <w:rFonts w:ascii="宋体" w:eastAsia="宋体" w:hAnsi="宋体" w:cs="Times New Roman"/>
          <w:sz w:val="24"/>
        </w:rPr>
        <w:t>202</w:t>
      </w:r>
      <w:r w:rsidR="00372F55" w:rsidRPr="005A4563">
        <w:rPr>
          <w:rFonts w:ascii="宋体" w:eastAsia="宋体" w:hAnsi="宋体" w:cs="Times New Roman"/>
          <w:sz w:val="24"/>
        </w:rPr>
        <w:t>1</w:t>
      </w:r>
      <w:r w:rsidRPr="005A4563">
        <w:rPr>
          <w:rFonts w:ascii="宋体" w:eastAsia="宋体" w:hAnsi="宋体" w:cs="Times New Roman" w:hint="eastAsia"/>
          <w:sz w:val="24"/>
        </w:rPr>
        <w:t>年</w:t>
      </w:r>
      <w:r w:rsidR="00372F55" w:rsidRPr="005A4563">
        <w:rPr>
          <w:rFonts w:ascii="宋体" w:eastAsia="宋体" w:hAnsi="宋体" w:cs="Times New Roman"/>
          <w:sz w:val="24"/>
        </w:rPr>
        <w:t>11</w:t>
      </w:r>
      <w:r w:rsidRPr="005A4563">
        <w:rPr>
          <w:rFonts w:ascii="宋体" w:eastAsia="宋体" w:hAnsi="宋体" w:cs="Times New Roman" w:hint="eastAsia"/>
          <w:sz w:val="24"/>
        </w:rPr>
        <w:t>月</w:t>
      </w:r>
      <w:r w:rsidR="00372F55" w:rsidRPr="005A4563">
        <w:rPr>
          <w:rFonts w:ascii="宋体" w:eastAsia="宋体" w:hAnsi="宋体" w:cs="Times New Roman"/>
          <w:sz w:val="24"/>
        </w:rPr>
        <w:t>30</w:t>
      </w:r>
      <w:r w:rsidRPr="005A4563">
        <w:rPr>
          <w:rFonts w:ascii="宋体" w:eastAsia="宋体" w:hAnsi="宋体" w:cs="Times New Roman" w:hint="eastAsia"/>
          <w:sz w:val="24"/>
        </w:rPr>
        <w:t>日</w:t>
      </w: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基金管理人名称：兴华基金管理有限公司</w:t>
      </w:r>
    </w:p>
    <w:p w:rsidR="00863B57" w:rsidRDefault="00863B57" w:rsidP="00BA7F36">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基金托管人名称：</w:t>
      </w:r>
      <w:r w:rsidR="00372F55" w:rsidRPr="005A4563">
        <w:rPr>
          <w:rFonts w:ascii="宋体" w:eastAsia="宋体" w:hAnsi="宋体" w:cs="Times New Roman" w:hint="eastAsia"/>
          <w:sz w:val="24"/>
        </w:rPr>
        <w:t>中信证券股份有限公司</w:t>
      </w:r>
    </w:p>
    <w:p w:rsidR="00016C6F" w:rsidRPr="005A4563" w:rsidRDefault="00016C6F" w:rsidP="005A4563">
      <w:pPr>
        <w:spacing w:after="0" w:line="360" w:lineRule="auto"/>
        <w:ind w:firstLineChars="200" w:firstLine="480"/>
        <w:jc w:val="both"/>
        <w:rPr>
          <w:rFonts w:ascii="宋体" w:eastAsia="宋体" w:hAnsi="宋体" w:cs="Times New Roman"/>
          <w:sz w:val="24"/>
        </w:rPr>
      </w:pP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二、可能触发基金合同终止的情形说明</w:t>
      </w: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根据《基金合同》的规定，《基金合同》生效满</w:t>
      </w:r>
      <w:r w:rsidRPr="005A4563">
        <w:rPr>
          <w:rFonts w:ascii="宋体" w:eastAsia="宋体" w:hAnsi="宋体" w:cs="Times New Roman"/>
          <w:sz w:val="24"/>
        </w:rPr>
        <w:t>3</w:t>
      </w:r>
      <w:r w:rsidRPr="005A4563">
        <w:rPr>
          <w:rFonts w:ascii="宋体" w:eastAsia="宋体" w:hAnsi="宋体" w:cs="Times New Roman" w:hint="eastAsia"/>
          <w:sz w:val="24"/>
        </w:rPr>
        <w:t>年之日（指自然日），若基金资产净值低于</w:t>
      </w:r>
      <w:r w:rsidRPr="005A4563">
        <w:rPr>
          <w:rFonts w:ascii="宋体" w:eastAsia="宋体" w:hAnsi="宋体" w:cs="Times New Roman"/>
          <w:sz w:val="24"/>
        </w:rPr>
        <w:t>2</w:t>
      </w:r>
      <w:r w:rsidRPr="005A4563">
        <w:rPr>
          <w:rFonts w:ascii="宋体" w:eastAsia="宋体" w:hAnsi="宋体" w:cs="Times New Roman" w:hint="eastAsia"/>
          <w:sz w:val="24"/>
        </w:rPr>
        <w:t>亿元，无需召开基金持有人大会审议，基金合同应当终止，且不得通过召开基金持有人大会的方式延续。</w:t>
      </w:r>
    </w:p>
    <w:p w:rsidR="00016C6F"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本基金基金合同生效日为</w:t>
      </w:r>
      <w:r w:rsidRPr="005A4563">
        <w:rPr>
          <w:rFonts w:ascii="宋体" w:eastAsia="宋体" w:hAnsi="宋体" w:cs="Times New Roman"/>
          <w:sz w:val="24"/>
        </w:rPr>
        <w:t>202</w:t>
      </w:r>
      <w:r w:rsidR="00372F55" w:rsidRPr="005A4563">
        <w:rPr>
          <w:rFonts w:ascii="宋体" w:eastAsia="宋体" w:hAnsi="宋体" w:cs="Times New Roman"/>
          <w:sz w:val="24"/>
        </w:rPr>
        <w:t>1</w:t>
      </w:r>
      <w:r w:rsidRPr="005A4563">
        <w:rPr>
          <w:rFonts w:ascii="宋体" w:eastAsia="宋体" w:hAnsi="宋体" w:cs="Times New Roman" w:hint="eastAsia"/>
          <w:sz w:val="24"/>
        </w:rPr>
        <w:t>年</w:t>
      </w:r>
      <w:r w:rsidR="00372F55" w:rsidRPr="005A4563">
        <w:rPr>
          <w:rFonts w:ascii="宋体" w:eastAsia="宋体" w:hAnsi="宋体" w:cs="Times New Roman"/>
          <w:sz w:val="24"/>
        </w:rPr>
        <w:t>11</w:t>
      </w:r>
      <w:r w:rsidRPr="005A4563">
        <w:rPr>
          <w:rFonts w:ascii="宋体" w:eastAsia="宋体" w:hAnsi="宋体" w:cs="Times New Roman" w:hint="eastAsia"/>
          <w:sz w:val="24"/>
        </w:rPr>
        <w:t>月</w:t>
      </w:r>
      <w:r w:rsidR="00372F55" w:rsidRPr="005A4563">
        <w:rPr>
          <w:rFonts w:ascii="宋体" w:eastAsia="宋体" w:hAnsi="宋体" w:cs="Times New Roman"/>
          <w:sz w:val="24"/>
        </w:rPr>
        <w:t>30</w:t>
      </w:r>
      <w:r w:rsidRPr="005A4563">
        <w:rPr>
          <w:rFonts w:ascii="宋体" w:eastAsia="宋体" w:hAnsi="宋体" w:cs="Times New Roman" w:hint="eastAsia"/>
          <w:sz w:val="24"/>
        </w:rPr>
        <w:t>日，基金合同生效满</w:t>
      </w:r>
      <w:r w:rsidRPr="005A4563">
        <w:rPr>
          <w:rFonts w:ascii="宋体" w:eastAsia="宋体" w:hAnsi="宋体" w:cs="Times New Roman"/>
          <w:sz w:val="24"/>
        </w:rPr>
        <w:t>3</w:t>
      </w:r>
      <w:r w:rsidRPr="005A4563">
        <w:rPr>
          <w:rFonts w:ascii="宋体" w:eastAsia="宋体" w:hAnsi="宋体" w:cs="Times New Roman" w:hint="eastAsia"/>
          <w:sz w:val="24"/>
        </w:rPr>
        <w:t>年之日为</w:t>
      </w:r>
      <w:r w:rsidR="00883DF2" w:rsidRPr="005A4563">
        <w:rPr>
          <w:rFonts w:ascii="宋体" w:eastAsia="宋体" w:hAnsi="宋体" w:cs="Times New Roman"/>
          <w:sz w:val="24"/>
        </w:rPr>
        <w:t>2024</w:t>
      </w:r>
      <w:r w:rsidRPr="005A4563">
        <w:rPr>
          <w:rFonts w:ascii="宋体" w:eastAsia="宋体" w:hAnsi="宋体" w:cs="Times New Roman" w:hint="eastAsia"/>
          <w:sz w:val="24"/>
        </w:rPr>
        <w:t>年</w:t>
      </w:r>
      <w:r w:rsidR="00883DF2" w:rsidRPr="005A4563">
        <w:rPr>
          <w:rFonts w:ascii="宋体" w:eastAsia="宋体" w:hAnsi="宋体" w:cs="Times New Roman"/>
          <w:sz w:val="24"/>
        </w:rPr>
        <w:t>11</w:t>
      </w:r>
      <w:r w:rsidRPr="005A4563">
        <w:rPr>
          <w:rFonts w:ascii="宋体" w:eastAsia="宋体" w:hAnsi="宋体" w:cs="Times New Roman" w:hint="eastAsia"/>
          <w:sz w:val="24"/>
        </w:rPr>
        <w:t>月</w:t>
      </w:r>
      <w:r w:rsidR="00883DF2" w:rsidRPr="005A4563">
        <w:rPr>
          <w:rFonts w:ascii="宋体" w:eastAsia="宋体" w:hAnsi="宋体" w:cs="Times New Roman"/>
          <w:sz w:val="24"/>
        </w:rPr>
        <w:t>30</w:t>
      </w:r>
      <w:r w:rsidRPr="005A4563">
        <w:rPr>
          <w:rFonts w:ascii="宋体" w:eastAsia="宋体" w:hAnsi="宋体" w:cs="Times New Roman" w:hint="eastAsia"/>
          <w:sz w:val="24"/>
        </w:rPr>
        <w:t>日。若截至</w:t>
      </w:r>
      <w:r w:rsidR="00883DF2" w:rsidRPr="005A4563">
        <w:rPr>
          <w:rFonts w:ascii="宋体" w:eastAsia="宋体" w:hAnsi="宋体" w:cs="Times New Roman"/>
          <w:sz w:val="24"/>
        </w:rPr>
        <w:t>2024</w:t>
      </w:r>
      <w:r w:rsidRPr="005A4563">
        <w:rPr>
          <w:rFonts w:ascii="宋体" w:eastAsia="宋体" w:hAnsi="宋体" w:cs="Times New Roman" w:hint="eastAsia"/>
          <w:sz w:val="24"/>
        </w:rPr>
        <w:t>年</w:t>
      </w:r>
      <w:r w:rsidR="00883DF2" w:rsidRPr="005A4563">
        <w:rPr>
          <w:rFonts w:ascii="宋体" w:eastAsia="宋体" w:hAnsi="宋体" w:cs="Times New Roman"/>
          <w:sz w:val="24"/>
        </w:rPr>
        <w:t>11</w:t>
      </w:r>
      <w:r w:rsidRPr="005A4563">
        <w:rPr>
          <w:rFonts w:ascii="宋体" w:eastAsia="宋体" w:hAnsi="宋体" w:cs="Times New Roman" w:hint="eastAsia"/>
          <w:sz w:val="24"/>
        </w:rPr>
        <w:t>月</w:t>
      </w:r>
      <w:r w:rsidR="00016C6F">
        <w:rPr>
          <w:rFonts w:ascii="宋体" w:eastAsia="宋体" w:hAnsi="宋体" w:cs="Times New Roman" w:hint="eastAsia"/>
          <w:sz w:val="24"/>
        </w:rPr>
        <w:t>30</w:t>
      </w:r>
      <w:r w:rsidRPr="005A4563">
        <w:rPr>
          <w:rFonts w:ascii="宋体" w:eastAsia="宋体" w:hAnsi="宋体" w:cs="Times New Roman" w:hint="eastAsia"/>
          <w:sz w:val="24"/>
        </w:rPr>
        <w:t>日日终，本基金出现触发基金合同终止的上述情形（即本基金基金资产净值低于</w:t>
      </w:r>
      <w:r w:rsidRPr="005A4563">
        <w:rPr>
          <w:rFonts w:ascii="宋体" w:eastAsia="宋体" w:hAnsi="宋体" w:cs="Times New Roman"/>
          <w:sz w:val="24"/>
        </w:rPr>
        <w:t>2</w:t>
      </w:r>
      <w:r w:rsidRPr="005A4563">
        <w:rPr>
          <w:rFonts w:ascii="宋体" w:eastAsia="宋体" w:hAnsi="宋体" w:cs="Times New Roman" w:hint="eastAsia"/>
          <w:sz w:val="24"/>
        </w:rPr>
        <w:t>亿元），基金管理人将终止《基金合同》，并按照《基金合同》的规定履行基金财产清算程序，无需召开基金持有人大会。</w:t>
      </w: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lastRenderedPageBreak/>
        <w:t>三、其他需要提示的事项</w:t>
      </w:r>
      <w:r w:rsidRPr="005A4563">
        <w:rPr>
          <w:rFonts w:ascii="宋体" w:eastAsia="宋体" w:hAnsi="宋体" w:cs="Times New Roman"/>
          <w:sz w:val="24"/>
        </w:rPr>
        <w:t xml:space="preserve"> </w:t>
      </w: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sz w:val="24"/>
        </w:rPr>
        <w:t>1</w:t>
      </w:r>
      <w:r w:rsidRPr="005A4563">
        <w:rPr>
          <w:rFonts w:ascii="宋体" w:eastAsia="宋体" w:hAnsi="宋体" w:cs="Times New Roman" w:hint="eastAsia"/>
          <w:sz w:val="24"/>
        </w:rPr>
        <w:t>、若出现触发基金合同终止的情形，基金管理人将根据相关法律法规、《基金合同》的规定成立基金财产清算小组，履行基金财产清算程序。本基金进入清算程序后将不再办理申购、赎回等业务。敬请投资者予以关注。</w:t>
      </w:r>
    </w:p>
    <w:p w:rsidR="00863B57" w:rsidRDefault="00863B57" w:rsidP="00BA7F36">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sz w:val="24"/>
        </w:rPr>
        <w:t>2</w:t>
      </w:r>
      <w:r w:rsidRPr="005A4563">
        <w:rPr>
          <w:rFonts w:ascii="宋体" w:eastAsia="宋体" w:hAnsi="宋体" w:cs="Times New Roman" w:hint="eastAsia"/>
          <w:sz w:val="24"/>
        </w:rPr>
        <w:t>、投资者可以登录本基金管理人网站</w:t>
      </w:r>
      <w:r w:rsidRPr="005A4563">
        <w:rPr>
          <w:rFonts w:ascii="宋体" w:eastAsia="宋体" w:hAnsi="宋体" w:cs="Times New Roman"/>
          <w:sz w:val="24"/>
        </w:rPr>
        <w:t>(www.xinghuafund.com.cn)</w:t>
      </w:r>
      <w:r w:rsidRPr="005A4563">
        <w:rPr>
          <w:rFonts w:ascii="宋体" w:eastAsia="宋体" w:hAnsi="宋体" w:cs="Times New Roman" w:hint="eastAsia"/>
          <w:sz w:val="24"/>
        </w:rPr>
        <w:t>或拨打本公司客户服务电话</w:t>
      </w:r>
      <w:r w:rsidRPr="005A4563">
        <w:rPr>
          <w:rFonts w:ascii="宋体" w:eastAsia="宋体" w:hAnsi="宋体" w:cs="Times New Roman"/>
          <w:sz w:val="24"/>
        </w:rPr>
        <w:t>(400-067-8815)</w:t>
      </w:r>
      <w:r w:rsidRPr="005A4563">
        <w:rPr>
          <w:rFonts w:ascii="宋体" w:eastAsia="宋体" w:hAnsi="宋体" w:cs="Times New Roman" w:hint="eastAsia"/>
          <w:sz w:val="24"/>
        </w:rPr>
        <w:t>垂询相关事宜。</w:t>
      </w:r>
    </w:p>
    <w:p w:rsidR="00016C6F" w:rsidRPr="005A4563" w:rsidRDefault="00016C6F" w:rsidP="005A4563">
      <w:pPr>
        <w:spacing w:after="0" w:line="360" w:lineRule="auto"/>
        <w:ind w:firstLineChars="200" w:firstLine="480"/>
        <w:jc w:val="both"/>
        <w:rPr>
          <w:rFonts w:ascii="宋体" w:eastAsia="宋体" w:hAnsi="宋体" w:cs="Times New Roman"/>
          <w:sz w:val="24"/>
        </w:rPr>
      </w:pP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风险提示：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投资者应当认真阅读基金招募说明书、基金合同、基金产品资料概要等信息披露文件，自主判断基金的投资价值，自主做出投资决</w:t>
      </w:r>
      <w:r w:rsidRPr="005A4563">
        <w:rPr>
          <w:rFonts w:ascii="宋体" w:eastAsia="宋体" w:hAnsi="宋体" w:cs="Times New Roman"/>
          <w:sz w:val="24"/>
        </w:rPr>
        <w:t xml:space="preserve"> </w:t>
      </w:r>
      <w:r w:rsidRPr="005A4563">
        <w:rPr>
          <w:rFonts w:ascii="宋体" w:eastAsia="宋体" w:hAnsi="宋体" w:cs="Times New Roman" w:hint="eastAsia"/>
          <w:sz w:val="24"/>
        </w:rPr>
        <w:t>策，自行承担投资风险。</w:t>
      </w:r>
    </w:p>
    <w:p w:rsidR="00863B57"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特此公告。</w:t>
      </w:r>
    </w:p>
    <w:p w:rsidR="00842D3A" w:rsidRDefault="00842D3A" w:rsidP="005A4563">
      <w:pPr>
        <w:spacing w:after="0" w:line="360" w:lineRule="auto"/>
        <w:ind w:firstLineChars="200" w:firstLine="480"/>
        <w:jc w:val="both"/>
        <w:rPr>
          <w:rFonts w:ascii="宋体" w:eastAsia="宋体" w:hAnsi="宋体" w:cs="Times New Roman"/>
          <w:sz w:val="24"/>
        </w:rPr>
      </w:pPr>
    </w:p>
    <w:p w:rsidR="00842D3A" w:rsidRPr="005A4563" w:rsidRDefault="00842D3A" w:rsidP="005A4563">
      <w:pPr>
        <w:spacing w:after="0" w:line="360" w:lineRule="auto"/>
        <w:ind w:firstLineChars="200" w:firstLine="480"/>
        <w:jc w:val="both"/>
        <w:rPr>
          <w:rFonts w:ascii="宋体" w:eastAsia="宋体" w:hAnsi="宋体" w:cs="Times New Roman"/>
          <w:sz w:val="24"/>
        </w:rPr>
      </w:pPr>
    </w:p>
    <w:p w:rsidR="00863B57" w:rsidRPr="005A4563" w:rsidRDefault="00863B57" w:rsidP="005A4563">
      <w:pPr>
        <w:spacing w:after="0" w:line="360" w:lineRule="auto"/>
        <w:ind w:firstLineChars="200" w:firstLine="480"/>
        <w:jc w:val="right"/>
        <w:rPr>
          <w:rFonts w:ascii="宋体" w:eastAsia="宋体" w:hAnsi="宋体" w:cs="Times New Roman"/>
          <w:sz w:val="24"/>
        </w:rPr>
      </w:pPr>
      <w:r w:rsidRPr="005A4563">
        <w:rPr>
          <w:rFonts w:ascii="宋体" w:eastAsia="宋体" w:hAnsi="宋体" w:cs="Times New Roman" w:hint="eastAsia"/>
          <w:sz w:val="24"/>
        </w:rPr>
        <w:t>兴华基金管理有限公司</w:t>
      </w:r>
      <w:r w:rsidRPr="005A4563">
        <w:rPr>
          <w:rFonts w:ascii="宋体" w:eastAsia="宋体" w:hAnsi="宋体" w:cs="Times New Roman"/>
          <w:sz w:val="24"/>
        </w:rPr>
        <w:t xml:space="preserve"> </w:t>
      </w:r>
    </w:p>
    <w:p w:rsidR="005A6B9E" w:rsidRPr="00863B57" w:rsidRDefault="00863B57" w:rsidP="005A4563">
      <w:pPr>
        <w:spacing w:after="0" w:line="360" w:lineRule="auto"/>
        <w:ind w:firstLineChars="200" w:firstLine="480"/>
        <w:jc w:val="right"/>
        <w:rPr>
          <w:rFonts w:ascii="Times New Roman" w:eastAsia="宋体" w:hAnsi="Times New Roman" w:cs="Times New Roman"/>
          <w:sz w:val="21"/>
        </w:rPr>
      </w:pPr>
      <w:r w:rsidRPr="005A4563">
        <w:rPr>
          <w:rFonts w:ascii="宋体" w:eastAsia="宋体" w:hAnsi="宋体" w:cs="Times New Roman"/>
          <w:sz w:val="24"/>
        </w:rPr>
        <w:t>202</w:t>
      </w:r>
      <w:r w:rsidR="00883DF2" w:rsidRPr="005A4563">
        <w:rPr>
          <w:rFonts w:ascii="宋体" w:eastAsia="宋体" w:hAnsi="宋体" w:cs="Times New Roman"/>
          <w:sz w:val="24"/>
        </w:rPr>
        <w:t>4</w:t>
      </w:r>
      <w:r w:rsidRPr="005A4563">
        <w:rPr>
          <w:rFonts w:ascii="宋体" w:eastAsia="宋体" w:hAnsi="宋体" w:cs="Times New Roman" w:hint="eastAsia"/>
          <w:sz w:val="24"/>
        </w:rPr>
        <w:t>年</w:t>
      </w:r>
      <w:r w:rsidRPr="005A4563">
        <w:rPr>
          <w:rFonts w:ascii="宋体" w:eastAsia="宋体" w:hAnsi="宋体" w:cs="Times New Roman"/>
          <w:sz w:val="24"/>
        </w:rPr>
        <w:t>11</w:t>
      </w:r>
      <w:r w:rsidRPr="005A4563">
        <w:rPr>
          <w:rFonts w:ascii="宋体" w:eastAsia="宋体" w:hAnsi="宋体" w:cs="Times New Roman" w:hint="eastAsia"/>
          <w:sz w:val="24"/>
        </w:rPr>
        <w:t>月</w:t>
      </w:r>
      <w:r w:rsidR="00842D3A">
        <w:rPr>
          <w:rFonts w:ascii="宋体" w:eastAsia="宋体" w:hAnsi="宋体" w:cs="Times New Roman" w:hint="eastAsia"/>
          <w:sz w:val="24"/>
        </w:rPr>
        <w:t>2</w:t>
      </w:r>
      <w:r w:rsidR="001D27B7">
        <w:rPr>
          <w:rFonts w:ascii="宋体" w:eastAsia="宋体" w:hAnsi="宋体" w:cs="Times New Roman" w:hint="eastAsia"/>
          <w:sz w:val="24"/>
        </w:rPr>
        <w:t>5</w:t>
      </w:r>
      <w:r w:rsidR="00D45853" w:rsidRPr="005A4563">
        <w:rPr>
          <w:rFonts w:ascii="宋体" w:eastAsia="宋体" w:hAnsi="宋体" w:cs="Times New Roman" w:hint="eastAsia"/>
          <w:sz w:val="24"/>
        </w:rPr>
        <w:t>日</w:t>
      </w:r>
    </w:p>
    <w:sectPr w:rsidR="005A6B9E" w:rsidRPr="00863B57" w:rsidSect="003A45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E01" w:rsidRDefault="000D1E01" w:rsidP="00863B57">
      <w:pPr>
        <w:spacing w:after="0" w:line="240" w:lineRule="auto"/>
      </w:pPr>
      <w:r>
        <w:separator/>
      </w:r>
    </w:p>
  </w:endnote>
  <w:endnote w:type="continuationSeparator" w:id="0">
    <w:p w:rsidR="000D1E01" w:rsidRDefault="000D1E01" w:rsidP="00863B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E01" w:rsidRDefault="000D1E01" w:rsidP="00863B57">
      <w:pPr>
        <w:spacing w:after="0" w:line="240" w:lineRule="auto"/>
      </w:pPr>
      <w:r>
        <w:separator/>
      </w:r>
    </w:p>
  </w:footnote>
  <w:footnote w:type="continuationSeparator" w:id="0">
    <w:p w:rsidR="000D1E01" w:rsidRDefault="000D1E01" w:rsidP="00863B5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6B9E"/>
    <w:rsid w:val="00016C6F"/>
    <w:rsid w:val="000D1E01"/>
    <w:rsid w:val="001D27B7"/>
    <w:rsid w:val="001F1FAC"/>
    <w:rsid w:val="00324FA7"/>
    <w:rsid w:val="00327A7C"/>
    <w:rsid w:val="003648B0"/>
    <w:rsid w:val="00372F55"/>
    <w:rsid w:val="003A45E2"/>
    <w:rsid w:val="0059489C"/>
    <w:rsid w:val="005A4563"/>
    <w:rsid w:val="005A6B9E"/>
    <w:rsid w:val="005B55D0"/>
    <w:rsid w:val="005C6D35"/>
    <w:rsid w:val="005C7200"/>
    <w:rsid w:val="006341FC"/>
    <w:rsid w:val="006444A9"/>
    <w:rsid w:val="00655A5A"/>
    <w:rsid w:val="0080787D"/>
    <w:rsid w:val="00842D3A"/>
    <w:rsid w:val="0085765E"/>
    <w:rsid w:val="00863B57"/>
    <w:rsid w:val="00883DF2"/>
    <w:rsid w:val="00930ECF"/>
    <w:rsid w:val="00952720"/>
    <w:rsid w:val="00964B51"/>
    <w:rsid w:val="009808CE"/>
    <w:rsid w:val="009818BD"/>
    <w:rsid w:val="009B20EC"/>
    <w:rsid w:val="00AE5754"/>
    <w:rsid w:val="00B1478D"/>
    <w:rsid w:val="00B34251"/>
    <w:rsid w:val="00B42752"/>
    <w:rsid w:val="00BA7F36"/>
    <w:rsid w:val="00C35667"/>
    <w:rsid w:val="00D45853"/>
    <w:rsid w:val="00DC348B"/>
    <w:rsid w:val="00F91D25"/>
    <w:rsid w:val="00FA5588"/>
    <w:rsid w:val="00FC3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5E2"/>
    <w:pPr>
      <w:widowControl w:val="0"/>
    </w:pPr>
  </w:style>
  <w:style w:type="paragraph" w:styleId="1">
    <w:name w:val="heading 1"/>
    <w:basedOn w:val="a"/>
    <w:next w:val="a"/>
    <w:link w:val="1Char"/>
    <w:uiPriority w:val="9"/>
    <w:qFormat/>
    <w:rsid w:val="005A6B9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5A6B9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5A6B9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5A6B9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5A6B9E"/>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5A6B9E"/>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5A6B9E"/>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5A6B9E"/>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5A6B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A6B9E"/>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5A6B9E"/>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5A6B9E"/>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5A6B9E"/>
    <w:rPr>
      <w:rFonts w:cstheme="majorBidi"/>
      <w:color w:val="0F4761" w:themeColor="accent1" w:themeShade="BF"/>
      <w:sz w:val="28"/>
      <w:szCs w:val="28"/>
    </w:rPr>
  </w:style>
  <w:style w:type="character" w:customStyle="1" w:styleId="5Char">
    <w:name w:val="标题 5 Char"/>
    <w:basedOn w:val="a0"/>
    <w:link w:val="5"/>
    <w:uiPriority w:val="9"/>
    <w:semiHidden/>
    <w:rsid w:val="005A6B9E"/>
    <w:rPr>
      <w:rFonts w:cstheme="majorBidi"/>
      <w:color w:val="0F4761" w:themeColor="accent1" w:themeShade="BF"/>
      <w:sz w:val="24"/>
    </w:rPr>
  </w:style>
  <w:style w:type="character" w:customStyle="1" w:styleId="6Char">
    <w:name w:val="标题 6 Char"/>
    <w:basedOn w:val="a0"/>
    <w:link w:val="6"/>
    <w:uiPriority w:val="9"/>
    <w:semiHidden/>
    <w:rsid w:val="005A6B9E"/>
    <w:rPr>
      <w:rFonts w:cstheme="majorBidi"/>
      <w:b/>
      <w:bCs/>
      <w:color w:val="0F4761" w:themeColor="accent1" w:themeShade="BF"/>
    </w:rPr>
  </w:style>
  <w:style w:type="character" w:customStyle="1" w:styleId="7Char">
    <w:name w:val="标题 7 Char"/>
    <w:basedOn w:val="a0"/>
    <w:link w:val="7"/>
    <w:uiPriority w:val="9"/>
    <w:semiHidden/>
    <w:rsid w:val="005A6B9E"/>
    <w:rPr>
      <w:rFonts w:cstheme="majorBidi"/>
      <w:b/>
      <w:bCs/>
      <w:color w:val="595959" w:themeColor="text1" w:themeTint="A6"/>
    </w:rPr>
  </w:style>
  <w:style w:type="character" w:customStyle="1" w:styleId="8Char">
    <w:name w:val="标题 8 Char"/>
    <w:basedOn w:val="a0"/>
    <w:link w:val="8"/>
    <w:uiPriority w:val="9"/>
    <w:semiHidden/>
    <w:rsid w:val="005A6B9E"/>
    <w:rPr>
      <w:rFonts w:cstheme="majorBidi"/>
      <w:color w:val="595959" w:themeColor="text1" w:themeTint="A6"/>
    </w:rPr>
  </w:style>
  <w:style w:type="character" w:customStyle="1" w:styleId="9Char">
    <w:name w:val="标题 9 Char"/>
    <w:basedOn w:val="a0"/>
    <w:link w:val="9"/>
    <w:uiPriority w:val="9"/>
    <w:semiHidden/>
    <w:rsid w:val="005A6B9E"/>
    <w:rPr>
      <w:rFonts w:eastAsiaTheme="majorEastAsia" w:cstheme="majorBidi"/>
      <w:color w:val="595959" w:themeColor="text1" w:themeTint="A6"/>
    </w:rPr>
  </w:style>
  <w:style w:type="paragraph" w:styleId="a3">
    <w:name w:val="Title"/>
    <w:basedOn w:val="a"/>
    <w:next w:val="a"/>
    <w:link w:val="Char"/>
    <w:uiPriority w:val="10"/>
    <w:qFormat/>
    <w:rsid w:val="005A6B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5A6B9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A6B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5A6B9E"/>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A6B9E"/>
    <w:pPr>
      <w:spacing w:before="160"/>
      <w:jc w:val="center"/>
    </w:pPr>
    <w:rPr>
      <w:i/>
      <w:iCs/>
      <w:color w:val="404040" w:themeColor="text1" w:themeTint="BF"/>
    </w:rPr>
  </w:style>
  <w:style w:type="character" w:customStyle="1" w:styleId="Char1">
    <w:name w:val="引用 Char"/>
    <w:basedOn w:val="a0"/>
    <w:link w:val="a5"/>
    <w:uiPriority w:val="29"/>
    <w:rsid w:val="005A6B9E"/>
    <w:rPr>
      <w:i/>
      <w:iCs/>
      <w:color w:val="404040" w:themeColor="text1" w:themeTint="BF"/>
    </w:rPr>
  </w:style>
  <w:style w:type="paragraph" w:styleId="a6">
    <w:name w:val="List Paragraph"/>
    <w:basedOn w:val="a"/>
    <w:uiPriority w:val="34"/>
    <w:qFormat/>
    <w:rsid w:val="005A6B9E"/>
    <w:pPr>
      <w:ind w:left="720"/>
      <w:contextualSpacing/>
    </w:pPr>
  </w:style>
  <w:style w:type="character" w:styleId="a7">
    <w:name w:val="Intense Emphasis"/>
    <w:basedOn w:val="a0"/>
    <w:uiPriority w:val="21"/>
    <w:qFormat/>
    <w:rsid w:val="005A6B9E"/>
    <w:rPr>
      <w:i/>
      <w:iCs/>
      <w:color w:val="0F4761" w:themeColor="accent1" w:themeShade="BF"/>
    </w:rPr>
  </w:style>
  <w:style w:type="paragraph" w:styleId="a8">
    <w:name w:val="Intense Quote"/>
    <w:basedOn w:val="a"/>
    <w:next w:val="a"/>
    <w:link w:val="Char2"/>
    <w:uiPriority w:val="30"/>
    <w:qFormat/>
    <w:rsid w:val="005A6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5A6B9E"/>
    <w:rPr>
      <w:i/>
      <w:iCs/>
      <w:color w:val="0F4761" w:themeColor="accent1" w:themeShade="BF"/>
    </w:rPr>
  </w:style>
  <w:style w:type="character" w:styleId="a9">
    <w:name w:val="Intense Reference"/>
    <w:basedOn w:val="a0"/>
    <w:uiPriority w:val="32"/>
    <w:qFormat/>
    <w:rsid w:val="005A6B9E"/>
    <w:rPr>
      <w:b/>
      <w:bCs/>
      <w:smallCaps/>
      <w:color w:val="0F4761" w:themeColor="accent1" w:themeShade="BF"/>
      <w:spacing w:val="5"/>
    </w:rPr>
  </w:style>
  <w:style w:type="paragraph" w:styleId="aa">
    <w:name w:val="header"/>
    <w:basedOn w:val="a"/>
    <w:link w:val="Char3"/>
    <w:uiPriority w:val="99"/>
    <w:unhideWhenUsed/>
    <w:rsid w:val="00863B57"/>
    <w:pPr>
      <w:tabs>
        <w:tab w:val="center" w:pos="4153"/>
        <w:tab w:val="right" w:pos="8306"/>
      </w:tabs>
      <w:snapToGrid w:val="0"/>
      <w:spacing w:line="240" w:lineRule="auto"/>
      <w:jc w:val="center"/>
    </w:pPr>
    <w:rPr>
      <w:sz w:val="18"/>
      <w:szCs w:val="18"/>
    </w:rPr>
  </w:style>
  <w:style w:type="character" w:customStyle="1" w:styleId="Char3">
    <w:name w:val="页眉 Char"/>
    <w:basedOn w:val="a0"/>
    <w:link w:val="aa"/>
    <w:uiPriority w:val="99"/>
    <w:rsid w:val="00863B57"/>
    <w:rPr>
      <w:sz w:val="18"/>
      <w:szCs w:val="18"/>
    </w:rPr>
  </w:style>
  <w:style w:type="paragraph" w:styleId="ab">
    <w:name w:val="footer"/>
    <w:basedOn w:val="a"/>
    <w:link w:val="Char4"/>
    <w:uiPriority w:val="99"/>
    <w:unhideWhenUsed/>
    <w:rsid w:val="00863B57"/>
    <w:pPr>
      <w:tabs>
        <w:tab w:val="center" w:pos="4153"/>
        <w:tab w:val="right" w:pos="8306"/>
      </w:tabs>
      <w:snapToGrid w:val="0"/>
      <w:spacing w:line="240" w:lineRule="auto"/>
    </w:pPr>
    <w:rPr>
      <w:sz w:val="18"/>
      <w:szCs w:val="18"/>
    </w:rPr>
  </w:style>
  <w:style w:type="character" w:customStyle="1" w:styleId="Char4">
    <w:name w:val="页脚 Char"/>
    <w:basedOn w:val="a0"/>
    <w:link w:val="ab"/>
    <w:uiPriority w:val="99"/>
    <w:rsid w:val="00863B57"/>
    <w:rPr>
      <w:sz w:val="18"/>
      <w:szCs w:val="18"/>
    </w:rPr>
  </w:style>
  <w:style w:type="paragraph" w:styleId="ac">
    <w:name w:val="Revision"/>
    <w:hidden/>
    <w:uiPriority w:val="99"/>
    <w:semiHidden/>
    <w:rsid w:val="00BA7F3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891</Characters>
  <Application>Microsoft Office Word</Application>
  <DocSecurity>4</DocSecurity>
  <Lines>7</Lines>
  <Paragraphs>2</Paragraphs>
  <ScaleCrop>false</ScaleCrop>
  <Company/>
  <LinksUpToDate>false</LinksUpToDate>
  <CharactersWithSpaces>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王馨雨</dc:creator>
  <cp:keywords/>
  <dc:description/>
  <cp:lastModifiedBy>ZHONGM</cp:lastModifiedBy>
  <cp:revision>2</cp:revision>
  <dcterms:created xsi:type="dcterms:W3CDTF">2024-11-24T16:01:00Z</dcterms:created>
  <dcterms:modified xsi:type="dcterms:W3CDTF">2024-11-24T16:01:00Z</dcterms:modified>
</cp:coreProperties>
</file>