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9A" w:rsidRPr="00191A44" w:rsidRDefault="002C0F69" w:rsidP="009A4644">
      <w:pPr>
        <w:widowControl/>
        <w:spacing w:line="360" w:lineRule="auto"/>
        <w:jc w:val="center"/>
        <w:rPr>
          <w:rFonts w:eastAsiaTheme="minorEastAsia"/>
          <w:b/>
          <w:kern w:val="0"/>
          <w:sz w:val="24"/>
          <w:szCs w:val="24"/>
        </w:rPr>
      </w:pPr>
      <w:bookmarkStart w:id="0" w:name="_GoBack"/>
      <w:bookmarkEnd w:id="0"/>
      <w:r w:rsidRPr="00191A44">
        <w:rPr>
          <w:rFonts w:eastAsiaTheme="minorEastAsia"/>
          <w:b/>
          <w:kern w:val="0"/>
          <w:sz w:val="24"/>
          <w:szCs w:val="24"/>
        </w:rPr>
        <w:t>华夏中证汽车零部件主题交易型开放式指数证券投资基金发起式联接基金基金合同生效公告</w:t>
      </w:r>
    </w:p>
    <w:p w:rsidR="001A5D9A" w:rsidRPr="00191A44" w:rsidRDefault="002C0F69" w:rsidP="009A4644">
      <w:pPr>
        <w:spacing w:line="360" w:lineRule="auto"/>
        <w:jc w:val="center"/>
        <w:rPr>
          <w:rFonts w:eastAsiaTheme="minorEastAsia"/>
          <w:b/>
          <w:bCs/>
          <w:kern w:val="0"/>
          <w:sz w:val="24"/>
          <w:szCs w:val="24"/>
        </w:rPr>
      </w:pPr>
      <w:r w:rsidRPr="00191A44">
        <w:rPr>
          <w:rFonts w:eastAsiaTheme="minorEastAsia"/>
          <w:b/>
          <w:bCs/>
          <w:color w:val="000000"/>
          <w:sz w:val="24"/>
          <w:szCs w:val="24"/>
        </w:rPr>
        <w:t>公告送出日期：</w:t>
      </w:r>
      <w:r w:rsidRPr="00191A44">
        <w:rPr>
          <w:rFonts w:eastAsiaTheme="minorEastAsia"/>
          <w:b/>
          <w:bCs/>
          <w:sz w:val="24"/>
          <w:szCs w:val="24"/>
        </w:rPr>
        <w:t>2024</w:t>
      </w:r>
      <w:r w:rsidRPr="00191A44">
        <w:rPr>
          <w:rFonts w:eastAsiaTheme="minorEastAsia"/>
          <w:b/>
          <w:bCs/>
          <w:sz w:val="24"/>
          <w:szCs w:val="24"/>
        </w:rPr>
        <w:t>年</w:t>
      </w:r>
      <w:r w:rsidRPr="00191A44">
        <w:rPr>
          <w:rFonts w:eastAsiaTheme="minorEastAsia"/>
          <w:b/>
          <w:bCs/>
          <w:sz w:val="24"/>
          <w:szCs w:val="24"/>
        </w:rPr>
        <w:t>11</w:t>
      </w:r>
      <w:r w:rsidRPr="00191A44">
        <w:rPr>
          <w:rFonts w:eastAsiaTheme="minorEastAsia"/>
          <w:b/>
          <w:bCs/>
          <w:sz w:val="24"/>
          <w:szCs w:val="24"/>
        </w:rPr>
        <w:t>月</w:t>
      </w:r>
      <w:r w:rsidRPr="00191A44">
        <w:rPr>
          <w:rFonts w:eastAsiaTheme="minorEastAsia"/>
          <w:b/>
          <w:bCs/>
          <w:sz w:val="24"/>
          <w:szCs w:val="24"/>
        </w:rPr>
        <w:t>20</w:t>
      </w:r>
      <w:r w:rsidRPr="00191A44">
        <w:rPr>
          <w:rFonts w:eastAsiaTheme="minorEastAsia"/>
          <w:b/>
          <w:bCs/>
          <w:sz w:val="24"/>
          <w:szCs w:val="24"/>
        </w:rPr>
        <w:t>日</w:t>
      </w:r>
    </w:p>
    <w:p w:rsidR="001A5D9A" w:rsidRDefault="001A5D9A">
      <w:pPr>
        <w:spacing w:line="560" w:lineRule="exact"/>
        <w:rPr>
          <w:rFonts w:asciiTheme="minorEastAsia" w:eastAsiaTheme="minorEastAsia" w:hAnsiTheme="minorEastAsia"/>
          <w:color w:val="000000"/>
          <w:sz w:val="24"/>
          <w:szCs w:val="24"/>
        </w:rPr>
      </w:pPr>
    </w:p>
    <w:p w:rsidR="001A5D9A" w:rsidRPr="00191A44" w:rsidRDefault="002C0F69">
      <w:pPr>
        <w:pStyle w:val="2"/>
        <w:spacing w:line="360" w:lineRule="auto"/>
        <w:rPr>
          <w:rFonts w:ascii="Times New Roman" w:eastAsiaTheme="minorEastAsia" w:hAnsi="Times New Roman"/>
          <w:bCs w:val="0"/>
          <w:color w:val="000000"/>
          <w:sz w:val="24"/>
          <w:szCs w:val="24"/>
        </w:rPr>
      </w:pPr>
      <w:bookmarkStart w:id="1" w:name="_Toc275961391"/>
      <w:r w:rsidRPr="00191A44">
        <w:rPr>
          <w:rFonts w:ascii="Times New Roman" w:eastAsiaTheme="minorEastAsia" w:hAnsi="Times New Roman"/>
          <w:bCs w:val="0"/>
          <w:color w:val="000000"/>
          <w:sz w:val="24"/>
          <w:szCs w:val="24"/>
        </w:rPr>
        <w:t xml:space="preserve">1 </w:t>
      </w:r>
      <w:r w:rsidRPr="00191A44">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3"/>
        <w:gridCol w:w="6"/>
        <w:gridCol w:w="3207"/>
        <w:gridCol w:w="3213"/>
      </w:tblGrid>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基金名称</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华夏中证汽车零部件主题交易型开放式指数证券投资基金发起式联接基金</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基金简称</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华夏中证汽车零部件主题</w:t>
            </w:r>
            <w:r w:rsidRPr="00176AEA">
              <w:rPr>
                <w:rFonts w:eastAsia="宋体"/>
                <w:sz w:val="21"/>
                <w:szCs w:val="21"/>
              </w:rPr>
              <w:t>ETF</w:t>
            </w:r>
            <w:r w:rsidRPr="00176AEA">
              <w:rPr>
                <w:rFonts w:eastAsia="宋体"/>
                <w:sz w:val="21"/>
                <w:szCs w:val="21"/>
              </w:rPr>
              <w:t>发起式联接</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基金主代码</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022386</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基金运作方式</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契约型开放式</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基金合同生效日</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19</w:t>
            </w:r>
            <w:r w:rsidRPr="00176AEA">
              <w:rPr>
                <w:rFonts w:eastAsia="宋体"/>
                <w:sz w:val="21"/>
                <w:szCs w:val="21"/>
              </w:rPr>
              <w:t>日</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基金管理人名称</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华夏基金管理有限公司</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基金托管人名称</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浙商银行股份有限公司</w:t>
            </w:r>
          </w:p>
        </w:tc>
      </w:tr>
      <w:tr w:rsidR="001A5D9A">
        <w:trPr>
          <w:trHeight w:val="386"/>
          <w:jc w:val="center"/>
        </w:trPr>
        <w:tc>
          <w:tcPr>
            <w:tcW w:w="3219"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公告依据</w:t>
            </w:r>
          </w:p>
        </w:tc>
        <w:tc>
          <w:tcPr>
            <w:tcW w:w="6420" w:type="dxa"/>
            <w:gridSpan w:val="2"/>
            <w:vAlign w:val="center"/>
          </w:tcPr>
          <w:p w:rsidR="001A5D9A" w:rsidRPr="00176AEA" w:rsidRDefault="002C0F69">
            <w:pPr>
              <w:rPr>
                <w:rFonts w:eastAsia="宋体"/>
                <w:sz w:val="21"/>
                <w:szCs w:val="21"/>
              </w:rPr>
            </w:pPr>
            <w:r w:rsidRPr="00176AEA">
              <w:rPr>
                <w:rFonts w:eastAsia="宋体"/>
                <w:sz w:val="21"/>
                <w:szCs w:val="21"/>
              </w:rPr>
              <w:t>《中华人民共和国证券投资基金法》《公开募集证券投资基金信息披露管理办法》《公开募集证券投资基金运作管理办法》《华夏中证汽车零部件主题交易型开放式指数证券投资基金发起式联接基金基金合同》《华夏中证汽车零部件主题交易型开放式指数证券投资基金发起式联接基金招募说明书》</w:t>
            </w:r>
          </w:p>
        </w:tc>
      </w:tr>
      <w:tr w:rsidR="001A5D9A">
        <w:trPr>
          <w:trHeight w:val="386"/>
          <w:jc w:val="center"/>
        </w:trPr>
        <w:tc>
          <w:tcPr>
            <w:tcW w:w="3213" w:type="dxa"/>
          </w:tcPr>
          <w:p w:rsidR="001A5D9A" w:rsidRDefault="000527D8">
            <w:pPr>
              <w:rPr>
                <w:rFonts w:ascii="宋体" w:eastAsia="宋体" w:hAnsi="宋体" w:cs="宋体"/>
                <w:color w:val="000000"/>
                <w:sz w:val="21"/>
                <w:szCs w:val="21"/>
              </w:rPr>
            </w:pPr>
            <w:r>
              <w:rPr>
                <w:rFonts w:ascii="宋体" w:eastAsia="宋体" w:hAnsi="宋体" w:cs="宋体" w:hint="eastAsia"/>
                <w:color w:val="000000"/>
                <w:sz w:val="21"/>
                <w:szCs w:val="21"/>
              </w:rPr>
              <w:t>下属</w:t>
            </w:r>
            <w:r w:rsidR="002C0F69">
              <w:rPr>
                <w:rFonts w:ascii="宋体" w:eastAsia="宋体" w:hAnsi="宋体" w:cs="宋体" w:hint="eastAsia"/>
                <w:color w:val="000000"/>
                <w:sz w:val="21"/>
                <w:szCs w:val="21"/>
              </w:rPr>
              <w:t>基金</w:t>
            </w:r>
            <w:r>
              <w:rPr>
                <w:rFonts w:ascii="宋体" w:eastAsia="宋体" w:hAnsi="宋体" w:cs="宋体" w:hint="eastAsia"/>
                <w:color w:val="000000"/>
                <w:sz w:val="21"/>
                <w:szCs w:val="21"/>
              </w:rPr>
              <w:t>份额</w:t>
            </w:r>
            <w:r w:rsidR="002C0F69">
              <w:rPr>
                <w:rFonts w:ascii="宋体" w:eastAsia="宋体" w:hAnsi="宋体" w:cs="宋体" w:hint="eastAsia"/>
                <w:color w:val="000000"/>
                <w:sz w:val="21"/>
                <w:szCs w:val="21"/>
              </w:rPr>
              <w:t>的基金简称</w:t>
            </w:r>
          </w:p>
        </w:tc>
        <w:tc>
          <w:tcPr>
            <w:tcW w:w="3213" w:type="dxa"/>
            <w:gridSpan w:val="2"/>
            <w:vAlign w:val="center"/>
          </w:tcPr>
          <w:p w:rsidR="001A5D9A" w:rsidRPr="00176AEA" w:rsidRDefault="002C0F69">
            <w:pPr>
              <w:rPr>
                <w:rFonts w:eastAsia="宋体"/>
                <w:sz w:val="21"/>
                <w:szCs w:val="21"/>
              </w:rPr>
            </w:pPr>
            <w:r w:rsidRPr="00176AEA">
              <w:rPr>
                <w:rFonts w:eastAsia="宋体"/>
                <w:sz w:val="21"/>
                <w:szCs w:val="21"/>
              </w:rPr>
              <w:t>华夏中证汽车零部件主题</w:t>
            </w:r>
            <w:r w:rsidRPr="00176AEA">
              <w:rPr>
                <w:rFonts w:eastAsia="宋体"/>
                <w:sz w:val="21"/>
                <w:szCs w:val="21"/>
              </w:rPr>
              <w:t>ETF</w:t>
            </w:r>
            <w:r w:rsidRPr="00176AEA">
              <w:rPr>
                <w:rFonts w:eastAsia="宋体"/>
                <w:sz w:val="21"/>
                <w:szCs w:val="21"/>
              </w:rPr>
              <w:t>发起式联接</w:t>
            </w:r>
            <w:r w:rsidRPr="00176AEA">
              <w:rPr>
                <w:rFonts w:eastAsia="宋体"/>
                <w:sz w:val="21"/>
                <w:szCs w:val="21"/>
              </w:rPr>
              <w:t>A</w:t>
            </w:r>
          </w:p>
        </w:tc>
        <w:tc>
          <w:tcPr>
            <w:tcW w:w="3213" w:type="dxa"/>
            <w:vAlign w:val="center"/>
          </w:tcPr>
          <w:p w:rsidR="001A5D9A" w:rsidRPr="00176AEA" w:rsidRDefault="002C0F69">
            <w:pPr>
              <w:rPr>
                <w:rFonts w:eastAsia="宋体"/>
                <w:sz w:val="21"/>
                <w:szCs w:val="21"/>
              </w:rPr>
            </w:pPr>
            <w:r w:rsidRPr="00176AEA">
              <w:rPr>
                <w:rFonts w:eastAsia="宋体"/>
                <w:sz w:val="21"/>
                <w:szCs w:val="21"/>
              </w:rPr>
              <w:t>华夏中证汽车零部件主题</w:t>
            </w:r>
            <w:r w:rsidRPr="00176AEA">
              <w:rPr>
                <w:rFonts w:eastAsia="宋体"/>
                <w:sz w:val="21"/>
                <w:szCs w:val="21"/>
              </w:rPr>
              <w:t>ETF</w:t>
            </w:r>
            <w:r w:rsidRPr="00176AEA">
              <w:rPr>
                <w:rFonts w:eastAsia="宋体"/>
                <w:sz w:val="21"/>
                <w:szCs w:val="21"/>
              </w:rPr>
              <w:t>发起式联接</w:t>
            </w:r>
            <w:r w:rsidRPr="00176AEA">
              <w:rPr>
                <w:rFonts w:eastAsia="宋体"/>
                <w:sz w:val="21"/>
                <w:szCs w:val="21"/>
              </w:rPr>
              <w:t>C</w:t>
            </w:r>
          </w:p>
        </w:tc>
      </w:tr>
      <w:tr w:rsidR="001A5D9A">
        <w:trPr>
          <w:trHeight w:val="386"/>
          <w:jc w:val="center"/>
        </w:trPr>
        <w:tc>
          <w:tcPr>
            <w:tcW w:w="3213" w:type="dxa"/>
            <w:vAlign w:val="center"/>
          </w:tcPr>
          <w:p w:rsidR="001A5D9A" w:rsidRDefault="000527D8">
            <w:pPr>
              <w:rPr>
                <w:rFonts w:ascii="宋体" w:eastAsia="宋体" w:hAnsi="宋体" w:cs="宋体"/>
                <w:color w:val="000000"/>
                <w:sz w:val="21"/>
                <w:szCs w:val="21"/>
              </w:rPr>
            </w:pPr>
            <w:r>
              <w:rPr>
                <w:rFonts w:ascii="宋体" w:eastAsia="宋体" w:hAnsi="宋体" w:cs="宋体" w:hint="eastAsia"/>
                <w:color w:val="000000"/>
                <w:sz w:val="21"/>
                <w:szCs w:val="21"/>
              </w:rPr>
              <w:t>下属</w:t>
            </w:r>
            <w:r w:rsidR="002C0F69">
              <w:rPr>
                <w:rFonts w:ascii="宋体" w:eastAsia="宋体" w:hAnsi="宋体" w:cs="宋体" w:hint="eastAsia"/>
                <w:color w:val="000000"/>
                <w:sz w:val="21"/>
                <w:szCs w:val="21"/>
              </w:rPr>
              <w:t>基金</w:t>
            </w:r>
            <w:r>
              <w:rPr>
                <w:rFonts w:ascii="宋体" w:eastAsia="宋体" w:hAnsi="宋体" w:cs="宋体" w:hint="eastAsia"/>
                <w:color w:val="000000"/>
                <w:sz w:val="21"/>
                <w:szCs w:val="21"/>
              </w:rPr>
              <w:t>份额</w:t>
            </w:r>
            <w:r w:rsidR="002C0F69">
              <w:rPr>
                <w:rFonts w:ascii="宋体" w:eastAsia="宋体" w:hAnsi="宋体" w:cs="宋体" w:hint="eastAsia"/>
                <w:color w:val="000000"/>
                <w:sz w:val="21"/>
                <w:szCs w:val="21"/>
              </w:rPr>
              <w:t>的交易代码</w:t>
            </w:r>
          </w:p>
        </w:tc>
        <w:tc>
          <w:tcPr>
            <w:tcW w:w="3213" w:type="dxa"/>
            <w:gridSpan w:val="2"/>
            <w:vAlign w:val="center"/>
          </w:tcPr>
          <w:p w:rsidR="001A5D9A" w:rsidRPr="00176AEA" w:rsidRDefault="002C0F69">
            <w:pPr>
              <w:rPr>
                <w:rFonts w:eastAsia="宋体"/>
                <w:color w:val="000000"/>
                <w:kern w:val="0"/>
                <w:sz w:val="21"/>
                <w:szCs w:val="21"/>
              </w:rPr>
            </w:pPr>
            <w:r w:rsidRPr="00176AEA">
              <w:rPr>
                <w:rFonts w:eastAsia="宋体"/>
                <w:sz w:val="21"/>
                <w:szCs w:val="21"/>
              </w:rPr>
              <w:t>022386</w:t>
            </w:r>
          </w:p>
        </w:tc>
        <w:tc>
          <w:tcPr>
            <w:tcW w:w="3213" w:type="dxa"/>
            <w:vAlign w:val="center"/>
          </w:tcPr>
          <w:p w:rsidR="001A5D9A" w:rsidRPr="00176AEA" w:rsidRDefault="002C0F69">
            <w:pPr>
              <w:rPr>
                <w:rFonts w:eastAsia="宋体"/>
                <w:color w:val="000000"/>
                <w:kern w:val="0"/>
                <w:sz w:val="21"/>
                <w:szCs w:val="21"/>
              </w:rPr>
            </w:pPr>
            <w:r w:rsidRPr="00176AEA">
              <w:rPr>
                <w:rFonts w:eastAsia="宋体"/>
                <w:sz w:val="21"/>
                <w:szCs w:val="21"/>
              </w:rPr>
              <w:t>022387</w:t>
            </w:r>
          </w:p>
        </w:tc>
      </w:tr>
    </w:tbl>
    <w:p w:rsidR="001A5D9A" w:rsidRPr="00191A44" w:rsidRDefault="002C0F69">
      <w:pPr>
        <w:pStyle w:val="2"/>
        <w:spacing w:line="360" w:lineRule="auto"/>
        <w:rPr>
          <w:rFonts w:ascii="Times New Roman" w:eastAsiaTheme="minorEastAsia" w:hAnsi="Times New Roman"/>
          <w:bCs w:val="0"/>
          <w:color w:val="000000"/>
          <w:sz w:val="24"/>
          <w:szCs w:val="24"/>
        </w:rPr>
      </w:pPr>
      <w:bookmarkStart w:id="2" w:name="_Toc275961392"/>
      <w:r w:rsidRPr="00191A44">
        <w:rPr>
          <w:rFonts w:ascii="Times New Roman" w:eastAsiaTheme="minorEastAsia" w:hAnsi="Times New Roman"/>
          <w:bCs w:val="0"/>
          <w:color w:val="000000"/>
          <w:sz w:val="24"/>
          <w:szCs w:val="24"/>
        </w:rPr>
        <w:t xml:space="preserve">2 </w:t>
      </w:r>
      <w:r w:rsidRPr="00191A44">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1859"/>
        <w:gridCol w:w="1997"/>
        <w:gridCol w:w="1972"/>
        <w:gridCol w:w="1884"/>
      </w:tblGrid>
      <w:tr w:rsidR="001A5D9A">
        <w:trPr>
          <w:trHeight w:val="386"/>
          <w:jc w:val="center"/>
        </w:trPr>
        <w:tc>
          <w:tcPr>
            <w:tcW w:w="3786" w:type="dxa"/>
            <w:gridSpan w:val="2"/>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基金募集申请获中国证监会</w:t>
            </w:r>
            <w:r w:rsidR="007A255D">
              <w:rPr>
                <w:rFonts w:ascii="宋体" w:eastAsia="宋体" w:hAnsi="宋体" w:cs="宋体" w:hint="eastAsia"/>
                <w:color w:val="000000"/>
                <w:sz w:val="21"/>
                <w:szCs w:val="21"/>
              </w:rPr>
              <w:t>准予注册</w:t>
            </w:r>
            <w:r>
              <w:rPr>
                <w:rFonts w:ascii="宋体" w:eastAsia="宋体" w:hAnsi="宋体" w:cs="宋体" w:hint="eastAsia"/>
                <w:color w:val="000000"/>
                <w:sz w:val="21"/>
                <w:szCs w:val="21"/>
              </w:rPr>
              <w:t>的文号</w:t>
            </w:r>
          </w:p>
        </w:tc>
        <w:tc>
          <w:tcPr>
            <w:tcW w:w="5853" w:type="dxa"/>
            <w:gridSpan w:val="3"/>
            <w:vAlign w:val="center"/>
          </w:tcPr>
          <w:p w:rsidR="001A5D9A" w:rsidRPr="00176AEA" w:rsidRDefault="002C0F69">
            <w:pPr>
              <w:rPr>
                <w:rFonts w:eastAsia="宋体"/>
                <w:sz w:val="21"/>
                <w:szCs w:val="21"/>
              </w:rPr>
            </w:pPr>
            <w:r w:rsidRPr="00176AEA">
              <w:rPr>
                <w:rFonts w:eastAsia="宋体"/>
                <w:sz w:val="21"/>
                <w:szCs w:val="21"/>
              </w:rPr>
              <w:t>证监许可〔</w:t>
            </w:r>
            <w:r w:rsidRPr="00176AEA">
              <w:rPr>
                <w:rFonts w:eastAsia="宋体"/>
                <w:sz w:val="21"/>
                <w:szCs w:val="21"/>
              </w:rPr>
              <w:t>2024</w:t>
            </w:r>
            <w:r w:rsidRPr="00176AEA">
              <w:rPr>
                <w:rFonts w:eastAsia="宋体"/>
                <w:sz w:val="21"/>
                <w:szCs w:val="21"/>
              </w:rPr>
              <w:t>〕</w:t>
            </w:r>
            <w:r w:rsidRPr="00176AEA">
              <w:rPr>
                <w:rFonts w:eastAsia="宋体"/>
                <w:sz w:val="21"/>
                <w:szCs w:val="21"/>
              </w:rPr>
              <w:t>867</w:t>
            </w:r>
            <w:r w:rsidRPr="00176AEA">
              <w:rPr>
                <w:rFonts w:eastAsia="宋体"/>
                <w:sz w:val="21"/>
                <w:szCs w:val="21"/>
              </w:rPr>
              <w:t>号文</w:t>
            </w:r>
          </w:p>
        </w:tc>
      </w:tr>
      <w:tr w:rsidR="001A5D9A">
        <w:trPr>
          <w:trHeight w:val="1037"/>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基金募集期间</w:t>
            </w:r>
          </w:p>
        </w:tc>
        <w:tc>
          <w:tcPr>
            <w:tcW w:w="5853" w:type="dxa"/>
            <w:gridSpan w:val="3"/>
            <w:vAlign w:val="center"/>
          </w:tcPr>
          <w:p w:rsidR="001A5D9A" w:rsidRPr="00176AEA" w:rsidRDefault="002C0F69" w:rsidP="005431DA">
            <w:pPr>
              <w:rPr>
                <w:rFonts w:eastAsia="宋体"/>
                <w:color w:val="000000"/>
                <w:kern w:val="0"/>
                <w:sz w:val="21"/>
                <w:szCs w:val="21"/>
              </w:rPr>
            </w:pPr>
            <w:r w:rsidRPr="00176AEA">
              <w:rPr>
                <w:rFonts w:eastAsia="宋体"/>
                <w:color w:val="000000"/>
                <w:kern w:val="0"/>
                <w:sz w:val="21"/>
                <w:szCs w:val="21"/>
              </w:rPr>
              <w:t>自</w:t>
            </w: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8</w:t>
            </w:r>
            <w:r w:rsidRPr="00176AEA">
              <w:rPr>
                <w:rFonts w:eastAsia="宋体"/>
                <w:sz w:val="21"/>
                <w:szCs w:val="21"/>
              </w:rPr>
              <w:t>日</w:t>
            </w:r>
            <w:r w:rsidR="00F65CD0" w:rsidRPr="00176AEA">
              <w:rPr>
                <w:rFonts w:eastAsia="宋体"/>
                <w:sz w:val="21"/>
                <w:szCs w:val="21"/>
              </w:rPr>
              <w:t>起</w:t>
            </w:r>
            <w:r w:rsidRPr="00176AEA">
              <w:rPr>
                <w:rFonts w:eastAsia="宋体"/>
                <w:color w:val="000000"/>
                <w:kern w:val="0"/>
                <w:sz w:val="21"/>
                <w:szCs w:val="21"/>
              </w:rPr>
              <w:t>至</w:t>
            </w: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15</w:t>
            </w:r>
            <w:r w:rsidRPr="00176AEA">
              <w:rPr>
                <w:rFonts w:eastAsia="宋体"/>
                <w:sz w:val="21"/>
                <w:szCs w:val="21"/>
              </w:rPr>
              <w:t>日止</w:t>
            </w:r>
          </w:p>
        </w:tc>
      </w:tr>
      <w:tr w:rsidR="001A5D9A">
        <w:trPr>
          <w:trHeight w:val="386"/>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验资机构名称</w:t>
            </w:r>
          </w:p>
        </w:tc>
        <w:tc>
          <w:tcPr>
            <w:tcW w:w="5853" w:type="dxa"/>
            <w:gridSpan w:val="3"/>
            <w:vAlign w:val="center"/>
          </w:tcPr>
          <w:p w:rsidR="001A5D9A" w:rsidRPr="00176AEA" w:rsidRDefault="002C0F69">
            <w:pPr>
              <w:rPr>
                <w:rFonts w:eastAsia="宋体"/>
                <w:sz w:val="21"/>
                <w:szCs w:val="21"/>
              </w:rPr>
            </w:pPr>
            <w:r w:rsidRPr="00176AEA">
              <w:rPr>
                <w:rFonts w:eastAsia="宋体"/>
                <w:sz w:val="21"/>
                <w:szCs w:val="21"/>
              </w:rPr>
              <w:t>安永华明会计师事务所（特殊普通合伙）</w:t>
            </w:r>
          </w:p>
        </w:tc>
      </w:tr>
      <w:tr w:rsidR="001A5D9A">
        <w:trPr>
          <w:trHeight w:val="386"/>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募集资金划入基金托管专户的日期</w:t>
            </w:r>
          </w:p>
        </w:tc>
        <w:tc>
          <w:tcPr>
            <w:tcW w:w="5853" w:type="dxa"/>
            <w:gridSpan w:val="3"/>
            <w:vAlign w:val="center"/>
          </w:tcPr>
          <w:p w:rsidR="001A5D9A" w:rsidRPr="00176AEA" w:rsidRDefault="002C0F69">
            <w:pPr>
              <w:rPr>
                <w:rFonts w:eastAsia="宋体"/>
                <w:sz w:val="21"/>
                <w:szCs w:val="21"/>
              </w:rPr>
            </w:pP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19</w:t>
            </w:r>
            <w:r w:rsidRPr="00176AEA">
              <w:rPr>
                <w:rFonts w:eastAsia="宋体"/>
                <w:sz w:val="21"/>
                <w:szCs w:val="21"/>
              </w:rPr>
              <w:t>日</w:t>
            </w:r>
          </w:p>
        </w:tc>
      </w:tr>
      <w:tr w:rsidR="001A5D9A">
        <w:trPr>
          <w:trHeight w:val="386"/>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募集有效认购总户数（单位：</w:t>
            </w:r>
            <w:r w:rsidR="00AF2A1D">
              <w:rPr>
                <w:rFonts w:ascii="宋体" w:eastAsia="宋体" w:hAnsi="宋体" w:cs="宋体" w:hint="eastAsia"/>
                <w:color w:val="000000"/>
                <w:kern w:val="0"/>
                <w:sz w:val="21"/>
                <w:szCs w:val="21"/>
              </w:rPr>
              <w:t>户</w:t>
            </w:r>
            <w:r>
              <w:rPr>
                <w:rFonts w:ascii="宋体" w:eastAsia="宋体" w:hAnsi="宋体" w:cs="宋体" w:hint="eastAsia"/>
                <w:color w:val="000000"/>
                <w:sz w:val="21"/>
                <w:szCs w:val="21"/>
              </w:rPr>
              <w:t>）</w:t>
            </w:r>
          </w:p>
        </w:tc>
        <w:tc>
          <w:tcPr>
            <w:tcW w:w="5853" w:type="dxa"/>
            <w:gridSpan w:val="3"/>
            <w:vAlign w:val="center"/>
          </w:tcPr>
          <w:p w:rsidR="001A5D9A" w:rsidRPr="00176AEA" w:rsidRDefault="002C0F69">
            <w:pPr>
              <w:rPr>
                <w:rFonts w:eastAsia="宋体"/>
                <w:sz w:val="21"/>
                <w:szCs w:val="21"/>
              </w:rPr>
            </w:pPr>
            <w:r w:rsidRPr="00176AEA">
              <w:rPr>
                <w:rFonts w:eastAsia="宋体"/>
                <w:sz w:val="21"/>
                <w:szCs w:val="21"/>
              </w:rPr>
              <w:t>1,852</w:t>
            </w:r>
          </w:p>
        </w:tc>
      </w:tr>
      <w:tr w:rsidR="001A5D9A">
        <w:trPr>
          <w:trHeight w:val="386"/>
          <w:jc w:val="center"/>
        </w:trPr>
        <w:tc>
          <w:tcPr>
            <w:tcW w:w="3786" w:type="dxa"/>
            <w:gridSpan w:val="2"/>
            <w:vAlign w:val="center"/>
          </w:tcPr>
          <w:p w:rsidR="001A5D9A" w:rsidRDefault="00F65CD0">
            <w:pPr>
              <w:rPr>
                <w:rFonts w:ascii="宋体" w:eastAsia="宋体" w:hAnsi="宋体" w:cs="宋体"/>
                <w:color w:val="000000"/>
                <w:sz w:val="21"/>
                <w:szCs w:val="21"/>
              </w:rPr>
            </w:pPr>
            <w:r>
              <w:rPr>
                <w:rFonts w:ascii="宋体" w:eastAsia="宋体" w:hAnsi="宋体" w:cs="宋体" w:hint="eastAsia"/>
                <w:color w:val="000000"/>
                <w:sz w:val="21"/>
                <w:szCs w:val="21"/>
              </w:rPr>
              <w:t>份额类别</w:t>
            </w:r>
          </w:p>
        </w:tc>
        <w:tc>
          <w:tcPr>
            <w:tcW w:w="1997" w:type="dxa"/>
            <w:vAlign w:val="center"/>
          </w:tcPr>
          <w:p w:rsidR="001A5D9A" w:rsidRPr="00176AEA" w:rsidRDefault="002C0F69" w:rsidP="00915CEB">
            <w:pPr>
              <w:jc w:val="center"/>
              <w:rPr>
                <w:rFonts w:eastAsia="宋体"/>
                <w:sz w:val="21"/>
                <w:szCs w:val="21"/>
              </w:rPr>
            </w:pPr>
            <w:r w:rsidRPr="00176AEA">
              <w:rPr>
                <w:rFonts w:eastAsia="宋体"/>
                <w:sz w:val="21"/>
                <w:szCs w:val="21"/>
              </w:rPr>
              <w:t>华夏中证汽车零部件主题</w:t>
            </w:r>
            <w:r w:rsidRPr="00176AEA">
              <w:rPr>
                <w:rFonts w:eastAsia="宋体"/>
                <w:sz w:val="21"/>
                <w:szCs w:val="21"/>
              </w:rPr>
              <w:t>ETF</w:t>
            </w:r>
            <w:r w:rsidRPr="00176AEA">
              <w:rPr>
                <w:rFonts w:eastAsia="宋体"/>
                <w:sz w:val="21"/>
                <w:szCs w:val="21"/>
              </w:rPr>
              <w:t>发起式联接</w:t>
            </w:r>
            <w:r w:rsidRPr="00176AEA">
              <w:rPr>
                <w:rFonts w:eastAsia="宋体"/>
                <w:sz w:val="21"/>
                <w:szCs w:val="21"/>
              </w:rPr>
              <w:t>A</w:t>
            </w:r>
          </w:p>
        </w:tc>
        <w:tc>
          <w:tcPr>
            <w:tcW w:w="1972" w:type="dxa"/>
            <w:vAlign w:val="center"/>
          </w:tcPr>
          <w:p w:rsidR="001A5D9A" w:rsidRPr="00176AEA" w:rsidRDefault="002C0F69" w:rsidP="00915CEB">
            <w:pPr>
              <w:jc w:val="center"/>
              <w:rPr>
                <w:rFonts w:eastAsia="宋体"/>
                <w:color w:val="000000"/>
                <w:kern w:val="0"/>
                <w:sz w:val="21"/>
                <w:szCs w:val="21"/>
              </w:rPr>
            </w:pPr>
            <w:r w:rsidRPr="00176AEA">
              <w:rPr>
                <w:rFonts w:eastAsia="宋体"/>
                <w:sz w:val="21"/>
                <w:szCs w:val="21"/>
              </w:rPr>
              <w:t>华夏中证汽车零部件主题</w:t>
            </w:r>
            <w:r w:rsidRPr="00176AEA">
              <w:rPr>
                <w:rFonts w:eastAsia="宋体"/>
                <w:sz w:val="21"/>
                <w:szCs w:val="21"/>
              </w:rPr>
              <w:t>ETF</w:t>
            </w:r>
            <w:r w:rsidRPr="00176AEA">
              <w:rPr>
                <w:rFonts w:eastAsia="宋体"/>
                <w:sz w:val="21"/>
                <w:szCs w:val="21"/>
              </w:rPr>
              <w:t>发起式联接</w:t>
            </w:r>
            <w:r w:rsidRPr="00176AEA">
              <w:rPr>
                <w:rFonts w:eastAsia="宋体"/>
                <w:sz w:val="21"/>
                <w:szCs w:val="21"/>
              </w:rPr>
              <w:t>C</w:t>
            </w:r>
          </w:p>
        </w:tc>
        <w:tc>
          <w:tcPr>
            <w:tcW w:w="1884" w:type="dxa"/>
            <w:vAlign w:val="center"/>
          </w:tcPr>
          <w:p w:rsidR="001A5D9A" w:rsidRPr="00176AEA" w:rsidRDefault="002C0F69" w:rsidP="00915CEB">
            <w:pPr>
              <w:jc w:val="center"/>
              <w:rPr>
                <w:rFonts w:eastAsia="宋体"/>
                <w:color w:val="000000"/>
                <w:kern w:val="0"/>
                <w:sz w:val="21"/>
                <w:szCs w:val="21"/>
              </w:rPr>
            </w:pPr>
            <w:r w:rsidRPr="00176AEA">
              <w:rPr>
                <w:rFonts w:eastAsia="宋体"/>
                <w:color w:val="000000"/>
                <w:kern w:val="0"/>
                <w:sz w:val="21"/>
                <w:szCs w:val="21"/>
              </w:rPr>
              <w:t>合计</w:t>
            </w:r>
          </w:p>
        </w:tc>
      </w:tr>
      <w:tr w:rsidR="001A5D9A">
        <w:trPr>
          <w:trHeight w:val="386"/>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募集期间净认购金额（单位：</w:t>
            </w:r>
            <w:r w:rsidR="00F65CD0">
              <w:rPr>
                <w:rFonts w:ascii="宋体" w:eastAsia="宋体" w:hAnsi="宋体" w:cs="宋体" w:hint="eastAsia"/>
                <w:color w:val="000000"/>
                <w:sz w:val="21"/>
                <w:szCs w:val="21"/>
              </w:rPr>
              <w:t>人民币</w:t>
            </w:r>
            <w:r>
              <w:rPr>
                <w:rFonts w:ascii="宋体" w:eastAsia="宋体" w:hAnsi="宋体" w:cs="宋体" w:hint="eastAsia"/>
                <w:color w:val="000000"/>
                <w:kern w:val="0"/>
                <w:sz w:val="21"/>
                <w:szCs w:val="21"/>
              </w:rPr>
              <w:t>元</w:t>
            </w:r>
            <w:r>
              <w:rPr>
                <w:rFonts w:ascii="宋体" w:eastAsia="宋体" w:hAnsi="宋体" w:cs="宋体" w:hint="eastAsia"/>
                <w:color w:val="000000"/>
                <w:sz w:val="21"/>
                <w:szCs w:val="21"/>
              </w:rPr>
              <w:t>）</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16,283,319.86</w:t>
            </w:r>
          </w:p>
        </w:tc>
        <w:tc>
          <w:tcPr>
            <w:tcW w:w="1972" w:type="dxa"/>
            <w:vAlign w:val="center"/>
          </w:tcPr>
          <w:p w:rsidR="001A5D9A" w:rsidRPr="00176AEA" w:rsidRDefault="002C0F69">
            <w:pPr>
              <w:jc w:val="right"/>
              <w:rPr>
                <w:rFonts w:eastAsia="宋体"/>
                <w:color w:val="000000"/>
                <w:kern w:val="0"/>
                <w:sz w:val="21"/>
                <w:szCs w:val="21"/>
              </w:rPr>
            </w:pPr>
            <w:r w:rsidRPr="00176AEA">
              <w:rPr>
                <w:rFonts w:eastAsia="宋体"/>
                <w:sz w:val="21"/>
                <w:szCs w:val="21"/>
              </w:rPr>
              <w:t>1,747,615.02</w:t>
            </w:r>
          </w:p>
        </w:tc>
        <w:tc>
          <w:tcPr>
            <w:tcW w:w="1884" w:type="dxa"/>
            <w:vAlign w:val="center"/>
          </w:tcPr>
          <w:p w:rsidR="001A5D9A" w:rsidRPr="00176AEA" w:rsidRDefault="002C0F69">
            <w:pPr>
              <w:jc w:val="right"/>
              <w:rPr>
                <w:rFonts w:eastAsia="宋体"/>
                <w:color w:val="000000"/>
                <w:kern w:val="0"/>
                <w:sz w:val="21"/>
                <w:szCs w:val="21"/>
              </w:rPr>
            </w:pPr>
            <w:r w:rsidRPr="00176AEA">
              <w:rPr>
                <w:rFonts w:eastAsia="宋体"/>
                <w:sz w:val="21"/>
                <w:szCs w:val="21"/>
              </w:rPr>
              <w:t>18,030,934.88</w:t>
            </w:r>
          </w:p>
        </w:tc>
      </w:tr>
      <w:tr w:rsidR="001A5D9A">
        <w:trPr>
          <w:trHeight w:val="454"/>
          <w:jc w:val="center"/>
        </w:trPr>
        <w:tc>
          <w:tcPr>
            <w:tcW w:w="3786" w:type="dxa"/>
            <w:gridSpan w:val="2"/>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lastRenderedPageBreak/>
              <w:t>认购资金在募集期间产生的利息（单位：</w:t>
            </w:r>
            <w:r w:rsidR="00F65CD0">
              <w:rPr>
                <w:rFonts w:ascii="宋体" w:eastAsia="宋体" w:hAnsi="宋体" w:cs="宋体" w:hint="eastAsia"/>
                <w:color w:val="000000"/>
                <w:sz w:val="21"/>
                <w:szCs w:val="21"/>
              </w:rPr>
              <w:t>人民币</w:t>
            </w:r>
            <w:r>
              <w:rPr>
                <w:rFonts w:ascii="宋体" w:eastAsia="宋体" w:hAnsi="宋体" w:cs="宋体" w:hint="eastAsia"/>
                <w:color w:val="000000"/>
                <w:kern w:val="0"/>
                <w:sz w:val="21"/>
                <w:szCs w:val="21"/>
              </w:rPr>
              <w:t>元</w:t>
            </w:r>
            <w:r>
              <w:rPr>
                <w:rFonts w:ascii="宋体" w:eastAsia="宋体" w:hAnsi="宋体" w:cs="宋体" w:hint="eastAsia"/>
                <w:color w:val="000000"/>
                <w:sz w:val="21"/>
                <w:szCs w:val="21"/>
              </w:rPr>
              <w:t>）</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2,032.13</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65.60</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2,097.73</w:t>
            </w:r>
          </w:p>
        </w:tc>
      </w:tr>
      <w:tr w:rsidR="001A5D9A">
        <w:trPr>
          <w:jc w:val="center"/>
        </w:trPr>
        <w:tc>
          <w:tcPr>
            <w:tcW w:w="1927" w:type="dxa"/>
            <w:vMerge w:val="restart"/>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募集份额（单位：</w:t>
            </w:r>
            <w:r w:rsidR="00AF2A1D">
              <w:rPr>
                <w:rFonts w:ascii="宋体" w:eastAsia="宋体" w:hAnsi="宋体" w:cs="宋体" w:hint="eastAsia"/>
                <w:color w:val="000000"/>
                <w:kern w:val="0"/>
                <w:sz w:val="21"/>
                <w:szCs w:val="21"/>
              </w:rPr>
              <w:t>份</w:t>
            </w:r>
            <w:r>
              <w:rPr>
                <w:rFonts w:ascii="宋体" w:eastAsia="宋体" w:hAnsi="宋体" w:cs="宋体" w:hint="eastAsia"/>
                <w:color w:val="000000"/>
                <w:sz w:val="21"/>
                <w:szCs w:val="21"/>
              </w:rPr>
              <w:t>）</w:t>
            </w: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有效认购份额</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16,283,319.86</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1,747,615.02</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18,030,934.88</w:t>
            </w:r>
          </w:p>
        </w:tc>
      </w:tr>
      <w:tr w:rsidR="001A5D9A">
        <w:trPr>
          <w:jc w:val="center"/>
        </w:trPr>
        <w:tc>
          <w:tcPr>
            <w:tcW w:w="1927" w:type="dxa"/>
            <w:vMerge/>
            <w:vAlign w:val="center"/>
          </w:tcPr>
          <w:p w:rsidR="001A5D9A" w:rsidRDefault="001A5D9A">
            <w:pPr>
              <w:rPr>
                <w:rFonts w:ascii="宋体" w:eastAsia="宋体" w:hAnsi="宋体" w:cs="宋体"/>
                <w:color w:val="000000"/>
                <w:sz w:val="21"/>
                <w:szCs w:val="21"/>
              </w:rPr>
            </w:pP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利息结转的份额</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2,032.13</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65.60</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2,097.73</w:t>
            </w:r>
          </w:p>
        </w:tc>
      </w:tr>
      <w:tr w:rsidR="001A5D9A">
        <w:trPr>
          <w:jc w:val="center"/>
        </w:trPr>
        <w:tc>
          <w:tcPr>
            <w:tcW w:w="1927" w:type="dxa"/>
            <w:vMerge/>
            <w:vAlign w:val="center"/>
          </w:tcPr>
          <w:p w:rsidR="001A5D9A" w:rsidRDefault="001A5D9A">
            <w:pPr>
              <w:rPr>
                <w:rFonts w:ascii="宋体" w:eastAsia="宋体" w:hAnsi="宋体" w:cs="宋体"/>
                <w:color w:val="000000"/>
                <w:sz w:val="21"/>
                <w:szCs w:val="21"/>
              </w:rPr>
            </w:pP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合计</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16,285,351.99</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1,747,680.62</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18,033,032.61</w:t>
            </w:r>
          </w:p>
        </w:tc>
      </w:tr>
      <w:tr w:rsidR="001A5D9A">
        <w:trPr>
          <w:jc w:val="center"/>
        </w:trPr>
        <w:tc>
          <w:tcPr>
            <w:tcW w:w="1927" w:type="dxa"/>
            <w:vMerge w:val="restart"/>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其中：募集期间基金管理人运用固有资金认购本基金情况</w:t>
            </w: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认购的基金份额（单位：</w:t>
            </w:r>
            <w:r w:rsidR="00AF2A1D">
              <w:rPr>
                <w:rFonts w:ascii="宋体" w:eastAsia="宋体" w:hAnsi="宋体" w:cs="宋体" w:hint="eastAsia"/>
                <w:color w:val="000000"/>
                <w:kern w:val="0"/>
                <w:sz w:val="21"/>
                <w:szCs w:val="21"/>
              </w:rPr>
              <w:t>份</w:t>
            </w:r>
            <w:r>
              <w:rPr>
                <w:rFonts w:ascii="宋体" w:eastAsia="宋体" w:hAnsi="宋体" w:cs="宋体" w:hint="eastAsia"/>
                <w:color w:val="000000"/>
                <w:sz w:val="21"/>
                <w:szCs w:val="21"/>
              </w:rPr>
              <w:t>）</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10,001,600.16</w:t>
            </w:r>
          </w:p>
        </w:tc>
        <w:tc>
          <w:tcPr>
            <w:tcW w:w="1972" w:type="dxa"/>
            <w:vAlign w:val="center"/>
          </w:tcPr>
          <w:p w:rsidR="001A5D9A" w:rsidRPr="00176AEA" w:rsidRDefault="003F7922">
            <w:pPr>
              <w:jc w:val="right"/>
              <w:rPr>
                <w:rFonts w:eastAsia="宋体"/>
                <w:sz w:val="21"/>
                <w:szCs w:val="21"/>
              </w:rPr>
            </w:pPr>
            <w:r>
              <w:rPr>
                <w:rFonts w:eastAsia="宋体" w:hint="eastAsia"/>
                <w:sz w:val="21"/>
                <w:szCs w:val="21"/>
              </w:rPr>
              <w:t>-</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10,001,600.16</w:t>
            </w:r>
          </w:p>
        </w:tc>
      </w:tr>
      <w:tr w:rsidR="001A5D9A">
        <w:trPr>
          <w:jc w:val="center"/>
        </w:trPr>
        <w:tc>
          <w:tcPr>
            <w:tcW w:w="1927" w:type="dxa"/>
            <w:vMerge/>
            <w:vAlign w:val="center"/>
          </w:tcPr>
          <w:p w:rsidR="001A5D9A" w:rsidRDefault="001A5D9A">
            <w:pPr>
              <w:rPr>
                <w:rFonts w:ascii="宋体" w:eastAsia="宋体" w:hAnsi="宋体" w:cs="宋体"/>
                <w:color w:val="000000"/>
                <w:sz w:val="21"/>
                <w:szCs w:val="21"/>
              </w:rPr>
            </w:pP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占基金总份额比例</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61.41%</w:t>
            </w:r>
          </w:p>
        </w:tc>
        <w:tc>
          <w:tcPr>
            <w:tcW w:w="1972" w:type="dxa"/>
            <w:vAlign w:val="center"/>
          </w:tcPr>
          <w:p w:rsidR="001A5D9A" w:rsidRPr="00176AEA" w:rsidRDefault="003F7922">
            <w:pPr>
              <w:jc w:val="right"/>
              <w:rPr>
                <w:rFonts w:eastAsia="宋体"/>
                <w:sz w:val="21"/>
                <w:szCs w:val="21"/>
              </w:rPr>
            </w:pPr>
            <w:r>
              <w:rPr>
                <w:rFonts w:eastAsia="宋体" w:hint="eastAsia"/>
                <w:sz w:val="21"/>
                <w:szCs w:val="21"/>
              </w:rPr>
              <w:t>-</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55.46%</w:t>
            </w:r>
          </w:p>
        </w:tc>
      </w:tr>
      <w:tr w:rsidR="001A5D9A">
        <w:trPr>
          <w:jc w:val="center"/>
        </w:trPr>
        <w:tc>
          <w:tcPr>
            <w:tcW w:w="1927" w:type="dxa"/>
            <w:vMerge/>
            <w:vAlign w:val="center"/>
          </w:tcPr>
          <w:p w:rsidR="001A5D9A" w:rsidRDefault="001A5D9A">
            <w:pPr>
              <w:rPr>
                <w:rFonts w:ascii="宋体" w:eastAsia="宋体" w:hAnsi="宋体" w:cs="宋体"/>
                <w:color w:val="000000"/>
                <w:sz w:val="21"/>
                <w:szCs w:val="21"/>
              </w:rPr>
            </w:pP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其他需要说明的事项</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认购日期为</w:t>
            </w: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8</w:t>
            </w:r>
            <w:r w:rsidRPr="00176AEA">
              <w:rPr>
                <w:rFonts w:eastAsia="宋体"/>
                <w:sz w:val="21"/>
                <w:szCs w:val="21"/>
              </w:rPr>
              <w:t>日，认购费</w:t>
            </w:r>
            <w:r w:rsidRPr="00176AEA">
              <w:rPr>
                <w:rFonts w:eastAsia="宋体"/>
                <w:sz w:val="21"/>
                <w:szCs w:val="21"/>
              </w:rPr>
              <w:t>1000.00</w:t>
            </w:r>
            <w:r w:rsidRPr="00176AEA">
              <w:rPr>
                <w:rFonts w:eastAsia="宋体"/>
                <w:sz w:val="21"/>
                <w:szCs w:val="21"/>
              </w:rPr>
              <w:t>元。</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w:t>
            </w:r>
          </w:p>
        </w:tc>
      </w:tr>
      <w:tr w:rsidR="001A5D9A">
        <w:trPr>
          <w:jc w:val="center"/>
        </w:trPr>
        <w:tc>
          <w:tcPr>
            <w:tcW w:w="1927" w:type="dxa"/>
            <w:vMerge w:val="restart"/>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其中：募集期间基金管理人的从业人员认购本基金情况</w:t>
            </w: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认购的基金份额（单位：</w:t>
            </w:r>
            <w:r w:rsidR="00AF2A1D">
              <w:rPr>
                <w:rFonts w:ascii="宋体" w:eastAsia="宋体" w:hAnsi="宋体" w:cs="宋体" w:hint="eastAsia"/>
                <w:color w:val="000000"/>
                <w:kern w:val="0"/>
                <w:sz w:val="21"/>
                <w:szCs w:val="21"/>
              </w:rPr>
              <w:t>份</w:t>
            </w:r>
            <w:r>
              <w:rPr>
                <w:rFonts w:ascii="宋体" w:eastAsia="宋体" w:hAnsi="宋体" w:cs="宋体" w:hint="eastAsia"/>
                <w:color w:val="000000"/>
                <w:sz w:val="21"/>
                <w:szCs w:val="21"/>
              </w:rPr>
              <w:t>）</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1.00</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1.00</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2.00</w:t>
            </w:r>
          </w:p>
        </w:tc>
      </w:tr>
      <w:tr w:rsidR="001A5D9A">
        <w:trPr>
          <w:jc w:val="center"/>
        </w:trPr>
        <w:tc>
          <w:tcPr>
            <w:tcW w:w="1927" w:type="dxa"/>
            <w:vMerge/>
            <w:vAlign w:val="center"/>
          </w:tcPr>
          <w:p w:rsidR="001A5D9A" w:rsidRDefault="001A5D9A">
            <w:pPr>
              <w:rPr>
                <w:rFonts w:ascii="宋体" w:eastAsia="宋体" w:hAnsi="宋体" w:cs="宋体"/>
                <w:color w:val="000000"/>
                <w:sz w:val="21"/>
                <w:szCs w:val="21"/>
              </w:rPr>
            </w:pPr>
          </w:p>
        </w:tc>
        <w:tc>
          <w:tcPr>
            <w:tcW w:w="1859" w:type="dxa"/>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占基金总份额比例</w:t>
            </w:r>
          </w:p>
        </w:tc>
        <w:tc>
          <w:tcPr>
            <w:tcW w:w="1997" w:type="dxa"/>
            <w:vAlign w:val="center"/>
          </w:tcPr>
          <w:p w:rsidR="001A5D9A" w:rsidRPr="00176AEA" w:rsidRDefault="002C0F69">
            <w:pPr>
              <w:jc w:val="right"/>
              <w:rPr>
                <w:rFonts w:eastAsia="宋体"/>
                <w:sz w:val="21"/>
                <w:szCs w:val="21"/>
              </w:rPr>
            </w:pPr>
            <w:r w:rsidRPr="00176AEA">
              <w:rPr>
                <w:rFonts w:eastAsia="宋体"/>
                <w:sz w:val="21"/>
                <w:szCs w:val="21"/>
              </w:rPr>
              <w:t>0.00%</w:t>
            </w:r>
          </w:p>
        </w:tc>
        <w:tc>
          <w:tcPr>
            <w:tcW w:w="1972" w:type="dxa"/>
            <w:vAlign w:val="center"/>
          </w:tcPr>
          <w:p w:rsidR="001A5D9A" w:rsidRPr="00176AEA" w:rsidRDefault="002C0F69">
            <w:pPr>
              <w:jc w:val="right"/>
              <w:rPr>
                <w:rFonts w:eastAsia="宋体"/>
                <w:sz w:val="21"/>
                <w:szCs w:val="21"/>
              </w:rPr>
            </w:pPr>
            <w:r w:rsidRPr="00176AEA">
              <w:rPr>
                <w:rFonts w:eastAsia="宋体"/>
                <w:sz w:val="21"/>
                <w:szCs w:val="21"/>
              </w:rPr>
              <w:t>0.00%</w:t>
            </w:r>
          </w:p>
        </w:tc>
        <w:tc>
          <w:tcPr>
            <w:tcW w:w="1884" w:type="dxa"/>
            <w:vAlign w:val="center"/>
          </w:tcPr>
          <w:p w:rsidR="001A5D9A" w:rsidRPr="00176AEA" w:rsidRDefault="002C0F69">
            <w:pPr>
              <w:jc w:val="right"/>
              <w:rPr>
                <w:rFonts w:eastAsia="宋体"/>
                <w:sz w:val="21"/>
                <w:szCs w:val="21"/>
              </w:rPr>
            </w:pPr>
            <w:r w:rsidRPr="00176AEA">
              <w:rPr>
                <w:rFonts w:eastAsia="宋体"/>
                <w:sz w:val="21"/>
                <w:szCs w:val="21"/>
              </w:rPr>
              <w:t>0.00%</w:t>
            </w:r>
          </w:p>
        </w:tc>
      </w:tr>
      <w:tr w:rsidR="001A5D9A">
        <w:trPr>
          <w:jc w:val="center"/>
        </w:trPr>
        <w:tc>
          <w:tcPr>
            <w:tcW w:w="7755" w:type="dxa"/>
            <w:gridSpan w:val="4"/>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募集期限届满基金是否符合法律法规规定的办理基金备案手续的条件</w:t>
            </w:r>
          </w:p>
        </w:tc>
        <w:tc>
          <w:tcPr>
            <w:tcW w:w="1884" w:type="dxa"/>
          </w:tcPr>
          <w:p w:rsidR="001A5D9A" w:rsidRPr="00176AEA" w:rsidRDefault="002C0F69">
            <w:pPr>
              <w:rPr>
                <w:rFonts w:eastAsia="宋体"/>
                <w:sz w:val="21"/>
                <w:szCs w:val="21"/>
              </w:rPr>
            </w:pPr>
            <w:r w:rsidRPr="00176AEA">
              <w:rPr>
                <w:rFonts w:eastAsia="宋体"/>
                <w:sz w:val="21"/>
                <w:szCs w:val="21"/>
              </w:rPr>
              <w:t>是</w:t>
            </w:r>
          </w:p>
        </w:tc>
      </w:tr>
      <w:tr w:rsidR="001A5D9A">
        <w:trPr>
          <w:jc w:val="center"/>
        </w:trPr>
        <w:tc>
          <w:tcPr>
            <w:tcW w:w="7755" w:type="dxa"/>
            <w:gridSpan w:val="4"/>
            <w:vAlign w:val="center"/>
          </w:tcPr>
          <w:p w:rsidR="001A5D9A" w:rsidRDefault="002C0F69">
            <w:pPr>
              <w:rPr>
                <w:rFonts w:ascii="宋体" w:eastAsia="宋体" w:hAnsi="宋体" w:cs="宋体"/>
                <w:color w:val="000000"/>
                <w:sz w:val="21"/>
                <w:szCs w:val="21"/>
              </w:rPr>
            </w:pPr>
            <w:r>
              <w:rPr>
                <w:rFonts w:ascii="宋体" w:eastAsia="宋体" w:hAnsi="宋体" w:cs="宋体" w:hint="eastAsia"/>
                <w:color w:val="000000"/>
                <w:sz w:val="21"/>
                <w:szCs w:val="21"/>
              </w:rPr>
              <w:t>向中国证监会办理基金备案手续获得书面确认的日期</w:t>
            </w:r>
          </w:p>
        </w:tc>
        <w:tc>
          <w:tcPr>
            <w:tcW w:w="1884" w:type="dxa"/>
          </w:tcPr>
          <w:p w:rsidR="001A5D9A" w:rsidRPr="00176AEA" w:rsidRDefault="002C0F69">
            <w:pPr>
              <w:rPr>
                <w:rFonts w:eastAsia="宋体"/>
                <w:sz w:val="21"/>
                <w:szCs w:val="21"/>
              </w:rPr>
            </w:pPr>
            <w:r w:rsidRPr="00176AEA">
              <w:rPr>
                <w:rFonts w:eastAsia="宋体"/>
                <w:sz w:val="21"/>
                <w:szCs w:val="21"/>
              </w:rPr>
              <w:t>2024</w:t>
            </w:r>
            <w:r w:rsidRPr="00176AEA">
              <w:rPr>
                <w:rFonts w:eastAsia="宋体"/>
                <w:sz w:val="21"/>
                <w:szCs w:val="21"/>
              </w:rPr>
              <w:t>年</w:t>
            </w:r>
            <w:r w:rsidRPr="00176AEA">
              <w:rPr>
                <w:rFonts w:eastAsia="宋体"/>
                <w:sz w:val="21"/>
                <w:szCs w:val="21"/>
              </w:rPr>
              <w:t>11</w:t>
            </w:r>
            <w:r w:rsidRPr="00176AEA">
              <w:rPr>
                <w:rFonts w:eastAsia="宋体"/>
                <w:sz w:val="21"/>
                <w:szCs w:val="21"/>
              </w:rPr>
              <w:t>月</w:t>
            </w:r>
            <w:r w:rsidRPr="00176AEA">
              <w:rPr>
                <w:rFonts w:eastAsia="宋体"/>
                <w:sz w:val="21"/>
                <w:szCs w:val="21"/>
              </w:rPr>
              <w:t>19</w:t>
            </w:r>
            <w:r w:rsidRPr="00176AEA">
              <w:rPr>
                <w:rFonts w:eastAsia="宋体"/>
                <w:sz w:val="21"/>
                <w:szCs w:val="21"/>
              </w:rPr>
              <w:t>日</w:t>
            </w:r>
          </w:p>
        </w:tc>
      </w:tr>
    </w:tbl>
    <w:p w:rsidR="006C04B4" w:rsidRDefault="005869C9">
      <w:pPr>
        <w:spacing w:line="360" w:lineRule="auto"/>
        <w:rPr>
          <w:rFonts w:eastAsia="宋体"/>
          <w:kern w:val="0"/>
          <w:sz w:val="21"/>
          <w:szCs w:val="21"/>
        </w:rPr>
      </w:pPr>
      <w:r>
        <w:rPr>
          <w:rFonts w:eastAsia="宋体"/>
          <w:kern w:val="0"/>
          <w:sz w:val="21"/>
          <w:szCs w:val="21"/>
        </w:rPr>
        <w:t>注：</w:t>
      </w:r>
      <w:r>
        <w:rPr>
          <w:rFonts w:eastAsia="宋体"/>
          <w:kern w:val="0"/>
          <w:sz w:val="21"/>
          <w:szCs w:val="21"/>
        </w:rPr>
        <w:t>①</w:t>
      </w:r>
      <w:r>
        <w:rPr>
          <w:rFonts w:eastAsia="宋体"/>
          <w:kern w:val="0"/>
          <w:sz w:val="21"/>
          <w:szCs w:val="21"/>
        </w:rPr>
        <w:t>募集期间募集及利息结转的基金份额已全部计入投资者账户，归投资者所有。</w:t>
      </w:r>
    </w:p>
    <w:p w:rsidR="006C04B4" w:rsidRDefault="005869C9">
      <w:pPr>
        <w:spacing w:line="360" w:lineRule="auto"/>
        <w:rPr>
          <w:rFonts w:eastAsia="宋体"/>
          <w:kern w:val="0"/>
          <w:sz w:val="21"/>
          <w:szCs w:val="21"/>
        </w:rPr>
      </w:pPr>
      <w:r>
        <w:rPr>
          <w:rFonts w:eastAsia="宋体"/>
          <w:kern w:val="0"/>
          <w:sz w:val="21"/>
          <w:szCs w:val="21"/>
        </w:rPr>
        <w:t>②</w:t>
      </w:r>
      <w:r>
        <w:rPr>
          <w:rFonts w:eastAsia="宋体"/>
          <w:kern w:val="0"/>
          <w:sz w:val="21"/>
          <w:szCs w:val="21"/>
        </w:rPr>
        <w:t>基金募集期间的信息披露费、会计师费、律师费以及其他费用，不得从基金财产中列支。</w:t>
      </w:r>
    </w:p>
    <w:p w:rsidR="006C04B4" w:rsidRDefault="005869C9">
      <w:pPr>
        <w:spacing w:line="360" w:lineRule="auto"/>
        <w:rPr>
          <w:rFonts w:eastAsia="宋体"/>
          <w:kern w:val="0"/>
          <w:sz w:val="21"/>
          <w:szCs w:val="21"/>
        </w:rPr>
      </w:pPr>
      <w:r>
        <w:rPr>
          <w:rFonts w:eastAsia="宋体"/>
          <w:kern w:val="0"/>
          <w:sz w:val="21"/>
          <w:szCs w:val="21"/>
        </w:rPr>
        <w:t>③</w:t>
      </w:r>
      <w:r>
        <w:rPr>
          <w:rFonts w:eastAsia="宋体"/>
          <w:kern w:val="0"/>
          <w:sz w:val="21"/>
          <w:szCs w:val="21"/>
        </w:rPr>
        <w:t>本公司高级管理人员、基金投资和研究部门负责人认购本基金</w:t>
      </w:r>
      <w:r>
        <w:rPr>
          <w:rFonts w:eastAsia="宋体"/>
          <w:kern w:val="0"/>
          <w:sz w:val="21"/>
          <w:szCs w:val="21"/>
        </w:rPr>
        <w:t>A</w:t>
      </w:r>
      <w:r>
        <w:rPr>
          <w:rFonts w:eastAsia="宋体"/>
          <w:kern w:val="0"/>
          <w:sz w:val="21"/>
          <w:szCs w:val="21"/>
        </w:rPr>
        <w:t>类、</w:t>
      </w:r>
      <w:r>
        <w:rPr>
          <w:rFonts w:eastAsia="宋体"/>
          <w:kern w:val="0"/>
          <w:sz w:val="21"/>
          <w:szCs w:val="21"/>
        </w:rPr>
        <w:t>C</w:t>
      </w:r>
      <w:r>
        <w:rPr>
          <w:rFonts w:eastAsia="宋体"/>
          <w:kern w:val="0"/>
          <w:sz w:val="21"/>
          <w:szCs w:val="21"/>
        </w:rPr>
        <w:t>类基金份额总量的数量区间为</w:t>
      </w:r>
      <w:r>
        <w:rPr>
          <w:rFonts w:eastAsia="宋体"/>
          <w:kern w:val="0"/>
          <w:sz w:val="21"/>
          <w:szCs w:val="21"/>
        </w:rPr>
        <w:t>0</w:t>
      </w:r>
      <w:r>
        <w:rPr>
          <w:rFonts w:eastAsia="宋体"/>
          <w:kern w:val="0"/>
          <w:sz w:val="21"/>
          <w:szCs w:val="21"/>
        </w:rPr>
        <w:t>。</w:t>
      </w:r>
    </w:p>
    <w:p w:rsidR="001A5D9A" w:rsidRPr="00176AEA" w:rsidRDefault="002C0F69" w:rsidP="009A4644">
      <w:pPr>
        <w:spacing w:line="360" w:lineRule="auto"/>
        <w:rPr>
          <w:rFonts w:eastAsia="宋体"/>
          <w:kern w:val="0"/>
          <w:sz w:val="21"/>
          <w:szCs w:val="21"/>
        </w:rPr>
      </w:pPr>
      <w:r w:rsidRPr="00176AEA">
        <w:rPr>
          <w:rFonts w:eastAsia="宋体"/>
          <w:kern w:val="0"/>
          <w:sz w:val="21"/>
          <w:szCs w:val="21"/>
        </w:rPr>
        <w:t>④</w:t>
      </w:r>
      <w:r w:rsidRPr="00176AEA">
        <w:rPr>
          <w:rFonts w:eastAsia="宋体"/>
          <w:kern w:val="0"/>
          <w:sz w:val="21"/>
          <w:szCs w:val="21"/>
        </w:rPr>
        <w:t>本基金的基金经理认购本基金</w:t>
      </w:r>
      <w:r w:rsidRPr="00176AEA">
        <w:rPr>
          <w:rFonts w:eastAsia="宋体"/>
          <w:kern w:val="0"/>
          <w:sz w:val="21"/>
          <w:szCs w:val="21"/>
        </w:rPr>
        <w:t>A</w:t>
      </w:r>
      <w:r w:rsidRPr="00176AEA">
        <w:rPr>
          <w:rFonts w:eastAsia="宋体"/>
          <w:kern w:val="0"/>
          <w:sz w:val="21"/>
          <w:szCs w:val="21"/>
        </w:rPr>
        <w:t>类、</w:t>
      </w:r>
      <w:r w:rsidRPr="00176AEA">
        <w:rPr>
          <w:rFonts w:eastAsia="宋体"/>
          <w:kern w:val="0"/>
          <w:sz w:val="21"/>
          <w:szCs w:val="21"/>
        </w:rPr>
        <w:t>C</w:t>
      </w:r>
      <w:r w:rsidRPr="00176AEA">
        <w:rPr>
          <w:rFonts w:eastAsia="宋体"/>
          <w:kern w:val="0"/>
          <w:sz w:val="21"/>
          <w:szCs w:val="21"/>
        </w:rPr>
        <w:t>类基金份额总量的数量区间为</w:t>
      </w:r>
      <w:r w:rsidRPr="00176AEA">
        <w:rPr>
          <w:rFonts w:eastAsia="宋体"/>
          <w:kern w:val="0"/>
          <w:sz w:val="21"/>
          <w:szCs w:val="21"/>
        </w:rPr>
        <w:t>0</w:t>
      </w:r>
      <w:r w:rsidRPr="00176AEA">
        <w:rPr>
          <w:rFonts w:eastAsia="宋体"/>
          <w:kern w:val="0"/>
          <w:sz w:val="21"/>
          <w:szCs w:val="21"/>
        </w:rPr>
        <w:t>。</w:t>
      </w:r>
    </w:p>
    <w:p w:rsidR="001A5D9A" w:rsidRPr="00F53B0A" w:rsidRDefault="002C0F69">
      <w:pPr>
        <w:pStyle w:val="2"/>
        <w:spacing w:line="360" w:lineRule="auto"/>
        <w:rPr>
          <w:rFonts w:ascii="Times New Roman" w:eastAsiaTheme="minorEastAsia" w:hAnsi="Times New Roman"/>
          <w:bCs w:val="0"/>
          <w:color w:val="000000"/>
          <w:sz w:val="24"/>
          <w:szCs w:val="24"/>
        </w:rPr>
      </w:pPr>
      <w:bookmarkStart w:id="3" w:name="_Toc275961393"/>
      <w:r w:rsidRPr="00F53B0A">
        <w:rPr>
          <w:rFonts w:ascii="Times New Roman" w:eastAsiaTheme="minorEastAsia" w:hAnsi="Times New Roman"/>
          <w:bCs w:val="0"/>
          <w:color w:val="000000"/>
          <w:sz w:val="24"/>
          <w:szCs w:val="24"/>
        </w:rPr>
        <w:t xml:space="preserve">3 </w:t>
      </w:r>
      <w:r w:rsidRPr="00F53B0A">
        <w:rPr>
          <w:rFonts w:ascii="Times New Roman" w:eastAsiaTheme="minorEastAsia" w:hAnsi="Times New Roman"/>
          <w:bCs w:val="0"/>
          <w:color w:val="000000"/>
          <w:sz w:val="24"/>
          <w:szCs w:val="24"/>
        </w:rPr>
        <w:t>发起式基金发起资金持有份额情况</w:t>
      </w:r>
    </w:p>
    <w:tbl>
      <w:tblPr>
        <w:tblStyle w:val="a7"/>
        <w:tblW w:w="9639" w:type="dxa"/>
        <w:jc w:val="center"/>
        <w:tblLayout w:type="fixed"/>
        <w:tblLook w:val="04A0"/>
      </w:tblPr>
      <w:tblGrid>
        <w:gridCol w:w="1607"/>
        <w:gridCol w:w="1607"/>
        <w:gridCol w:w="1607"/>
        <w:gridCol w:w="1606"/>
        <w:gridCol w:w="1606"/>
        <w:gridCol w:w="1606"/>
      </w:tblGrid>
      <w:tr w:rsidR="001A5D9A">
        <w:trPr>
          <w:jc w:val="center"/>
        </w:trPr>
        <w:tc>
          <w:tcPr>
            <w:tcW w:w="4355" w:type="dxa"/>
            <w:vAlign w:val="center"/>
          </w:tcPr>
          <w:p w:rsidR="001A5D9A" w:rsidRDefault="002C0F69" w:rsidP="00915CEB">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项目</w:t>
            </w:r>
          </w:p>
        </w:tc>
        <w:tc>
          <w:tcPr>
            <w:tcW w:w="4355" w:type="dxa"/>
            <w:vAlign w:val="center"/>
          </w:tcPr>
          <w:p w:rsidR="001A5D9A" w:rsidRDefault="002C0F69" w:rsidP="00915CEB">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持有份额总数</w:t>
            </w:r>
          </w:p>
        </w:tc>
        <w:tc>
          <w:tcPr>
            <w:tcW w:w="4355" w:type="dxa"/>
            <w:vAlign w:val="center"/>
          </w:tcPr>
          <w:p w:rsidR="001A5D9A" w:rsidRDefault="002C0F69" w:rsidP="00915CEB">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持有份额占基金总份额比例</w:t>
            </w:r>
          </w:p>
        </w:tc>
        <w:tc>
          <w:tcPr>
            <w:tcW w:w="4355" w:type="dxa"/>
            <w:vAlign w:val="center"/>
          </w:tcPr>
          <w:p w:rsidR="001A5D9A" w:rsidRDefault="002C0F69" w:rsidP="00915CEB">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发起份额总数</w:t>
            </w:r>
          </w:p>
        </w:tc>
        <w:tc>
          <w:tcPr>
            <w:tcW w:w="4355" w:type="dxa"/>
            <w:vAlign w:val="center"/>
          </w:tcPr>
          <w:p w:rsidR="001A5D9A" w:rsidRDefault="002C0F69" w:rsidP="00915CEB">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发起份额占基金总份额比例</w:t>
            </w:r>
          </w:p>
        </w:tc>
        <w:tc>
          <w:tcPr>
            <w:tcW w:w="4355" w:type="dxa"/>
            <w:vAlign w:val="center"/>
          </w:tcPr>
          <w:p w:rsidR="001A5D9A" w:rsidRDefault="002C0F69" w:rsidP="00915CEB">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发起份额承诺持有期限</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基金管理人固有资金</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10,001,600.16</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55.46%</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10,000,000.00</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55.45%</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不少于三年</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基金管理人高级管理人员</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基金经理等人员</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基金管理人股东</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其他</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w:t>
            </w:r>
          </w:p>
        </w:tc>
      </w:tr>
      <w:tr w:rsidR="001A5D9A">
        <w:trPr>
          <w:jc w:val="center"/>
        </w:trPr>
        <w:tc>
          <w:tcPr>
            <w:tcW w:w="4355" w:type="dxa"/>
            <w:vAlign w:val="center"/>
          </w:tcPr>
          <w:p w:rsidR="001A5D9A" w:rsidRDefault="002C0F69">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合计</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10,001,600.16</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55.46%</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10,000,000.00</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55.45%</w:t>
            </w:r>
          </w:p>
        </w:tc>
        <w:tc>
          <w:tcPr>
            <w:tcW w:w="4355" w:type="dxa"/>
            <w:vAlign w:val="center"/>
          </w:tcPr>
          <w:p w:rsidR="001A5D9A" w:rsidRPr="00176AEA" w:rsidRDefault="002C0F69">
            <w:pPr>
              <w:adjustRightInd w:val="0"/>
              <w:snapToGrid w:val="0"/>
              <w:jc w:val="right"/>
              <w:rPr>
                <w:rFonts w:eastAsiaTheme="minorEastAsia"/>
                <w:kern w:val="0"/>
                <w:sz w:val="21"/>
                <w:szCs w:val="21"/>
              </w:rPr>
            </w:pPr>
            <w:r w:rsidRPr="00176AEA">
              <w:rPr>
                <w:rFonts w:eastAsiaTheme="minorEastAsia"/>
                <w:kern w:val="0"/>
                <w:sz w:val="21"/>
                <w:szCs w:val="21"/>
              </w:rPr>
              <w:t>不少于三年</w:t>
            </w:r>
          </w:p>
        </w:tc>
      </w:tr>
    </w:tbl>
    <w:p w:rsidR="001A5D9A" w:rsidRPr="00176AEA" w:rsidRDefault="002C0F69">
      <w:pPr>
        <w:pStyle w:val="2"/>
        <w:spacing w:line="360" w:lineRule="auto"/>
        <w:rPr>
          <w:rFonts w:ascii="Times New Roman" w:eastAsiaTheme="minorEastAsia" w:hAnsi="Times New Roman"/>
          <w:bCs w:val="0"/>
          <w:color w:val="000000"/>
          <w:sz w:val="24"/>
          <w:szCs w:val="24"/>
        </w:rPr>
      </w:pPr>
      <w:r w:rsidRPr="00176AEA">
        <w:rPr>
          <w:rFonts w:ascii="Times New Roman" w:eastAsiaTheme="minorEastAsia" w:hAnsi="Times New Roman"/>
          <w:bCs w:val="0"/>
          <w:color w:val="000000"/>
          <w:sz w:val="24"/>
          <w:szCs w:val="24"/>
        </w:rPr>
        <w:lastRenderedPageBreak/>
        <w:t xml:space="preserve">4 </w:t>
      </w:r>
      <w:r w:rsidRPr="00176AEA">
        <w:rPr>
          <w:rFonts w:ascii="Times New Roman" w:eastAsiaTheme="minorEastAsia" w:hAnsi="Times New Roman"/>
          <w:bCs w:val="0"/>
          <w:color w:val="000000"/>
          <w:sz w:val="24"/>
          <w:szCs w:val="24"/>
        </w:rPr>
        <w:t>其他需要提示的事项</w:t>
      </w:r>
      <w:bookmarkEnd w:id="3"/>
    </w:p>
    <w:p w:rsidR="006C04B4" w:rsidRDefault="005869C9">
      <w:pPr>
        <w:widowControl/>
        <w:spacing w:line="360" w:lineRule="auto"/>
        <w:ind w:firstLineChars="200" w:firstLine="480"/>
        <w:rPr>
          <w:rFonts w:eastAsiaTheme="minorEastAsia"/>
          <w:kern w:val="0"/>
          <w:sz w:val="24"/>
          <w:szCs w:val="24"/>
        </w:rPr>
      </w:pPr>
      <w:r>
        <w:rPr>
          <w:rFonts w:eastAsiaTheme="minorEastAsia"/>
          <w:kern w:val="0"/>
          <w:sz w:val="24"/>
          <w:szCs w:val="24"/>
        </w:rPr>
        <w:t>投资人应通过其办理认购的销售网点查询其认购确认情况，具体业务办理请遵循各销售机构的相关规定。</w:t>
      </w:r>
    </w:p>
    <w:p w:rsidR="006C04B4" w:rsidRDefault="005869C9">
      <w:pPr>
        <w:widowControl/>
        <w:spacing w:line="360" w:lineRule="auto"/>
        <w:ind w:firstLineChars="200" w:firstLine="480"/>
        <w:rPr>
          <w:rFonts w:eastAsiaTheme="minorEastAsia"/>
          <w:kern w:val="0"/>
          <w:sz w:val="24"/>
          <w:szCs w:val="24"/>
        </w:rPr>
      </w:pPr>
      <w:r>
        <w:rPr>
          <w:rFonts w:eastAsiaTheme="minorEastAsia"/>
          <w:kern w:val="0"/>
          <w:sz w:val="24"/>
          <w:szCs w:val="24"/>
        </w:rPr>
        <w:t>特此公告</w:t>
      </w:r>
    </w:p>
    <w:p w:rsidR="006C04B4" w:rsidRDefault="005869C9">
      <w:pPr>
        <w:widowControl/>
        <w:spacing w:line="360" w:lineRule="auto"/>
        <w:ind w:firstLineChars="200" w:firstLine="480"/>
        <w:rPr>
          <w:rFonts w:eastAsiaTheme="minorEastAsia"/>
          <w:kern w:val="0"/>
          <w:sz w:val="24"/>
          <w:szCs w:val="24"/>
        </w:rPr>
      </w:pPr>
      <w:r>
        <w:rPr>
          <w:rFonts w:eastAsiaTheme="minorEastAsia"/>
          <w:kern w:val="0"/>
          <w:sz w:val="24"/>
          <w:szCs w:val="24"/>
        </w:rPr>
        <w:t xml:space="preserve">                                           </w:t>
      </w:r>
      <w:r>
        <w:rPr>
          <w:rFonts w:eastAsiaTheme="minorEastAsia"/>
          <w:kern w:val="0"/>
          <w:sz w:val="24"/>
          <w:szCs w:val="24"/>
        </w:rPr>
        <w:t>华夏基金管理有限公司</w:t>
      </w:r>
    </w:p>
    <w:p w:rsidR="001A5D9A" w:rsidRPr="00176AEA" w:rsidRDefault="002C0F69" w:rsidP="009A4644">
      <w:pPr>
        <w:widowControl/>
        <w:spacing w:line="360" w:lineRule="auto"/>
        <w:ind w:firstLineChars="200" w:firstLine="480"/>
        <w:rPr>
          <w:rFonts w:eastAsiaTheme="minorEastAsia"/>
          <w:kern w:val="0"/>
          <w:sz w:val="24"/>
          <w:szCs w:val="24"/>
        </w:rPr>
      </w:pPr>
      <w:r w:rsidRPr="00176AEA">
        <w:rPr>
          <w:rFonts w:eastAsiaTheme="minorEastAsia"/>
          <w:kern w:val="0"/>
          <w:sz w:val="24"/>
          <w:szCs w:val="24"/>
        </w:rPr>
        <w:t xml:space="preserve">                                          </w:t>
      </w:r>
      <w:r w:rsidRPr="00176AEA">
        <w:rPr>
          <w:rFonts w:eastAsiaTheme="minorEastAsia"/>
          <w:kern w:val="0"/>
          <w:sz w:val="24"/>
          <w:szCs w:val="24"/>
        </w:rPr>
        <w:t>二〇二四年十一月二十日</w:t>
      </w:r>
    </w:p>
    <w:sectPr w:rsidR="001A5D9A" w:rsidRPr="00176AEA" w:rsidSect="009D5F1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C9" w:rsidRDefault="005869C9" w:rsidP="000527D8">
      <w:r>
        <w:separator/>
      </w:r>
    </w:p>
  </w:endnote>
  <w:endnote w:type="continuationSeparator" w:id="0">
    <w:p w:rsidR="005869C9" w:rsidRDefault="005869C9" w:rsidP="000527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C9" w:rsidRDefault="005869C9" w:rsidP="000527D8">
      <w:r>
        <w:separator/>
      </w:r>
    </w:p>
  </w:footnote>
  <w:footnote w:type="continuationSeparator" w:id="0">
    <w:p w:rsidR="005869C9" w:rsidRDefault="005869C9" w:rsidP="00052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18" w:rsidRDefault="00A804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27DF0"/>
    <w:rsid w:val="000330C4"/>
    <w:rsid w:val="00035D00"/>
    <w:rsid w:val="00041353"/>
    <w:rsid w:val="000527D8"/>
    <w:rsid w:val="00070CF1"/>
    <w:rsid w:val="000E6F30"/>
    <w:rsid w:val="00102950"/>
    <w:rsid w:val="00131CAD"/>
    <w:rsid w:val="00176ACF"/>
    <w:rsid w:val="00176AEA"/>
    <w:rsid w:val="00191A44"/>
    <w:rsid w:val="001A0386"/>
    <w:rsid w:val="001A5D9A"/>
    <w:rsid w:val="001D1106"/>
    <w:rsid w:val="001D306B"/>
    <w:rsid w:val="001E1459"/>
    <w:rsid w:val="001E44EF"/>
    <w:rsid w:val="00221F2C"/>
    <w:rsid w:val="00246F51"/>
    <w:rsid w:val="002A2812"/>
    <w:rsid w:val="002B287A"/>
    <w:rsid w:val="002B4F0F"/>
    <w:rsid w:val="002C0F69"/>
    <w:rsid w:val="002C1686"/>
    <w:rsid w:val="003000C2"/>
    <w:rsid w:val="0030037A"/>
    <w:rsid w:val="00325601"/>
    <w:rsid w:val="003529EF"/>
    <w:rsid w:val="00387AE5"/>
    <w:rsid w:val="00390E48"/>
    <w:rsid w:val="003C0D0A"/>
    <w:rsid w:val="003C4D25"/>
    <w:rsid w:val="003D66F3"/>
    <w:rsid w:val="003F7922"/>
    <w:rsid w:val="00435AAA"/>
    <w:rsid w:val="00435F5B"/>
    <w:rsid w:val="00457F15"/>
    <w:rsid w:val="00470D71"/>
    <w:rsid w:val="0049139B"/>
    <w:rsid w:val="004966BA"/>
    <w:rsid w:val="004A631B"/>
    <w:rsid w:val="004C055C"/>
    <w:rsid w:val="005039A5"/>
    <w:rsid w:val="00520CE8"/>
    <w:rsid w:val="005431DA"/>
    <w:rsid w:val="005434E3"/>
    <w:rsid w:val="00553FA4"/>
    <w:rsid w:val="00585268"/>
    <w:rsid w:val="005869C9"/>
    <w:rsid w:val="005A3291"/>
    <w:rsid w:val="005B66AC"/>
    <w:rsid w:val="005C0B8D"/>
    <w:rsid w:val="005C1B44"/>
    <w:rsid w:val="005D5CAA"/>
    <w:rsid w:val="005D6260"/>
    <w:rsid w:val="005E0049"/>
    <w:rsid w:val="00613952"/>
    <w:rsid w:val="00615513"/>
    <w:rsid w:val="00623C2A"/>
    <w:rsid w:val="006632DE"/>
    <w:rsid w:val="006C04B4"/>
    <w:rsid w:val="006D67CD"/>
    <w:rsid w:val="00717E45"/>
    <w:rsid w:val="00786DD6"/>
    <w:rsid w:val="007A255D"/>
    <w:rsid w:val="007A6461"/>
    <w:rsid w:val="007C24C0"/>
    <w:rsid w:val="007F4376"/>
    <w:rsid w:val="00802100"/>
    <w:rsid w:val="008066EF"/>
    <w:rsid w:val="00832AD1"/>
    <w:rsid w:val="008551C9"/>
    <w:rsid w:val="00862A6F"/>
    <w:rsid w:val="00865588"/>
    <w:rsid w:val="008C6FD7"/>
    <w:rsid w:val="008D1678"/>
    <w:rsid w:val="00904108"/>
    <w:rsid w:val="00915CEB"/>
    <w:rsid w:val="00936738"/>
    <w:rsid w:val="009371A9"/>
    <w:rsid w:val="00944CBC"/>
    <w:rsid w:val="009A4644"/>
    <w:rsid w:val="009B671D"/>
    <w:rsid w:val="009D5F1A"/>
    <w:rsid w:val="009F0A11"/>
    <w:rsid w:val="009F1CAB"/>
    <w:rsid w:val="009F4198"/>
    <w:rsid w:val="00A018BC"/>
    <w:rsid w:val="00A307CC"/>
    <w:rsid w:val="00A57EFE"/>
    <w:rsid w:val="00A73354"/>
    <w:rsid w:val="00A74AFB"/>
    <w:rsid w:val="00A80418"/>
    <w:rsid w:val="00A919A3"/>
    <w:rsid w:val="00AA7946"/>
    <w:rsid w:val="00AC3E86"/>
    <w:rsid w:val="00AD7E7C"/>
    <w:rsid w:val="00AF2A1D"/>
    <w:rsid w:val="00B068C7"/>
    <w:rsid w:val="00B13198"/>
    <w:rsid w:val="00B2600F"/>
    <w:rsid w:val="00B536F8"/>
    <w:rsid w:val="00B53A7A"/>
    <w:rsid w:val="00B561FF"/>
    <w:rsid w:val="00B90602"/>
    <w:rsid w:val="00B916FE"/>
    <w:rsid w:val="00BC2C33"/>
    <w:rsid w:val="00BD4E01"/>
    <w:rsid w:val="00C1325E"/>
    <w:rsid w:val="00C30E6A"/>
    <w:rsid w:val="00C3596B"/>
    <w:rsid w:val="00C35D35"/>
    <w:rsid w:val="00C40FE0"/>
    <w:rsid w:val="00C85D18"/>
    <w:rsid w:val="00C935DF"/>
    <w:rsid w:val="00CB0572"/>
    <w:rsid w:val="00CB3E1F"/>
    <w:rsid w:val="00CB583A"/>
    <w:rsid w:val="00D35283"/>
    <w:rsid w:val="00D921BA"/>
    <w:rsid w:val="00E17D5D"/>
    <w:rsid w:val="00E2069A"/>
    <w:rsid w:val="00E2122C"/>
    <w:rsid w:val="00E305B7"/>
    <w:rsid w:val="00E5324F"/>
    <w:rsid w:val="00E57275"/>
    <w:rsid w:val="00EB06D4"/>
    <w:rsid w:val="00EC181E"/>
    <w:rsid w:val="00EE18FB"/>
    <w:rsid w:val="00EE3755"/>
    <w:rsid w:val="00EF40F5"/>
    <w:rsid w:val="00F32046"/>
    <w:rsid w:val="00F53B0A"/>
    <w:rsid w:val="00F65CD0"/>
    <w:rsid w:val="00F76A56"/>
    <w:rsid w:val="00F8661F"/>
    <w:rsid w:val="00F8684F"/>
    <w:rsid w:val="00FE4D0A"/>
    <w:rsid w:val="00FF2E75"/>
    <w:rsid w:val="0FB916D3"/>
    <w:rsid w:val="196A3565"/>
    <w:rsid w:val="1BA51F50"/>
    <w:rsid w:val="1D2612F1"/>
    <w:rsid w:val="26156A96"/>
    <w:rsid w:val="2CEF1962"/>
    <w:rsid w:val="33984E02"/>
    <w:rsid w:val="346A5484"/>
    <w:rsid w:val="35931545"/>
    <w:rsid w:val="46F25859"/>
    <w:rsid w:val="527B5298"/>
    <w:rsid w:val="630F09C4"/>
    <w:rsid w:val="69A330A1"/>
    <w:rsid w:val="6A0A75E1"/>
    <w:rsid w:val="6C8E6A54"/>
    <w:rsid w:val="70521B99"/>
    <w:rsid w:val="7D5435C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1A"/>
    <w:pPr>
      <w:widowControl w:val="0"/>
      <w:jc w:val="both"/>
    </w:pPr>
    <w:rPr>
      <w:rFonts w:ascii="Times New Roman" w:eastAsia="方正仿宋简体" w:hAnsi="Times New Roman" w:cs="Times New Roman"/>
      <w:kern w:val="2"/>
      <w:sz w:val="32"/>
    </w:rPr>
  </w:style>
  <w:style w:type="paragraph" w:styleId="2">
    <w:name w:val="heading 2"/>
    <w:basedOn w:val="a"/>
    <w:next w:val="a"/>
    <w:link w:val="2Char"/>
    <w:qFormat/>
    <w:rsid w:val="009D5F1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D5F1A"/>
    <w:rPr>
      <w:rFonts w:ascii="宋体" w:eastAsia="宋体"/>
      <w:sz w:val="18"/>
      <w:szCs w:val="18"/>
    </w:rPr>
  </w:style>
  <w:style w:type="paragraph" w:styleId="a4">
    <w:name w:val="footer"/>
    <w:basedOn w:val="a"/>
    <w:link w:val="Char0"/>
    <w:uiPriority w:val="99"/>
    <w:unhideWhenUsed/>
    <w:qFormat/>
    <w:rsid w:val="009D5F1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5F1A"/>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rsid w:val="009D5F1A"/>
    <w:pPr>
      <w:snapToGrid w:val="0"/>
      <w:jc w:val="left"/>
    </w:pPr>
    <w:rPr>
      <w:rFonts w:eastAsia="宋体"/>
      <w:sz w:val="18"/>
    </w:rPr>
  </w:style>
  <w:style w:type="table" w:styleId="a7">
    <w:name w:val="Table Grid"/>
    <w:basedOn w:val="a1"/>
    <w:uiPriority w:val="59"/>
    <w:qFormat/>
    <w:rsid w:val="009D5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sid w:val="009D5F1A"/>
    <w:rPr>
      <w:vertAlign w:val="superscript"/>
    </w:rPr>
  </w:style>
  <w:style w:type="character" w:customStyle="1" w:styleId="2Char">
    <w:name w:val="标题 2 Char"/>
    <w:basedOn w:val="a0"/>
    <w:link w:val="2"/>
    <w:qFormat/>
    <w:rsid w:val="009D5F1A"/>
    <w:rPr>
      <w:rFonts w:ascii="Arial" w:eastAsia="黑体" w:hAnsi="Arial" w:cs="Times New Roman"/>
      <w:b/>
      <w:bCs/>
      <w:sz w:val="32"/>
      <w:szCs w:val="32"/>
    </w:rPr>
  </w:style>
  <w:style w:type="character" w:customStyle="1" w:styleId="Char2">
    <w:name w:val="脚注文本 Char"/>
    <w:basedOn w:val="a0"/>
    <w:link w:val="a6"/>
    <w:qFormat/>
    <w:rsid w:val="009D5F1A"/>
    <w:rPr>
      <w:rFonts w:ascii="Times New Roman" w:eastAsia="宋体" w:hAnsi="Times New Roman" w:cs="Times New Roman"/>
      <w:sz w:val="18"/>
      <w:szCs w:val="20"/>
    </w:rPr>
  </w:style>
  <w:style w:type="character" w:customStyle="1" w:styleId="Char1">
    <w:name w:val="页眉 Char"/>
    <w:basedOn w:val="a0"/>
    <w:link w:val="a5"/>
    <w:uiPriority w:val="99"/>
    <w:qFormat/>
    <w:rsid w:val="009D5F1A"/>
    <w:rPr>
      <w:rFonts w:ascii="Times New Roman" w:eastAsia="方正仿宋简体" w:hAnsi="Times New Roman" w:cs="Times New Roman"/>
      <w:sz w:val="18"/>
      <w:szCs w:val="18"/>
    </w:rPr>
  </w:style>
  <w:style w:type="character" w:customStyle="1" w:styleId="Char0">
    <w:name w:val="页脚 Char"/>
    <w:basedOn w:val="a0"/>
    <w:link w:val="a4"/>
    <w:uiPriority w:val="99"/>
    <w:qFormat/>
    <w:rsid w:val="009D5F1A"/>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sid w:val="009D5F1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4</DocSecurity>
  <Lines>12</Lines>
  <Paragraphs>3</Paragraphs>
  <ScaleCrop>false</ScaleCrop>
  <Company>微软中国</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2024-11-19T16:03:00Z</dcterms:created>
  <dcterms:modified xsi:type="dcterms:W3CDTF">2024-11-19T16:03:00Z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32AA7D4FA4184074936775EEAC02EDD0</vt:lpwstr>
  </property>
</Properties>
</file>