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41F" w:rsidRDefault="00DD1DD9" w:rsidP="00BE341F">
      <w:pPr>
        <w:jc w:val="center"/>
        <w:rPr>
          <w:rFonts w:ascii="宋体" w:eastAsia="宋体" w:hAnsi="宋体"/>
          <w:b/>
          <w:bCs/>
          <w:sz w:val="28"/>
          <w:szCs w:val="32"/>
        </w:rPr>
      </w:pPr>
      <w:r w:rsidRPr="00121DBF">
        <w:rPr>
          <w:rFonts w:ascii="宋体" w:eastAsia="宋体" w:hAnsi="宋体"/>
          <w:b/>
          <w:bCs/>
          <w:sz w:val="28"/>
          <w:szCs w:val="32"/>
        </w:rPr>
        <w:t>汇安基金管理有限责任公司</w:t>
      </w:r>
    </w:p>
    <w:p w:rsidR="00DD1DD9" w:rsidRPr="00BE341F" w:rsidRDefault="00F167A9" w:rsidP="00BE341F">
      <w:pPr>
        <w:jc w:val="center"/>
        <w:rPr>
          <w:rFonts w:ascii="宋体" w:eastAsia="宋体" w:hAnsi="宋体"/>
          <w:b/>
          <w:bCs/>
          <w:sz w:val="28"/>
          <w:szCs w:val="32"/>
        </w:rPr>
      </w:pPr>
      <w:r w:rsidRPr="00F167A9">
        <w:rPr>
          <w:rFonts w:ascii="宋体" w:eastAsia="宋体" w:hAnsi="宋体"/>
          <w:b/>
          <w:bCs/>
          <w:sz w:val="28"/>
          <w:szCs w:val="32"/>
        </w:rPr>
        <w:t>关于旗下部分基金在直销渠道开展费率优惠活动的公告</w:t>
      </w:r>
    </w:p>
    <w:p w:rsidR="00DD1DD9" w:rsidRPr="00121DBF" w:rsidRDefault="00DD1DD9" w:rsidP="00DD1DD9">
      <w:pPr>
        <w:rPr>
          <w:rFonts w:ascii="宋体" w:eastAsia="宋体" w:hAnsi="宋体"/>
        </w:rPr>
      </w:pPr>
      <w:r w:rsidRPr="00121DBF">
        <w:rPr>
          <w:rFonts w:ascii="宋体" w:eastAsia="宋体" w:hAnsi="宋体"/>
        </w:rPr>
        <w:t>为更好地满足广大投资者的需求，汇安基金管理有限责任公司（以下简称：“本公司”）决定自 2024年</w:t>
      </w:r>
      <w:r w:rsidR="00121DBF" w:rsidRPr="00121DBF">
        <w:rPr>
          <w:rFonts w:ascii="宋体" w:eastAsia="宋体" w:hAnsi="宋体" w:hint="eastAsia"/>
        </w:rPr>
        <w:t>1</w:t>
      </w:r>
      <w:r w:rsidR="00811378" w:rsidRPr="00121DBF">
        <w:rPr>
          <w:rFonts w:ascii="宋体" w:eastAsia="宋体" w:hAnsi="宋体"/>
        </w:rPr>
        <w:t>1</w:t>
      </w:r>
      <w:r w:rsidRPr="00121DBF">
        <w:rPr>
          <w:rFonts w:ascii="宋体" w:eastAsia="宋体" w:hAnsi="宋体"/>
        </w:rPr>
        <w:t>月</w:t>
      </w:r>
      <w:r w:rsidR="00811378" w:rsidRPr="00121DBF">
        <w:rPr>
          <w:rFonts w:ascii="宋体" w:eastAsia="宋体" w:hAnsi="宋体"/>
        </w:rPr>
        <w:t>1</w:t>
      </w:r>
      <w:r w:rsidR="00176465">
        <w:rPr>
          <w:rFonts w:ascii="宋体" w:eastAsia="宋体" w:hAnsi="宋体" w:hint="eastAsia"/>
        </w:rPr>
        <w:t>9</w:t>
      </w:r>
      <w:r w:rsidRPr="00121DBF">
        <w:rPr>
          <w:rFonts w:ascii="宋体" w:eastAsia="宋体" w:hAnsi="宋体"/>
        </w:rPr>
        <w:t>日起至 202</w:t>
      </w:r>
      <w:r w:rsidR="00121DBF" w:rsidRPr="00121DBF">
        <w:rPr>
          <w:rFonts w:ascii="宋体" w:eastAsia="宋体" w:hAnsi="宋体" w:hint="eastAsia"/>
        </w:rPr>
        <w:t>5</w:t>
      </w:r>
      <w:r w:rsidRPr="00121DBF">
        <w:rPr>
          <w:rFonts w:ascii="宋体" w:eastAsia="宋体" w:hAnsi="宋体"/>
        </w:rPr>
        <w:t>年6月30日对</w:t>
      </w:r>
      <w:r w:rsidR="009B0145">
        <w:rPr>
          <w:rFonts w:ascii="宋体" w:eastAsia="宋体" w:hAnsi="宋体" w:hint="eastAsia"/>
        </w:rPr>
        <w:t>个人</w:t>
      </w:r>
      <w:r w:rsidRPr="00121DBF">
        <w:rPr>
          <w:rFonts w:ascii="宋体" w:eastAsia="宋体" w:hAnsi="宋体"/>
        </w:rPr>
        <w:t>投资者通过本公司</w:t>
      </w:r>
      <w:r w:rsidR="00F167A9">
        <w:rPr>
          <w:rFonts w:ascii="宋体" w:eastAsia="宋体" w:hAnsi="宋体" w:hint="eastAsia"/>
        </w:rPr>
        <w:t>直销渠道（含直销柜台、</w:t>
      </w:r>
      <w:r w:rsidRPr="00121DBF">
        <w:rPr>
          <w:rFonts w:ascii="宋体" w:eastAsia="宋体" w:hAnsi="宋体"/>
        </w:rPr>
        <w:t>官方网站</w:t>
      </w:r>
      <w:r w:rsidR="00B10B2D">
        <w:rPr>
          <w:rFonts w:ascii="宋体" w:eastAsia="宋体" w:hAnsi="宋体" w:hint="eastAsia"/>
        </w:rPr>
        <w:t>及</w:t>
      </w:r>
      <w:r w:rsidRPr="00121DBF">
        <w:rPr>
          <w:rFonts w:ascii="宋体" w:eastAsia="宋体" w:hAnsi="宋体"/>
        </w:rPr>
        <w:t>微信公众号的网上交易系统</w:t>
      </w:r>
      <w:r w:rsidRPr="00121DBF">
        <w:rPr>
          <w:rFonts w:ascii="宋体" w:eastAsia="宋体" w:hAnsi="宋体" w:hint="eastAsia"/>
        </w:rPr>
        <w:t>）</w:t>
      </w:r>
      <w:r w:rsidRPr="00121DBF">
        <w:rPr>
          <w:rFonts w:ascii="宋体" w:eastAsia="宋体" w:hAnsi="宋体"/>
        </w:rPr>
        <w:t>申购（</w:t>
      </w:r>
      <w:r w:rsidR="00BA5648" w:rsidRPr="00121DBF">
        <w:rPr>
          <w:rFonts w:ascii="宋体" w:eastAsia="宋体" w:hAnsi="宋体"/>
        </w:rPr>
        <w:t>含</w:t>
      </w:r>
      <w:r w:rsidR="00BA5648">
        <w:rPr>
          <w:rFonts w:ascii="宋体" w:eastAsia="宋体" w:hAnsi="宋体" w:hint="eastAsia"/>
        </w:rPr>
        <w:t>转换转入、</w:t>
      </w:r>
      <w:r w:rsidR="00BA5648" w:rsidRPr="00121DBF">
        <w:rPr>
          <w:rFonts w:ascii="宋体" w:eastAsia="宋体" w:hAnsi="宋体"/>
        </w:rPr>
        <w:t>定期定额投资</w:t>
      </w:r>
      <w:r w:rsidRPr="00121DBF">
        <w:rPr>
          <w:rFonts w:ascii="宋体" w:eastAsia="宋体" w:hAnsi="宋体"/>
        </w:rPr>
        <w:t xml:space="preserve">）部分开放式基金的费率实行优惠。 </w:t>
      </w:r>
    </w:p>
    <w:p w:rsidR="00DD1DD9" w:rsidRPr="00121DBF" w:rsidRDefault="00DD1DD9" w:rsidP="00DD1DD9">
      <w:pPr>
        <w:rPr>
          <w:rFonts w:ascii="宋体" w:eastAsia="宋体" w:hAnsi="宋体"/>
        </w:rPr>
      </w:pPr>
    </w:p>
    <w:p w:rsidR="00BB3D29" w:rsidRPr="00121DBF" w:rsidRDefault="00DD1DD9" w:rsidP="00DD1DD9">
      <w:pPr>
        <w:rPr>
          <w:rFonts w:ascii="宋体" w:eastAsia="宋体" w:hAnsi="宋体"/>
        </w:rPr>
      </w:pPr>
      <w:r w:rsidRPr="00121DBF">
        <w:rPr>
          <w:rFonts w:ascii="宋体" w:eastAsia="宋体" w:hAnsi="宋体"/>
        </w:rPr>
        <w:t xml:space="preserve">现将有关事项公告如下： </w:t>
      </w:r>
    </w:p>
    <w:p w:rsidR="00BB3D29" w:rsidRPr="00121DBF" w:rsidRDefault="00DD1DD9" w:rsidP="00BB3D29">
      <w:pPr>
        <w:pStyle w:val="a3"/>
        <w:numPr>
          <w:ilvl w:val="0"/>
          <w:numId w:val="1"/>
        </w:numPr>
        <w:ind w:firstLineChars="0"/>
        <w:rPr>
          <w:rFonts w:ascii="宋体" w:eastAsia="宋体" w:hAnsi="宋体"/>
        </w:rPr>
      </w:pPr>
      <w:r w:rsidRPr="00121DBF">
        <w:rPr>
          <w:rFonts w:ascii="宋体" w:eastAsia="宋体" w:hAnsi="宋体"/>
        </w:rPr>
        <w:t>适用投资者</w:t>
      </w:r>
    </w:p>
    <w:p w:rsidR="00BB3D29" w:rsidRPr="00121DBF" w:rsidRDefault="00DD1DD9" w:rsidP="00BB3D29">
      <w:pPr>
        <w:pStyle w:val="a3"/>
        <w:ind w:left="420" w:firstLineChars="0" w:firstLine="0"/>
        <w:rPr>
          <w:rFonts w:ascii="宋体" w:eastAsia="宋体" w:hAnsi="宋体"/>
        </w:rPr>
      </w:pPr>
      <w:r w:rsidRPr="00121DBF">
        <w:rPr>
          <w:rFonts w:ascii="宋体" w:eastAsia="宋体" w:hAnsi="宋体"/>
        </w:rPr>
        <w:t>通过本公司</w:t>
      </w:r>
      <w:r w:rsidR="00F167A9">
        <w:rPr>
          <w:rFonts w:ascii="宋体" w:eastAsia="宋体" w:hAnsi="宋体" w:hint="eastAsia"/>
        </w:rPr>
        <w:t>直销渠道（含直销柜台、</w:t>
      </w:r>
      <w:r w:rsidR="00F167A9" w:rsidRPr="00121DBF">
        <w:rPr>
          <w:rFonts w:ascii="宋体" w:eastAsia="宋体" w:hAnsi="宋体"/>
        </w:rPr>
        <w:t>官方网站</w:t>
      </w:r>
      <w:r w:rsidR="00B10B2D">
        <w:rPr>
          <w:rFonts w:ascii="宋体" w:eastAsia="宋体" w:hAnsi="宋体" w:hint="eastAsia"/>
        </w:rPr>
        <w:t>及</w:t>
      </w:r>
      <w:r w:rsidR="00F167A9" w:rsidRPr="00121DBF">
        <w:rPr>
          <w:rFonts w:ascii="宋体" w:eastAsia="宋体" w:hAnsi="宋体"/>
        </w:rPr>
        <w:t>微信公众号的网上交易系统</w:t>
      </w:r>
      <w:r w:rsidR="00F167A9" w:rsidRPr="00121DBF">
        <w:rPr>
          <w:rFonts w:ascii="宋体" w:eastAsia="宋体" w:hAnsi="宋体" w:hint="eastAsia"/>
        </w:rPr>
        <w:t>）</w:t>
      </w:r>
      <w:r w:rsidRPr="00121DBF">
        <w:rPr>
          <w:rFonts w:ascii="宋体" w:eastAsia="宋体" w:hAnsi="宋体"/>
        </w:rPr>
        <w:t>办理相应开放式基金申购（含</w:t>
      </w:r>
      <w:r w:rsidR="006F043B">
        <w:rPr>
          <w:rFonts w:ascii="宋体" w:eastAsia="宋体" w:hAnsi="宋体" w:hint="eastAsia"/>
        </w:rPr>
        <w:t>转换转入、</w:t>
      </w:r>
      <w:r w:rsidRPr="00121DBF">
        <w:rPr>
          <w:rFonts w:ascii="宋体" w:eastAsia="宋体" w:hAnsi="宋体"/>
        </w:rPr>
        <w:t xml:space="preserve">定期定额投资）业务的个人投资者。 </w:t>
      </w:r>
    </w:p>
    <w:p w:rsidR="00BB3D29" w:rsidRPr="00121DBF" w:rsidRDefault="00DD1DD9" w:rsidP="00BB3D29">
      <w:pPr>
        <w:pStyle w:val="a3"/>
        <w:numPr>
          <w:ilvl w:val="0"/>
          <w:numId w:val="1"/>
        </w:numPr>
        <w:ind w:firstLineChars="0"/>
        <w:rPr>
          <w:rFonts w:ascii="宋体" w:eastAsia="宋体" w:hAnsi="宋体"/>
        </w:rPr>
      </w:pPr>
      <w:r w:rsidRPr="00121DBF">
        <w:rPr>
          <w:rFonts w:ascii="宋体" w:eastAsia="宋体" w:hAnsi="宋体"/>
        </w:rPr>
        <w:t xml:space="preserve">适用基金范围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9"/>
        <w:gridCol w:w="2913"/>
        <w:gridCol w:w="4450"/>
      </w:tblGrid>
      <w:tr w:rsidR="00121DBF" w:rsidRPr="00121DBF" w:rsidTr="00596DA7">
        <w:trPr>
          <w:trHeight w:val="285"/>
        </w:trPr>
        <w:tc>
          <w:tcPr>
            <w:tcW w:w="680" w:type="pct"/>
            <w:shd w:val="clear" w:color="auto" w:fill="auto"/>
            <w:noWrap/>
            <w:vAlign w:val="bottom"/>
            <w:hideMark/>
          </w:tcPr>
          <w:p w:rsidR="00121DBF" w:rsidRPr="00121DBF" w:rsidRDefault="00121DBF" w:rsidP="00596DA7">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基金代码</w:t>
            </w:r>
          </w:p>
        </w:tc>
        <w:tc>
          <w:tcPr>
            <w:tcW w:w="1709" w:type="pct"/>
            <w:shd w:val="clear" w:color="auto" w:fill="auto"/>
            <w:noWrap/>
            <w:vAlign w:val="bottom"/>
            <w:hideMark/>
          </w:tcPr>
          <w:p w:rsidR="00121DBF" w:rsidRPr="00121DBF" w:rsidRDefault="00121DBF" w:rsidP="00596DA7">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基金简称</w:t>
            </w:r>
          </w:p>
        </w:tc>
        <w:tc>
          <w:tcPr>
            <w:tcW w:w="2611" w:type="pct"/>
            <w:shd w:val="clear" w:color="auto" w:fill="auto"/>
            <w:noWrap/>
            <w:vAlign w:val="center"/>
            <w:hideMark/>
          </w:tcPr>
          <w:p w:rsidR="00121DBF" w:rsidRPr="00121DBF" w:rsidRDefault="00121DBF" w:rsidP="00596DA7">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基金全称</w:t>
            </w:r>
          </w:p>
        </w:tc>
      </w:tr>
      <w:tr w:rsidR="00703B09" w:rsidRPr="00121DBF" w:rsidTr="00703B09">
        <w:trPr>
          <w:trHeight w:val="285"/>
        </w:trPr>
        <w:tc>
          <w:tcPr>
            <w:tcW w:w="680" w:type="pct"/>
            <w:shd w:val="clear" w:color="auto" w:fill="auto"/>
            <w:noWrap/>
            <w:vAlign w:val="bottom"/>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010412</w:t>
            </w:r>
          </w:p>
        </w:tc>
        <w:tc>
          <w:tcPr>
            <w:tcW w:w="1709" w:type="pct"/>
            <w:shd w:val="clear" w:color="auto" w:fill="auto"/>
            <w:noWrap/>
            <w:vAlign w:val="bottom"/>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汇安均衡优选混合</w:t>
            </w:r>
          </w:p>
        </w:tc>
        <w:tc>
          <w:tcPr>
            <w:tcW w:w="2611" w:type="pct"/>
            <w:shd w:val="clear" w:color="auto" w:fill="auto"/>
            <w:noWrap/>
            <w:vAlign w:val="bottom"/>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汇安均衡优选混合型证券投资基金</w:t>
            </w:r>
          </w:p>
        </w:tc>
      </w:tr>
      <w:tr w:rsidR="00703B09" w:rsidRPr="00121DBF" w:rsidTr="00703B09">
        <w:trPr>
          <w:trHeight w:val="285"/>
        </w:trPr>
        <w:tc>
          <w:tcPr>
            <w:tcW w:w="680" w:type="pct"/>
            <w:shd w:val="clear" w:color="auto" w:fill="auto"/>
            <w:noWrap/>
            <w:vAlign w:val="bottom"/>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005634</w:t>
            </w:r>
          </w:p>
        </w:tc>
        <w:tc>
          <w:tcPr>
            <w:tcW w:w="1709" w:type="pct"/>
            <w:shd w:val="clear" w:color="auto" w:fill="auto"/>
            <w:noWrap/>
            <w:vAlign w:val="bottom"/>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汇安行业龙头混合</w:t>
            </w:r>
            <w:r w:rsidR="00BA5648">
              <w:rPr>
                <w:rFonts w:ascii="宋体" w:eastAsia="宋体" w:hAnsi="宋体" w:cs="宋体" w:hint="eastAsia"/>
                <w:color w:val="000000"/>
                <w:kern w:val="0"/>
                <w:szCs w:val="21"/>
              </w:rPr>
              <w:t>A</w:t>
            </w:r>
          </w:p>
        </w:tc>
        <w:tc>
          <w:tcPr>
            <w:tcW w:w="2611" w:type="pct"/>
            <w:shd w:val="clear" w:color="auto" w:fill="auto"/>
            <w:noWrap/>
            <w:vAlign w:val="bottom"/>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汇安行业龙头混合型证券投资基金</w:t>
            </w:r>
            <w:r w:rsidR="00BA5648">
              <w:rPr>
                <w:rFonts w:ascii="宋体" w:eastAsia="宋体" w:hAnsi="宋体" w:cs="宋体" w:hint="eastAsia"/>
                <w:color w:val="000000"/>
                <w:kern w:val="0"/>
                <w:szCs w:val="21"/>
              </w:rPr>
              <w:t>A</w:t>
            </w:r>
          </w:p>
        </w:tc>
      </w:tr>
      <w:tr w:rsidR="00703B09" w:rsidRPr="00121DBF" w:rsidTr="00596DA7">
        <w:trPr>
          <w:trHeight w:val="285"/>
        </w:trPr>
        <w:tc>
          <w:tcPr>
            <w:tcW w:w="680" w:type="pct"/>
            <w:shd w:val="clear" w:color="auto" w:fill="auto"/>
            <w:noWrap/>
            <w:vAlign w:val="bottom"/>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014950</w:t>
            </w:r>
          </w:p>
        </w:tc>
        <w:tc>
          <w:tcPr>
            <w:tcW w:w="1709" w:type="pct"/>
            <w:shd w:val="clear" w:color="auto" w:fill="auto"/>
            <w:noWrap/>
            <w:vAlign w:val="bottom"/>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汇安润阳三年持有期混合A</w:t>
            </w:r>
          </w:p>
        </w:tc>
        <w:tc>
          <w:tcPr>
            <w:tcW w:w="2611" w:type="pct"/>
            <w:shd w:val="clear" w:color="auto" w:fill="auto"/>
            <w:noWrap/>
            <w:vAlign w:val="bottom"/>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汇安润阳三年持有期混合型证券投资基金A</w:t>
            </w:r>
          </w:p>
        </w:tc>
      </w:tr>
      <w:tr w:rsidR="00703B09" w:rsidRPr="00121DBF" w:rsidTr="00596DA7">
        <w:trPr>
          <w:trHeight w:val="285"/>
        </w:trPr>
        <w:tc>
          <w:tcPr>
            <w:tcW w:w="680" w:type="pct"/>
            <w:shd w:val="clear" w:color="auto" w:fill="auto"/>
            <w:noWrap/>
            <w:vAlign w:val="bottom"/>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009566</w:t>
            </w:r>
          </w:p>
        </w:tc>
        <w:tc>
          <w:tcPr>
            <w:tcW w:w="1709" w:type="pct"/>
            <w:shd w:val="clear" w:color="auto" w:fill="auto"/>
            <w:noWrap/>
            <w:vAlign w:val="bottom"/>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汇安泓阳三年持有期混合</w:t>
            </w:r>
          </w:p>
        </w:tc>
        <w:tc>
          <w:tcPr>
            <w:tcW w:w="2611" w:type="pct"/>
            <w:shd w:val="clear" w:color="auto" w:fill="auto"/>
            <w:noWrap/>
            <w:vAlign w:val="bottom"/>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汇安泓阳三年持有期混合型证券投资基金</w:t>
            </w:r>
          </w:p>
        </w:tc>
      </w:tr>
      <w:tr w:rsidR="00703B09" w:rsidRPr="00121DBF" w:rsidTr="00596DA7">
        <w:trPr>
          <w:trHeight w:val="285"/>
        </w:trPr>
        <w:tc>
          <w:tcPr>
            <w:tcW w:w="680" w:type="pct"/>
            <w:shd w:val="clear" w:color="auto" w:fill="auto"/>
            <w:noWrap/>
            <w:vAlign w:val="bottom"/>
            <w:hideMark/>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003884</w:t>
            </w:r>
          </w:p>
        </w:tc>
        <w:tc>
          <w:tcPr>
            <w:tcW w:w="1709" w:type="pct"/>
            <w:shd w:val="clear" w:color="auto" w:fill="auto"/>
            <w:noWrap/>
            <w:vAlign w:val="bottom"/>
            <w:hideMark/>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汇安沪深300增强A</w:t>
            </w:r>
          </w:p>
        </w:tc>
        <w:tc>
          <w:tcPr>
            <w:tcW w:w="2611" w:type="pct"/>
            <w:shd w:val="clear" w:color="auto" w:fill="auto"/>
            <w:noWrap/>
            <w:vAlign w:val="bottom"/>
            <w:hideMark/>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汇安沪深300指数增强型证券投资基金A</w:t>
            </w:r>
          </w:p>
        </w:tc>
      </w:tr>
      <w:tr w:rsidR="00703B09" w:rsidRPr="00121DBF" w:rsidTr="00596DA7">
        <w:trPr>
          <w:trHeight w:val="285"/>
        </w:trPr>
        <w:tc>
          <w:tcPr>
            <w:tcW w:w="680" w:type="pct"/>
            <w:shd w:val="clear" w:color="auto" w:fill="auto"/>
            <w:noWrap/>
            <w:vAlign w:val="bottom"/>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010157</w:t>
            </w:r>
          </w:p>
        </w:tc>
        <w:tc>
          <w:tcPr>
            <w:tcW w:w="1709" w:type="pct"/>
            <w:shd w:val="clear" w:color="auto" w:fill="auto"/>
            <w:noWrap/>
            <w:vAlign w:val="bottom"/>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汇安中证500增强A</w:t>
            </w:r>
          </w:p>
        </w:tc>
        <w:tc>
          <w:tcPr>
            <w:tcW w:w="2611" w:type="pct"/>
            <w:shd w:val="clear" w:color="auto" w:fill="auto"/>
            <w:noWrap/>
            <w:vAlign w:val="bottom"/>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汇安中证500指数增强型证券投资基金A</w:t>
            </w:r>
          </w:p>
        </w:tc>
      </w:tr>
      <w:tr w:rsidR="00703B09" w:rsidRPr="00121DBF" w:rsidTr="00596DA7">
        <w:trPr>
          <w:trHeight w:val="285"/>
        </w:trPr>
        <w:tc>
          <w:tcPr>
            <w:tcW w:w="680" w:type="pct"/>
            <w:shd w:val="clear" w:color="auto" w:fill="auto"/>
            <w:noWrap/>
            <w:vAlign w:val="bottom"/>
            <w:hideMark/>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005109</w:t>
            </w:r>
          </w:p>
        </w:tc>
        <w:tc>
          <w:tcPr>
            <w:tcW w:w="1709" w:type="pct"/>
            <w:shd w:val="clear" w:color="auto" w:fill="auto"/>
            <w:noWrap/>
            <w:vAlign w:val="bottom"/>
            <w:hideMark/>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汇安多策略混合A</w:t>
            </w:r>
          </w:p>
        </w:tc>
        <w:tc>
          <w:tcPr>
            <w:tcW w:w="2611" w:type="pct"/>
            <w:shd w:val="clear" w:color="auto" w:fill="auto"/>
            <w:noWrap/>
            <w:vAlign w:val="bottom"/>
            <w:hideMark/>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汇安多策略混合型证券投资基金A</w:t>
            </w:r>
          </w:p>
        </w:tc>
      </w:tr>
      <w:tr w:rsidR="00703B09" w:rsidRPr="00121DBF" w:rsidTr="00596DA7">
        <w:trPr>
          <w:trHeight w:val="285"/>
        </w:trPr>
        <w:tc>
          <w:tcPr>
            <w:tcW w:w="680" w:type="pct"/>
            <w:shd w:val="clear" w:color="auto" w:fill="auto"/>
            <w:noWrap/>
            <w:vAlign w:val="bottom"/>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007775</w:t>
            </w:r>
          </w:p>
        </w:tc>
        <w:tc>
          <w:tcPr>
            <w:tcW w:w="1709" w:type="pct"/>
            <w:shd w:val="clear" w:color="auto" w:fill="auto"/>
            <w:noWrap/>
            <w:vAlign w:val="bottom"/>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汇安量化先锋混合A</w:t>
            </w:r>
          </w:p>
        </w:tc>
        <w:tc>
          <w:tcPr>
            <w:tcW w:w="2611" w:type="pct"/>
            <w:shd w:val="clear" w:color="auto" w:fill="auto"/>
            <w:noWrap/>
            <w:vAlign w:val="bottom"/>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汇安量化先锋混合型证券投资基金A</w:t>
            </w:r>
          </w:p>
        </w:tc>
      </w:tr>
      <w:tr w:rsidR="00703B09" w:rsidRPr="00121DBF" w:rsidTr="00596DA7">
        <w:trPr>
          <w:trHeight w:val="285"/>
        </w:trPr>
        <w:tc>
          <w:tcPr>
            <w:tcW w:w="680" w:type="pct"/>
            <w:shd w:val="clear" w:color="auto" w:fill="auto"/>
            <w:noWrap/>
            <w:vAlign w:val="bottom"/>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008251</w:t>
            </w:r>
          </w:p>
        </w:tc>
        <w:tc>
          <w:tcPr>
            <w:tcW w:w="1709" w:type="pct"/>
            <w:shd w:val="clear" w:color="auto" w:fill="auto"/>
            <w:noWrap/>
            <w:vAlign w:val="bottom"/>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汇安宜创量化精选混合A</w:t>
            </w:r>
          </w:p>
        </w:tc>
        <w:tc>
          <w:tcPr>
            <w:tcW w:w="2611" w:type="pct"/>
            <w:shd w:val="clear" w:color="auto" w:fill="auto"/>
            <w:noWrap/>
            <w:vAlign w:val="bottom"/>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汇安宜创量化精选混合型证券投资基金A</w:t>
            </w:r>
          </w:p>
        </w:tc>
      </w:tr>
      <w:tr w:rsidR="00703B09" w:rsidRPr="00121DBF" w:rsidTr="00596DA7">
        <w:trPr>
          <w:trHeight w:val="285"/>
        </w:trPr>
        <w:tc>
          <w:tcPr>
            <w:tcW w:w="680" w:type="pct"/>
            <w:shd w:val="clear" w:color="auto" w:fill="auto"/>
            <w:noWrap/>
            <w:vAlign w:val="bottom"/>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009564</w:t>
            </w:r>
          </w:p>
        </w:tc>
        <w:tc>
          <w:tcPr>
            <w:tcW w:w="1709" w:type="pct"/>
            <w:shd w:val="clear" w:color="auto" w:fill="auto"/>
            <w:noWrap/>
            <w:vAlign w:val="bottom"/>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汇安消费龙头混合A</w:t>
            </w:r>
          </w:p>
        </w:tc>
        <w:tc>
          <w:tcPr>
            <w:tcW w:w="2611" w:type="pct"/>
            <w:shd w:val="clear" w:color="auto" w:fill="auto"/>
            <w:noWrap/>
            <w:vAlign w:val="bottom"/>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汇安消费龙头混合型证券投资基金A</w:t>
            </w:r>
          </w:p>
        </w:tc>
      </w:tr>
      <w:tr w:rsidR="00703B09" w:rsidRPr="00121DBF" w:rsidTr="00596DA7">
        <w:trPr>
          <w:trHeight w:val="285"/>
        </w:trPr>
        <w:tc>
          <w:tcPr>
            <w:tcW w:w="680" w:type="pct"/>
            <w:shd w:val="clear" w:color="auto" w:fill="auto"/>
            <w:noWrap/>
            <w:vAlign w:val="bottom"/>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005628</w:t>
            </w:r>
          </w:p>
        </w:tc>
        <w:tc>
          <w:tcPr>
            <w:tcW w:w="1709" w:type="pct"/>
            <w:shd w:val="clear" w:color="auto" w:fill="auto"/>
            <w:noWrap/>
            <w:vAlign w:val="bottom"/>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汇安趋势动力股票A</w:t>
            </w:r>
          </w:p>
        </w:tc>
        <w:tc>
          <w:tcPr>
            <w:tcW w:w="2611" w:type="pct"/>
            <w:shd w:val="clear" w:color="auto" w:fill="auto"/>
            <w:noWrap/>
            <w:vAlign w:val="bottom"/>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汇安趋势动力股票型证券投资基金A</w:t>
            </w:r>
          </w:p>
        </w:tc>
      </w:tr>
      <w:tr w:rsidR="00703B09" w:rsidRPr="00121DBF" w:rsidTr="00596DA7">
        <w:trPr>
          <w:trHeight w:val="285"/>
        </w:trPr>
        <w:tc>
          <w:tcPr>
            <w:tcW w:w="680" w:type="pct"/>
            <w:shd w:val="clear" w:color="auto" w:fill="auto"/>
            <w:noWrap/>
            <w:vAlign w:val="bottom"/>
            <w:hideMark/>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005360</w:t>
            </w:r>
          </w:p>
        </w:tc>
        <w:tc>
          <w:tcPr>
            <w:tcW w:w="1709" w:type="pct"/>
            <w:shd w:val="clear" w:color="auto" w:fill="auto"/>
            <w:noWrap/>
            <w:vAlign w:val="bottom"/>
            <w:hideMark/>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汇安资产轮动混合A</w:t>
            </w:r>
          </w:p>
        </w:tc>
        <w:tc>
          <w:tcPr>
            <w:tcW w:w="2611" w:type="pct"/>
            <w:shd w:val="clear" w:color="auto" w:fill="auto"/>
            <w:noWrap/>
            <w:vAlign w:val="bottom"/>
            <w:hideMark/>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汇安资产轮动混合型证券投资基金A</w:t>
            </w:r>
          </w:p>
        </w:tc>
      </w:tr>
      <w:tr w:rsidR="00703B09" w:rsidRPr="00121DBF" w:rsidTr="00596DA7">
        <w:trPr>
          <w:trHeight w:val="285"/>
        </w:trPr>
        <w:tc>
          <w:tcPr>
            <w:tcW w:w="680" w:type="pct"/>
            <w:shd w:val="clear" w:color="auto" w:fill="auto"/>
            <w:noWrap/>
            <w:vAlign w:val="bottom"/>
            <w:hideMark/>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005550</w:t>
            </w:r>
          </w:p>
        </w:tc>
        <w:tc>
          <w:tcPr>
            <w:tcW w:w="1709" w:type="pct"/>
            <w:shd w:val="clear" w:color="auto" w:fill="auto"/>
            <w:noWrap/>
            <w:vAlign w:val="bottom"/>
            <w:hideMark/>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汇安成长优选混合A</w:t>
            </w:r>
          </w:p>
        </w:tc>
        <w:tc>
          <w:tcPr>
            <w:tcW w:w="2611" w:type="pct"/>
            <w:shd w:val="clear" w:color="auto" w:fill="auto"/>
            <w:noWrap/>
            <w:vAlign w:val="bottom"/>
            <w:hideMark/>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汇安成长优选混合型证券投资基金A</w:t>
            </w:r>
          </w:p>
        </w:tc>
      </w:tr>
      <w:tr w:rsidR="00703B09" w:rsidRPr="00121DBF" w:rsidTr="00596DA7">
        <w:trPr>
          <w:trHeight w:val="285"/>
        </w:trPr>
        <w:tc>
          <w:tcPr>
            <w:tcW w:w="680" w:type="pct"/>
            <w:shd w:val="clear" w:color="auto" w:fill="auto"/>
            <w:noWrap/>
            <w:vAlign w:val="bottom"/>
          </w:tcPr>
          <w:p w:rsidR="00703B09" w:rsidRPr="00121DBF" w:rsidRDefault="00703B09" w:rsidP="00703B09">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016388</w:t>
            </w:r>
          </w:p>
        </w:tc>
        <w:tc>
          <w:tcPr>
            <w:tcW w:w="1709" w:type="pct"/>
            <w:shd w:val="clear" w:color="auto" w:fill="auto"/>
            <w:noWrap/>
            <w:vAlign w:val="bottom"/>
          </w:tcPr>
          <w:p w:rsidR="00703B09" w:rsidRPr="00121DBF" w:rsidRDefault="00703B09" w:rsidP="00703B09">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汇安</w:t>
            </w:r>
            <w:r w:rsidRPr="00121DBF">
              <w:rPr>
                <w:rFonts w:ascii="宋体" w:eastAsia="宋体" w:hAnsi="宋体" w:cs="宋体" w:hint="eastAsia"/>
                <w:color w:val="000000"/>
                <w:kern w:val="0"/>
                <w:szCs w:val="21"/>
              </w:rPr>
              <w:t>均衡成长</w:t>
            </w:r>
            <w:r>
              <w:rPr>
                <w:rFonts w:ascii="宋体" w:eastAsia="宋体" w:hAnsi="宋体" w:cs="宋体" w:hint="eastAsia"/>
                <w:color w:val="000000"/>
                <w:kern w:val="0"/>
                <w:szCs w:val="21"/>
              </w:rPr>
              <w:t>混合</w:t>
            </w:r>
            <w:r w:rsidR="00EC1138">
              <w:rPr>
                <w:rFonts w:ascii="宋体" w:eastAsia="宋体" w:hAnsi="宋体" w:cs="宋体" w:hint="eastAsia"/>
                <w:color w:val="000000"/>
                <w:kern w:val="0"/>
                <w:szCs w:val="21"/>
              </w:rPr>
              <w:t>A</w:t>
            </w:r>
          </w:p>
        </w:tc>
        <w:tc>
          <w:tcPr>
            <w:tcW w:w="2611" w:type="pct"/>
            <w:shd w:val="clear" w:color="auto" w:fill="auto"/>
            <w:noWrap/>
            <w:vAlign w:val="bottom"/>
          </w:tcPr>
          <w:p w:rsidR="00703B09" w:rsidRPr="00121DBF" w:rsidRDefault="00703B09" w:rsidP="00703B09">
            <w:pPr>
              <w:widowControl/>
              <w:jc w:val="left"/>
              <w:rPr>
                <w:rFonts w:ascii="宋体" w:eastAsia="宋体" w:hAnsi="宋体" w:cs="宋体"/>
                <w:color w:val="000000"/>
                <w:kern w:val="0"/>
                <w:szCs w:val="21"/>
              </w:rPr>
            </w:pPr>
            <w:r w:rsidRPr="00703B09">
              <w:rPr>
                <w:rFonts w:ascii="宋体" w:eastAsia="宋体" w:hAnsi="宋体" w:cs="宋体" w:hint="eastAsia"/>
                <w:color w:val="000000"/>
                <w:kern w:val="0"/>
                <w:szCs w:val="21"/>
              </w:rPr>
              <w:t>汇安均衡成长混合型证券投资基金</w:t>
            </w:r>
            <w:r w:rsidR="00EC1138">
              <w:rPr>
                <w:rFonts w:ascii="宋体" w:eastAsia="宋体" w:hAnsi="宋体" w:cs="宋体" w:hint="eastAsia"/>
                <w:color w:val="000000"/>
                <w:kern w:val="0"/>
                <w:szCs w:val="21"/>
              </w:rPr>
              <w:t>A</w:t>
            </w:r>
          </w:p>
        </w:tc>
      </w:tr>
      <w:tr w:rsidR="00703B09" w:rsidRPr="00121DBF" w:rsidTr="00596DA7">
        <w:trPr>
          <w:trHeight w:val="285"/>
        </w:trPr>
        <w:tc>
          <w:tcPr>
            <w:tcW w:w="680" w:type="pct"/>
            <w:shd w:val="clear" w:color="auto" w:fill="auto"/>
            <w:noWrap/>
            <w:vAlign w:val="bottom"/>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003684</w:t>
            </w:r>
          </w:p>
        </w:tc>
        <w:tc>
          <w:tcPr>
            <w:tcW w:w="1709" w:type="pct"/>
            <w:shd w:val="clear" w:color="auto" w:fill="auto"/>
            <w:noWrap/>
            <w:vAlign w:val="bottom"/>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汇安丰融混合A</w:t>
            </w:r>
          </w:p>
        </w:tc>
        <w:tc>
          <w:tcPr>
            <w:tcW w:w="2611" w:type="pct"/>
            <w:shd w:val="clear" w:color="auto" w:fill="auto"/>
            <w:noWrap/>
            <w:vAlign w:val="bottom"/>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汇安丰融混合型证券投资基金A</w:t>
            </w:r>
          </w:p>
        </w:tc>
      </w:tr>
      <w:tr w:rsidR="00703B09" w:rsidRPr="00121DBF" w:rsidTr="00596DA7">
        <w:trPr>
          <w:trHeight w:val="285"/>
        </w:trPr>
        <w:tc>
          <w:tcPr>
            <w:tcW w:w="680" w:type="pct"/>
            <w:shd w:val="clear" w:color="auto" w:fill="auto"/>
            <w:noWrap/>
            <w:vAlign w:val="bottom"/>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009133</w:t>
            </w:r>
          </w:p>
        </w:tc>
        <w:tc>
          <w:tcPr>
            <w:tcW w:w="1709" w:type="pct"/>
            <w:shd w:val="clear" w:color="auto" w:fill="auto"/>
            <w:noWrap/>
            <w:vAlign w:val="bottom"/>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汇安嘉利混合A</w:t>
            </w:r>
          </w:p>
        </w:tc>
        <w:tc>
          <w:tcPr>
            <w:tcW w:w="2611" w:type="pct"/>
            <w:shd w:val="clear" w:color="auto" w:fill="auto"/>
            <w:noWrap/>
            <w:vAlign w:val="bottom"/>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汇安嘉利混合型证券投资基金A</w:t>
            </w:r>
          </w:p>
        </w:tc>
      </w:tr>
      <w:tr w:rsidR="00703B09" w:rsidRPr="00121DBF" w:rsidTr="00596DA7">
        <w:trPr>
          <w:trHeight w:val="285"/>
        </w:trPr>
        <w:tc>
          <w:tcPr>
            <w:tcW w:w="680" w:type="pct"/>
            <w:shd w:val="clear" w:color="auto" w:fill="auto"/>
            <w:noWrap/>
            <w:vAlign w:val="bottom"/>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012479</w:t>
            </w:r>
          </w:p>
        </w:tc>
        <w:tc>
          <w:tcPr>
            <w:tcW w:w="1709" w:type="pct"/>
            <w:shd w:val="clear" w:color="auto" w:fill="auto"/>
            <w:noWrap/>
            <w:vAlign w:val="bottom"/>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汇安信泰稳健一年持有期混合A</w:t>
            </w:r>
          </w:p>
        </w:tc>
        <w:tc>
          <w:tcPr>
            <w:tcW w:w="2611" w:type="pct"/>
            <w:shd w:val="clear" w:color="auto" w:fill="auto"/>
            <w:noWrap/>
            <w:vAlign w:val="bottom"/>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汇安信泰稳健一年持有期混合型证券投资基金A</w:t>
            </w:r>
          </w:p>
        </w:tc>
      </w:tr>
      <w:tr w:rsidR="00703B09" w:rsidRPr="00121DBF" w:rsidTr="00596DA7">
        <w:trPr>
          <w:trHeight w:val="285"/>
        </w:trPr>
        <w:tc>
          <w:tcPr>
            <w:tcW w:w="680" w:type="pct"/>
            <w:shd w:val="clear" w:color="auto" w:fill="auto"/>
            <w:noWrap/>
            <w:vAlign w:val="bottom"/>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014072</w:t>
            </w:r>
          </w:p>
        </w:tc>
        <w:tc>
          <w:tcPr>
            <w:tcW w:w="1709" w:type="pct"/>
            <w:shd w:val="clear" w:color="auto" w:fill="auto"/>
            <w:noWrap/>
            <w:vAlign w:val="bottom"/>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汇安裕同纯债债券A</w:t>
            </w:r>
          </w:p>
        </w:tc>
        <w:tc>
          <w:tcPr>
            <w:tcW w:w="2611" w:type="pct"/>
            <w:shd w:val="clear" w:color="auto" w:fill="auto"/>
            <w:noWrap/>
            <w:vAlign w:val="bottom"/>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汇安裕同纯债债券型证券投资基金A</w:t>
            </w:r>
          </w:p>
        </w:tc>
      </w:tr>
      <w:tr w:rsidR="00703B09" w:rsidRPr="00121DBF" w:rsidTr="00596DA7">
        <w:trPr>
          <w:trHeight w:val="285"/>
        </w:trPr>
        <w:tc>
          <w:tcPr>
            <w:tcW w:w="680" w:type="pct"/>
            <w:shd w:val="clear" w:color="auto" w:fill="auto"/>
            <w:noWrap/>
            <w:vAlign w:val="bottom"/>
            <w:hideMark/>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005601</w:t>
            </w:r>
          </w:p>
        </w:tc>
        <w:tc>
          <w:tcPr>
            <w:tcW w:w="1709" w:type="pct"/>
            <w:shd w:val="clear" w:color="auto" w:fill="auto"/>
            <w:noWrap/>
            <w:vAlign w:val="bottom"/>
            <w:hideMark/>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汇安中短债债券A</w:t>
            </w:r>
          </w:p>
        </w:tc>
        <w:tc>
          <w:tcPr>
            <w:tcW w:w="2611" w:type="pct"/>
            <w:shd w:val="clear" w:color="auto" w:fill="auto"/>
            <w:noWrap/>
            <w:vAlign w:val="bottom"/>
            <w:hideMark/>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汇安中短债债券型证券投资基金A</w:t>
            </w:r>
          </w:p>
        </w:tc>
      </w:tr>
      <w:tr w:rsidR="00703B09" w:rsidRPr="00121DBF" w:rsidTr="00596DA7">
        <w:trPr>
          <w:trHeight w:val="285"/>
        </w:trPr>
        <w:tc>
          <w:tcPr>
            <w:tcW w:w="680" w:type="pct"/>
            <w:shd w:val="clear" w:color="auto" w:fill="auto"/>
            <w:noWrap/>
            <w:vAlign w:val="bottom"/>
            <w:hideMark/>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006519</w:t>
            </w:r>
          </w:p>
        </w:tc>
        <w:tc>
          <w:tcPr>
            <w:tcW w:w="1709" w:type="pct"/>
            <w:shd w:val="clear" w:color="auto" w:fill="auto"/>
            <w:noWrap/>
            <w:vAlign w:val="bottom"/>
            <w:hideMark/>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汇安短债债券A</w:t>
            </w:r>
          </w:p>
        </w:tc>
        <w:tc>
          <w:tcPr>
            <w:tcW w:w="2611" w:type="pct"/>
            <w:shd w:val="clear" w:color="auto" w:fill="auto"/>
            <w:noWrap/>
            <w:vAlign w:val="bottom"/>
            <w:hideMark/>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汇安短债债券型证券投资基金A</w:t>
            </w:r>
          </w:p>
        </w:tc>
      </w:tr>
      <w:tr w:rsidR="00703B09" w:rsidRPr="00121DBF" w:rsidTr="00703B09">
        <w:trPr>
          <w:trHeight w:val="285"/>
        </w:trPr>
        <w:tc>
          <w:tcPr>
            <w:tcW w:w="680" w:type="pct"/>
            <w:shd w:val="clear" w:color="auto" w:fill="auto"/>
            <w:noWrap/>
            <w:vAlign w:val="bottom"/>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015008</w:t>
            </w:r>
          </w:p>
        </w:tc>
        <w:tc>
          <w:tcPr>
            <w:tcW w:w="1709" w:type="pct"/>
            <w:shd w:val="clear" w:color="auto" w:fill="auto"/>
            <w:noWrap/>
            <w:vAlign w:val="bottom"/>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汇安永利30天持有期短债A</w:t>
            </w:r>
          </w:p>
        </w:tc>
        <w:tc>
          <w:tcPr>
            <w:tcW w:w="2611" w:type="pct"/>
            <w:shd w:val="clear" w:color="auto" w:fill="auto"/>
            <w:noWrap/>
            <w:vAlign w:val="bottom"/>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汇安永利30天持有期短债型证券投资基金A</w:t>
            </w:r>
          </w:p>
        </w:tc>
      </w:tr>
      <w:tr w:rsidR="00703B09" w:rsidRPr="00121DBF" w:rsidTr="00596DA7">
        <w:trPr>
          <w:trHeight w:val="285"/>
        </w:trPr>
        <w:tc>
          <w:tcPr>
            <w:tcW w:w="680" w:type="pct"/>
            <w:shd w:val="clear" w:color="auto" w:fill="auto"/>
            <w:noWrap/>
            <w:vAlign w:val="bottom"/>
            <w:hideMark/>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010577</w:t>
            </w:r>
          </w:p>
        </w:tc>
        <w:tc>
          <w:tcPr>
            <w:tcW w:w="1709" w:type="pct"/>
            <w:shd w:val="clear" w:color="auto" w:fill="auto"/>
            <w:noWrap/>
            <w:vAlign w:val="bottom"/>
            <w:hideMark/>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汇安永福90天持有期中短债债券A</w:t>
            </w:r>
          </w:p>
        </w:tc>
        <w:tc>
          <w:tcPr>
            <w:tcW w:w="2611" w:type="pct"/>
            <w:shd w:val="clear" w:color="auto" w:fill="auto"/>
            <w:noWrap/>
            <w:vAlign w:val="bottom"/>
            <w:hideMark/>
          </w:tcPr>
          <w:p w:rsidR="00703B09" w:rsidRPr="00121DBF" w:rsidRDefault="00703B09" w:rsidP="00703B09">
            <w:pPr>
              <w:widowControl/>
              <w:jc w:val="left"/>
              <w:rPr>
                <w:rFonts w:ascii="宋体" w:eastAsia="宋体" w:hAnsi="宋体" w:cs="宋体"/>
                <w:color w:val="000000"/>
                <w:kern w:val="0"/>
                <w:szCs w:val="21"/>
              </w:rPr>
            </w:pPr>
            <w:r w:rsidRPr="00121DBF">
              <w:rPr>
                <w:rFonts w:ascii="宋体" w:eastAsia="宋体" w:hAnsi="宋体" w:cs="宋体" w:hint="eastAsia"/>
                <w:color w:val="000000"/>
                <w:kern w:val="0"/>
                <w:szCs w:val="21"/>
              </w:rPr>
              <w:t>汇安永福90天持有期中短债债券型证券投资基金A</w:t>
            </w:r>
          </w:p>
        </w:tc>
      </w:tr>
    </w:tbl>
    <w:p w:rsidR="000D6F37" w:rsidRPr="00121DBF" w:rsidRDefault="000D6F37" w:rsidP="000D6F37">
      <w:pPr>
        <w:rPr>
          <w:rFonts w:ascii="宋体" w:eastAsia="宋体" w:hAnsi="宋体"/>
        </w:rPr>
      </w:pPr>
    </w:p>
    <w:p w:rsidR="000D6F37" w:rsidRPr="00121DBF" w:rsidRDefault="00DD1DD9" w:rsidP="000D6F37">
      <w:pPr>
        <w:rPr>
          <w:rFonts w:ascii="宋体" w:eastAsia="宋体" w:hAnsi="宋体"/>
        </w:rPr>
      </w:pPr>
      <w:r w:rsidRPr="00121DBF">
        <w:rPr>
          <w:rFonts w:ascii="宋体" w:eastAsia="宋体" w:hAnsi="宋体"/>
        </w:rPr>
        <w:t xml:space="preserve">注： </w:t>
      </w:r>
    </w:p>
    <w:p w:rsidR="000D6F37" w:rsidRPr="00121DBF" w:rsidRDefault="00DD1DD9" w:rsidP="00BB3D29">
      <w:pPr>
        <w:pStyle w:val="a3"/>
        <w:ind w:left="420" w:firstLineChars="0" w:firstLine="0"/>
        <w:rPr>
          <w:rFonts w:ascii="宋体" w:eastAsia="宋体" w:hAnsi="宋体"/>
        </w:rPr>
      </w:pPr>
      <w:r w:rsidRPr="00121DBF">
        <w:rPr>
          <w:rFonts w:ascii="宋体" w:eastAsia="宋体" w:hAnsi="宋体"/>
        </w:rPr>
        <w:t xml:space="preserve">1、本公司发行和管理的其他开放式基金是否实行费率优惠以及具体规则以该基金相关公告为准。 </w:t>
      </w:r>
    </w:p>
    <w:p w:rsidR="000D6F37" w:rsidRPr="00121DBF" w:rsidRDefault="00DD1DD9" w:rsidP="00BB3D29">
      <w:pPr>
        <w:pStyle w:val="a3"/>
        <w:ind w:left="420" w:firstLineChars="0" w:firstLine="0"/>
        <w:rPr>
          <w:rFonts w:ascii="宋体" w:eastAsia="宋体" w:hAnsi="宋体"/>
        </w:rPr>
      </w:pPr>
      <w:r w:rsidRPr="00121DBF">
        <w:rPr>
          <w:rFonts w:ascii="宋体" w:eastAsia="宋体" w:hAnsi="宋体"/>
        </w:rPr>
        <w:t>2、投资者通过其他渠道申购本公司基金是否实行费率优惠以及具体规则以本公司或代</w:t>
      </w:r>
      <w:r w:rsidRPr="00121DBF">
        <w:rPr>
          <w:rFonts w:ascii="宋体" w:eastAsia="宋体" w:hAnsi="宋体"/>
        </w:rPr>
        <w:lastRenderedPageBreak/>
        <w:t xml:space="preserve">销机构相关公告为准。 </w:t>
      </w:r>
    </w:p>
    <w:p w:rsidR="000D6F37" w:rsidRPr="00121DBF" w:rsidRDefault="000D6F37" w:rsidP="000D6F37">
      <w:pPr>
        <w:rPr>
          <w:rFonts w:ascii="宋体" w:eastAsia="宋体" w:hAnsi="宋体"/>
        </w:rPr>
      </w:pPr>
    </w:p>
    <w:p w:rsidR="000D6F37" w:rsidRPr="00121DBF" w:rsidRDefault="00DD1DD9" w:rsidP="000D6F37">
      <w:pPr>
        <w:pStyle w:val="a3"/>
        <w:numPr>
          <w:ilvl w:val="0"/>
          <w:numId w:val="1"/>
        </w:numPr>
        <w:ind w:firstLineChars="0"/>
        <w:rPr>
          <w:rFonts w:ascii="宋体" w:eastAsia="宋体" w:hAnsi="宋体"/>
        </w:rPr>
      </w:pPr>
      <w:r w:rsidRPr="00121DBF">
        <w:rPr>
          <w:rFonts w:ascii="宋体" w:eastAsia="宋体" w:hAnsi="宋体"/>
        </w:rPr>
        <w:t xml:space="preserve">适用业务范围 </w:t>
      </w:r>
    </w:p>
    <w:p w:rsidR="000D6F37" w:rsidRPr="00121DBF" w:rsidRDefault="00DD1DD9" w:rsidP="000D6F37">
      <w:pPr>
        <w:rPr>
          <w:rFonts w:ascii="宋体" w:eastAsia="宋体" w:hAnsi="宋体"/>
        </w:rPr>
      </w:pPr>
      <w:r w:rsidRPr="00121DBF">
        <w:rPr>
          <w:rFonts w:ascii="宋体" w:eastAsia="宋体" w:hAnsi="宋体"/>
        </w:rPr>
        <w:t>个人投资者通过本公司</w:t>
      </w:r>
      <w:r w:rsidR="00F167A9">
        <w:rPr>
          <w:rFonts w:ascii="宋体" w:eastAsia="宋体" w:hAnsi="宋体" w:hint="eastAsia"/>
        </w:rPr>
        <w:t>直销渠道</w:t>
      </w:r>
      <w:r w:rsidRPr="00121DBF">
        <w:rPr>
          <w:rFonts w:ascii="宋体" w:eastAsia="宋体" w:hAnsi="宋体"/>
        </w:rPr>
        <w:t>申购（</w:t>
      </w:r>
      <w:r w:rsidR="00BA5648" w:rsidRPr="00121DBF">
        <w:rPr>
          <w:rFonts w:ascii="宋体" w:eastAsia="宋体" w:hAnsi="宋体"/>
        </w:rPr>
        <w:t>含</w:t>
      </w:r>
      <w:r w:rsidR="00BA5648">
        <w:rPr>
          <w:rFonts w:ascii="宋体" w:eastAsia="宋体" w:hAnsi="宋体" w:hint="eastAsia"/>
        </w:rPr>
        <w:t>转换转入、</w:t>
      </w:r>
      <w:r w:rsidR="00BA5648" w:rsidRPr="00121DBF">
        <w:rPr>
          <w:rFonts w:ascii="宋体" w:eastAsia="宋体" w:hAnsi="宋体"/>
        </w:rPr>
        <w:t>定期定额投资</w:t>
      </w:r>
      <w:r w:rsidRPr="00121DBF">
        <w:rPr>
          <w:rFonts w:ascii="宋体" w:eastAsia="宋体" w:hAnsi="宋体"/>
        </w:rPr>
        <w:t xml:space="preserve">）上述适用基金。 </w:t>
      </w:r>
    </w:p>
    <w:p w:rsidR="000D6F37" w:rsidRPr="00121DBF" w:rsidRDefault="000D6F37" w:rsidP="000D6F37">
      <w:pPr>
        <w:rPr>
          <w:rFonts w:ascii="宋体" w:eastAsia="宋体" w:hAnsi="宋体"/>
        </w:rPr>
      </w:pPr>
    </w:p>
    <w:p w:rsidR="000D6F37" w:rsidRPr="00121DBF" w:rsidRDefault="00DD1DD9" w:rsidP="000D6F37">
      <w:pPr>
        <w:pStyle w:val="a3"/>
        <w:numPr>
          <w:ilvl w:val="0"/>
          <w:numId w:val="1"/>
        </w:numPr>
        <w:ind w:firstLineChars="0"/>
        <w:rPr>
          <w:rFonts w:ascii="宋体" w:eastAsia="宋体" w:hAnsi="宋体"/>
        </w:rPr>
      </w:pPr>
      <w:r w:rsidRPr="00121DBF">
        <w:rPr>
          <w:rFonts w:ascii="宋体" w:eastAsia="宋体" w:hAnsi="宋体"/>
        </w:rPr>
        <w:t xml:space="preserve">优惠费率 </w:t>
      </w:r>
    </w:p>
    <w:p w:rsidR="000D6F37" w:rsidRPr="00121DBF" w:rsidRDefault="00DD1DD9" w:rsidP="000D6F37">
      <w:pPr>
        <w:rPr>
          <w:rFonts w:ascii="宋体" w:eastAsia="宋体" w:hAnsi="宋体"/>
        </w:rPr>
      </w:pPr>
      <w:r w:rsidRPr="00121DBF">
        <w:rPr>
          <w:rFonts w:ascii="宋体" w:eastAsia="宋体" w:hAnsi="宋体"/>
        </w:rPr>
        <w:t>优惠申购费率为基金最新公告中披露的原申购费率的</w:t>
      </w:r>
      <w:r w:rsidR="00811378" w:rsidRPr="00121DBF">
        <w:rPr>
          <w:rFonts w:ascii="宋体" w:eastAsia="宋体" w:hAnsi="宋体"/>
        </w:rPr>
        <w:t>0.5</w:t>
      </w:r>
      <w:r w:rsidRPr="00121DBF">
        <w:rPr>
          <w:rFonts w:ascii="宋体" w:eastAsia="宋体" w:hAnsi="宋体"/>
        </w:rPr>
        <w:t xml:space="preserve">折。基金原申购费率为固定费用的，按原申购费率执行。 </w:t>
      </w:r>
    </w:p>
    <w:p w:rsidR="000D6F37" w:rsidRPr="00121DBF" w:rsidRDefault="000D6F37" w:rsidP="000D6F37">
      <w:pPr>
        <w:rPr>
          <w:rFonts w:ascii="宋体" w:eastAsia="宋体" w:hAnsi="宋体"/>
        </w:rPr>
      </w:pPr>
    </w:p>
    <w:p w:rsidR="000D6F37" w:rsidRPr="00121DBF" w:rsidRDefault="00DD1DD9" w:rsidP="000D6F37">
      <w:pPr>
        <w:rPr>
          <w:rFonts w:ascii="宋体" w:eastAsia="宋体" w:hAnsi="宋体"/>
        </w:rPr>
      </w:pPr>
      <w:r w:rsidRPr="00121DBF">
        <w:rPr>
          <w:rFonts w:ascii="宋体" w:eastAsia="宋体" w:hAnsi="宋体"/>
        </w:rPr>
        <w:t xml:space="preserve">五、其他重要事项 </w:t>
      </w:r>
    </w:p>
    <w:p w:rsidR="000D6F37" w:rsidRPr="00121DBF" w:rsidRDefault="00DD1DD9" w:rsidP="000D6F37">
      <w:pPr>
        <w:rPr>
          <w:rFonts w:ascii="宋体" w:eastAsia="宋体" w:hAnsi="宋体"/>
        </w:rPr>
      </w:pPr>
      <w:r w:rsidRPr="00121DBF">
        <w:rPr>
          <w:rFonts w:ascii="宋体" w:eastAsia="宋体" w:hAnsi="宋体"/>
        </w:rPr>
        <w:t xml:space="preserve">1、投资者办理基金的直销交易前，应仔细阅读基金的基金合同、招募 说明书、产品资料概要、本公司网上基金交易服务协议及相关业务规则。 </w:t>
      </w:r>
    </w:p>
    <w:p w:rsidR="000D6F37" w:rsidRPr="00121DBF" w:rsidRDefault="00DD1DD9" w:rsidP="000D6F37">
      <w:pPr>
        <w:rPr>
          <w:rFonts w:ascii="宋体" w:eastAsia="宋体" w:hAnsi="宋体"/>
        </w:rPr>
      </w:pPr>
      <w:r w:rsidRPr="00121DBF">
        <w:rPr>
          <w:rFonts w:ascii="宋体" w:eastAsia="宋体" w:hAnsi="宋体"/>
        </w:rPr>
        <w:t xml:space="preserve">2、投资者可通过以下途径了解或咨询详情： </w:t>
      </w:r>
    </w:p>
    <w:p w:rsidR="000D6F37" w:rsidRPr="00121DBF" w:rsidRDefault="00DD1DD9" w:rsidP="000D6F37">
      <w:pPr>
        <w:rPr>
          <w:rFonts w:ascii="宋体" w:eastAsia="宋体" w:hAnsi="宋体"/>
        </w:rPr>
      </w:pPr>
      <w:r w:rsidRPr="00121DBF">
        <w:rPr>
          <w:rFonts w:ascii="宋体" w:eastAsia="宋体" w:hAnsi="宋体"/>
        </w:rPr>
        <w:t xml:space="preserve">汇安基金客服热线：010-56711690 </w:t>
      </w:r>
    </w:p>
    <w:p w:rsidR="000D6F37" w:rsidRPr="00121DBF" w:rsidRDefault="00DD1DD9" w:rsidP="000D6F37">
      <w:pPr>
        <w:rPr>
          <w:rFonts w:ascii="宋体" w:eastAsia="宋体" w:hAnsi="宋体"/>
        </w:rPr>
      </w:pPr>
      <w:r w:rsidRPr="00121DBF">
        <w:rPr>
          <w:rFonts w:ascii="宋体" w:eastAsia="宋体" w:hAnsi="宋体"/>
        </w:rPr>
        <w:t>本公司网站：</w:t>
      </w:r>
      <w:hyperlink r:id="rId7" w:history="1">
        <w:r w:rsidR="000D6F37" w:rsidRPr="00121DBF">
          <w:rPr>
            <w:rStyle w:val="a4"/>
            <w:rFonts w:ascii="宋体" w:eastAsia="宋体" w:hAnsi="宋体"/>
          </w:rPr>
          <w:t>http://www.huianfund.cn</w:t>
        </w:r>
      </w:hyperlink>
      <w:r w:rsidRPr="00121DBF">
        <w:rPr>
          <w:rFonts w:ascii="宋体" w:eastAsia="宋体" w:hAnsi="宋体"/>
        </w:rPr>
        <w:t xml:space="preserve"> </w:t>
      </w:r>
    </w:p>
    <w:p w:rsidR="000D6F37" w:rsidRPr="00121DBF" w:rsidRDefault="00DD1DD9" w:rsidP="000D6F37">
      <w:pPr>
        <w:rPr>
          <w:rFonts w:ascii="宋体" w:eastAsia="宋体" w:hAnsi="宋体"/>
        </w:rPr>
      </w:pPr>
      <w:r w:rsidRPr="00121DBF">
        <w:rPr>
          <w:rFonts w:ascii="宋体" w:eastAsia="宋体" w:hAnsi="宋体"/>
        </w:rPr>
        <w:t xml:space="preserve">3、本公告解释权归本公司所有。 </w:t>
      </w:r>
    </w:p>
    <w:p w:rsidR="000D6F37" w:rsidRPr="00121DBF" w:rsidRDefault="000D6F37" w:rsidP="000D6F37">
      <w:pPr>
        <w:rPr>
          <w:rFonts w:ascii="宋体" w:eastAsia="宋体" w:hAnsi="宋体"/>
        </w:rPr>
      </w:pPr>
    </w:p>
    <w:p w:rsidR="000D6F37" w:rsidRPr="00121DBF" w:rsidRDefault="00DD1DD9" w:rsidP="000D6F37">
      <w:pPr>
        <w:rPr>
          <w:rFonts w:ascii="宋体" w:eastAsia="宋体" w:hAnsi="宋体"/>
        </w:rPr>
      </w:pPr>
      <w:r w:rsidRPr="00121DBF">
        <w:rPr>
          <w:rFonts w:ascii="宋体" w:eastAsia="宋体" w:hAnsi="宋体"/>
        </w:rPr>
        <w:t xml:space="preserve">特此公告。 </w:t>
      </w:r>
    </w:p>
    <w:p w:rsidR="000D6F37" w:rsidRPr="00121DBF" w:rsidRDefault="000D6F37" w:rsidP="00F60D7D">
      <w:pPr>
        <w:rPr>
          <w:rFonts w:ascii="宋体" w:eastAsia="宋体" w:hAnsi="宋体"/>
        </w:rPr>
      </w:pPr>
    </w:p>
    <w:p w:rsidR="000D6F37" w:rsidRPr="00121DBF" w:rsidRDefault="00DD1DD9" w:rsidP="00F60D7D">
      <w:pPr>
        <w:ind w:firstLineChars="2700" w:firstLine="5670"/>
        <w:rPr>
          <w:rFonts w:ascii="宋体" w:eastAsia="宋体" w:hAnsi="宋体"/>
        </w:rPr>
      </w:pPr>
      <w:r w:rsidRPr="00121DBF">
        <w:rPr>
          <w:rFonts w:ascii="宋体" w:eastAsia="宋体" w:hAnsi="宋体"/>
        </w:rPr>
        <w:t xml:space="preserve">汇安基金管理有限责任公司 </w:t>
      </w:r>
    </w:p>
    <w:p w:rsidR="00470117" w:rsidRPr="00121DBF" w:rsidRDefault="00DD1DD9" w:rsidP="007867A7">
      <w:pPr>
        <w:ind w:firstLineChars="3100" w:firstLine="6510"/>
        <w:rPr>
          <w:rFonts w:ascii="宋体" w:eastAsia="宋体" w:hAnsi="宋体"/>
        </w:rPr>
      </w:pPr>
      <w:r w:rsidRPr="00121DBF">
        <w:rPr>
          <w:rFonts w:ascii="宋体" w:eastAsia="宋体" w:hAnsi="宋体"/>
        </w:rPr>
        <w:t>202</w:t>
      </w:r>
      <w:r w:rsidR="00121DBF" w:rsidRPr="00121DBF">
        <w:rPr>
          <w:rFonts w:ascii="宋体" w:eastAsia="宋体" w:hAnsi="宋体" w:hint="eastAsia"/>
        </w:rPr>
        <w:t>4</w:t>
      </w:r>
      <w:r w:rsidRPr="00121DBF">
        <w:rPr>
          <w:rFonts w:ascii="宋体" w:eastAsia="宋体" w:hAnsi="宋体"/>
        </w:rPr>
        <w:t xml:space="preserve"> 年</w:t>
      </w:r>
      <w:r w:rsidR="00B10B2D" w:rsidRPr="00121DBF">
        <w:rPr>
          <w:rFonts w:ascii="宋体" w:eastAsia="宋体" w:hAnsi="宋体"/>
        </w:rPr>
        <w:t>1</w:t>
      </w:r>
      <w:r w:rsidR="00B10B2D" w:rsidRPr="00121DBF">
        <w:rPr>
          <w:rFonts w:ascii="宋体" w:eastAsia="宋体" w:hAnsi="宋体" w:hint="eastAsia"/>
        </w:rPr>
        <w:t>1</w:t>
      </w:r>
      <w:r w:rsidR="00B10B2D" w:rsidRPr="00121DBF">
        <w:rPr>
          <w:rFonts w:ascii="宋体" w:eastAsia="宋体" w:hAnsi="宋体"/>
        </w:rPr>
        <w:t>月</w:t>
      </w:r>
      <w:r w:rsidR="00B10B2D">
        <w:rPr>
          <w:rFonts w:ascii="宋体" w:eastAsia="宋体" w:hAnsi="宋体" w:hint="eastAsia"/>
        </w:rPr>
        <w:t>1</w:t>
      </w:r>
      <w:r w:rsidR="00176465">
        <w:rPr>
          <w:rFonts w:ascii="宋体" w:eastAsia="宋体" w:hAnsi="宋体" w:hint="eastAsia"/>
        </w:rPr>
        <w:t>9</w:t>
      </w:r>
      <w:r w:rsidRPr="00121DBF">
        <w:rPr>
          <w:rFonts w:ascii="宋体" w:eastAsia="宋体" w:hAnsi="宋体"/>
        </w:rPr>
        <w:t>日</w:t>
      </w:r>
    </w:p>
    <w:sectPr w:rsidR="00470117" w:rsidRPr="00121DBF" w:rsidSect="00B920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F5E" w:rsidRDefault="00831F5E" w:rsidP="00162B61">
      <w:r>
        <w:separator/>
      </w:r>
    </w:p>
  </w:endnote>
  <w:endnote w:type="continuationSeparator" w:id="0">
    <w:p w:rsidR="00831F5E" w:rsidRDefault="00831F5E" w:rsidP="00162B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F5E" w:rsidRDefault="00831F5E" w:rsidP="00162B61">
      <w:r>
        <w:separator/>
      </w:r>
    </w:p>
  </w:footnote>
  <w:footnote w:type="continuationSeparator" w:id="0">
    <w:p w:rsidR="00831F5E" w:rsidRDefault="00831F5E" w:rsidP="00162B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74130"/>
    <w:multiLevelType w:val="hybridMultilevel"/>
    <w:tmpl w:val="A910429A"/>
    <w:lvl w:ilvl="0" w:tplc="AA46A9FC">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1DD9"/>
    <w:rsid w:val="00001AFB"/>
    <w:rsid w:val="00022355"/>
    <w:rsid w:val="00084486"/>
    <w:rsid w:val="000A7D0B"/>
    <w:rsid w:val="000C7466"/>
    <w:rsid w:val="000D6F37"/>
    <w:rsid w:val="00121DBF"/>
    <w:rsid w:val="00162B61"/>
    <w:rsid w:val="00176465"/>
    <w:rsid w:val="0020645F"/>
    <w:rsid w:val="00281B4A"/>
    <w:rsid w:val="002E33AC"/>
    <w:rsid w:val="00317121"/>
    <w:rsid w:val="00322417"/>
    <w:rsid w:val="00336C28"/>
    <w:rsid w:val="0038670A"/>
    <w:rsid w:val="003F40B1"/>
    <w:rsid w:val="00470117"/>
    <w:rsid w:val="004B3C9E"/>
    <w:rsid w:val="005218C3"/>
    <w:rsid w:val="005B2A98"/>
    <w:rsid w:val="005D4A48"/>
    <w:rsid w:val="00671C20"/>
    <w:rsid w:val="006F043B"/>
    <w:rsid w:val="00703B09"/>
    <w:rsid w:val="00756D90"/>
    <w:rsid w:val="007867A7"/>
    <w:rsid w:val="00797DE9"/>
    <w:rsid w:val="007B23A0"/>
    <w:rsid w:val="007E4C6C"/>
    <w:rsid w:val="007F3F08"/>
    <w:rsid w:val="007F462B"/>
    <w:rsid w:val="00811378"/>
    <w:rsid w:val="00831F5E"/>
    <w:rsid w:val="00883B35"/>
    <w:rsid w:val="008903FF"/>
    <w:rsid w:val="008A4B2C"/>
    <w:rsid w:val="008F64E4"/>
    <w:rsid w:val="00905323"/>
    <w:rsid w:val="0090679D"/>
    <w:rsid w:val="009A49DC"/>
    <w:rsid w:val="009B0145"/>
    <w:rsid w:val="009C4408"/>
    <w:rsid w:val="00A52ADA"/>
    <w:rsid w:val="00AE29CB"/>
    <w:rsid w:val="00B10B2D"/>
    <w:rsid w:val="00B5235A"/>
    <w:rsid w:val="00B57A0F"/>
    <w:rsid w:val="00B920DE"/>
    <w:rsid w:val="00BA5648"/>
    <w:rsid w:val="00BB3D29"/>
    <w:rsid w:val="00BC2E8C"/>
    <w:rsid w:val="00BE341F"/>
    <w:rsid w:val="00C2411B"/>
    <w:rsid w:val="00CC7CCA"/>
    <w:rsid w:val="00D36ACA"/>
    <w:rsid w:val="00D458D9"/>
    <w:rsid w:val="00DD1DD9"/>
    <w:rsid w:val="00E023BC"/>
    <w:rsid w:val="00EC1138"/>
    <w:rsid w:val="00F158C8"/>
    <w:rsid w:val="00F167A9"/>
    <w:rsid w:val="00F60D7D"/>
    <w:rsid w:val="00F702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0DE"/>
    <w:pPr>
      <w:widowControl w:val="0"/>
      <w:jc w:val="both"/>
    </w:pPr>
  </w:style>
  <w:style w:type="paragraph" w:styleId="1">
    <w:name w:val="heading 1"/>
    <w:basedOn w:val="a"/>
    <w:next w:val="a"/>
    <w:link w:val="1Char"/>
    <w:uiPriority w:val="9"/>
    <w:qFormat/>
    <w:rsid w:val="00DD1DD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D1DD9"/>
    <w:rPr>
      <w:b/>
      <w:bCs/>
      <w:kern w:val="44"/>
      <w:sz w:val="44"/>
      <w:szCs w:val="44"/>
    </w:rPr>
  </w:style>
  <w:style w:type="paragraph" w:styleId="a3">
    <w:name w:val="List Paragraph"/>
    <w:basedOn w:val="a"/>
    <w:uiPriority w:val="34"/>
    <w:qFormat/>
    <w:rsid w:val="00BB3D29"/>
    <w:pPr>
      <w:ind w:firstLineChars="200" w:firstLine="420"/>
    </w:pPr>
  </w:style>
  <w:style w:type="character" w:styleId="a4">
    <w:name w:val="Hyperlink"/>
    <w:basedOn w:val="a0"/>
    <w:uiPriority w:val="99"/>
    <w:unhideWhenUsed/>
    <w:rsid w:val="000D6F37"/>
    <w:rPr>
      <w:color w:val="0563C1" w:themeColor="hyperlink"/>
      <w:u w:val="single"/>
    </w:rPr>
  </w:style>
  <w:style w:type="character" w:customStyle="1" w:styleId="UnresolvedMention">
    <w:name w:val="Unresolved Mention"/>
    <w:basedOn w:val="a0"/>
    <w:uiPriority w:val="99"/>
    <w:semiHidden/>
    <w:unhideWhenUsed/>
    <w:rsid w:val="000D6F37"/>
    <w:rPr>
      <w:color w:val="605E5C"/>
      <w:shd w:val="clear" w:color="auto" w:fill="E1DFDD"/>
    </w:rPr>
  </w:style>
  <w:style w:type="paragraph" w:styleId="a5">
    <w:name w:val="header"/>
    <w:basedOn w:val="a"/>
    <w:link w:val="Char"/>
    <w:uiPriority w:val="99"/>
    <w:unhideWhenUsed/>
    <w:rsid w:val="00162B61"/>
    <w:pPr>
      <w:tabs>
        <w:tab w:val="center" w:pos="4153"/>
        <w:tab w:val="right" w:pos="8306"/>
      </w:tabs>
      <w:snapToGrid w:val="0"/>
      <w:jc w:val="center"/>
    </w:pPr>
    <w:rPr>
      <w:sz w:val="18"/>
      <w:szCs w:val="18"/>
    </w:rPr>
  </w:style>
  <w:style w:type="character" w:customStyle="1" w:styleId="Char">
    <w:name w:val="页眉 Char"/>
    <w:basedOn w:val="a0"/>
    <w:link w:val="a5"/>
    <w:uiPriority w:val="99"/>
    <w:rsid w:val="00162B61"/>
    <w:rPr>
      <w:sz w:val="18"/>
      <w:szCs w:val="18"/>
    </w:rPr>
  </w:style>
  <w:style w:type="paragraph" w:styleId="a6">
    <w:name w:val="footer"/>
    <w:basedOn w:val="a"/>
    <w:link w:val="Char0"/>
    <w:uiPriority w:val="99"/>
    <w:unhideWhenUsed/>
    <w:rsid w:val="00162B61"/>
    <w:pPr>
      <w:tabs>
        <w:tab w:val="center" w:pos="4153"/>
        <w:tab w:val="right" w:pos="8306"/>
      </w:tabs>
      <w:snapToGrid w:val="0"/>
      <w:jc w:val="left"/>
    </w:pPr>
    <w:rPr>
      <w:sz w:val="18"/>
      <w:szCs w:val="18"/>
    </w:rPr>
  </w:style>
  <w:style w:type="character" w:customStyle="1" w:styleId="Char0">
    <w:name w:val="页脚 Char"/>
    <w:basedOn w:val="a0"/>
    <w:link w:val="a6"/>
    <w:uiPriority w:val="99"/>
    <w:rsid w:val="00162B61"/>
    <w:rPr>
      <w:sz w:val="18"/>
      <w:szCs w:val="18"/>
    </w:rPr>
  </w:style>
  <w:style w:type="paragraph" w:styleId="a7">
    <w:name w:val="Revision"/>
    <w:hidden/>
    <w:uiPriority w:val="99"/>
    <w:semiHidden/>
    <w:rsid w:val="006F043B"/>
  </w:style>
</w:styles>
</file>

<file path=word/webSettings.xml><?xml version="1.0" encoding="utf-8"?>
<w:webSettings xmlns:r="http://schemas.openxmlformats.org/officeDocument/2006/relationships" xmlns:w="http://schemas.openxmlformats.org/wordprocessingml/2006/main">
  <w:divs>
    <w:div w:id="197729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uianfund.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1319</Characters>
  <Application>Microsoft Office Word</Application>
  <DocSecurity>4</DocSecurity>
  <Lines>10</Lines>
  <Paragraphs>3</Paragraphs>
  <ScaleCrop>false</ScaleCrop>
  <Company/>
  <LinksUpToDate>false</LinksUpToDate>
  <CharactersWithSpaces>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唐敏琪</dc:creator>
  <cp:keywords/>
  <dc:description/>
  <cp:lastModifiedBy>ZHONGM</cp:lastModifiedBy>
  <cp:revision>2</cp:revision>
  <dcterms:created xsi:type="dcterms:W3CDTF">2024-11-18T16:01:00Z</dcterms:created>
  <dcterms:modified xsi:type="dcterms:W3CDTF">2024-11-18T16:01:00Z</dcterms:modified>
</cp:coreProperties>
</file>