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DFB" w:rsidRDefault="002555EB">
      <w:pPr>
        <w:pStyle w:val="2"/>
        <w:spacing w:before="0" w:after="0"/>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新沃</w:t>
      </w:r>
      <w:r>
        <w:rPr>
          <w:rFonts w:ascii="Times New Roman" w:eastAsia="宋体" w:hAnsi="Times New Roman" w:cs="Times New Roman"/>
          <w:sz w:val="28"/>
          <w:szCs w:val="28"/>
        </w:rPr>
        <w:t>基金管理有限公司关于终止</w:t>
      </w:r>
      <w:r>
        <w:rPr>
          <w:rFonts w:ascii="Times New Roman" w:eastAsia="宋体" w:hAnsi="Times New Roman" w:cs="Times New Roman" w:hint="eastAsia"/>
          <w:sz w:val="28"/>
          <w:szCs w:val="28"/>
        </w:rPr>
        <w:t>乾道基金销售有限公司</w:t>
      </w:r>
      <w:r>
        <w:rPr>
          <w:rFonts w:ascii="Times New Roman" w:eastAsia="宋体" w:hAnsi="Times New Roman" w:cs="Times New Roman"/>
          <w:sz w:val="28"/>
          <w:szCs w:val="28"/>
        </w:rPr>
        <w:t>办理旗下基金销售业务</w:t>
      </w:r>
      <w:r>
        <w:rPr>
          <w:rFonts w:ascii="Times New Roman" w:eastAsia="宋体" w:hAnsi="Times New Roman" w:cs="Times New Roman" w:hint="eastAsia"/>
          <w:sz w:val="28"/>
          <w:szCs w:val="28"/>
        </w:rPr>
        <w:t>并为投资者办理转托管等相关业务的公告</w:t>
      </w:r>
    </w:p>
    <w:p w:rsidR="007C6DFB" w:rsidRDefault="007C6DFB">
      <w:pPr>
        <w:spacing w:line="360" w:lineRule="auto"/>
        <w:ind w:firstLine="420"/>
        <w:rPr>
          <w:rFonts w:asciiTheme="minorEastAsia" w:hAnsiTheme="minorEastAsia"/>
          <w:sz w:val="24"/>
          <w:szCs w:val="24"/>
        </w:rPr>
      </w:pPr>
    </w:p>
    <w:p w:rsidR="007C6DFB" w:rsidRDefault="002555EB">
      <w:pPr>
        <w:spacing w:line="360" w:lineRule="auto"/>
        <w:ind w:firstLine="420"/>
        <w:rPr>
          <w:rFonts w:asciiTheme="minorEastAsia" w:hAnsiTheme="minorEastAsia"/>
          <w:sz w:val="24"/>
          <w:szCs w:val="24"/>
        </w:rPr>
      </w:pPr>
      <w:r>
        <w:rPr>
          <w:rFonts w:asciiTheme="minorEastAsia" w:hAnsiTheme="minorEastAsia" w:hint="eastAsia"/>
          <w:sz w:val="24"/>
          <w:szCs w:val="24"/>
        </w:rPr>
        <w:t>经新沃</w:t>
      </w:r>
      <w:r>
        <w:rPr>
          <w:rFonts w:asciiTheme="minorEastAsia" w:hAnsiTheme="minorEastAsia"/>
          <w:sz w:val="24"/>
          <w:szCs w:val="24"/>
        </w:rPr>
        <w:t>基金管理有限公司（以下简称</w:t>
      </w:r>
      <w:r>
        <w:rPr>
          <w:rFonts w:asciiTheme="minorEastAsia" w:hAnsiTheme="minorEastAsia"/>
          <w:sz w:val="24"/>
          <w:szCs w:val="24"/>
        </w:rPr>
        <w:t>“</w:t>
      </w:r>
      <w:r>
        <w:rPr>
          <w:rFonts w:asciiTheme="minorEastAsia" w:hAnsiTheme="minorEastAsia"/>
          <w:sz w:val="24"/>
          <w:szCs w:val="24"/>
        </w:rPr>
        <w:t>本公司</w:t>
      </w:r>
      <w:r>
        <w:rPr>
          <w:rFonts w:asciiTheme="minorEastAsia" w:hAnsiTheme="minorEastAsia"/>
          <w:sz w:val="24"/>
          <w:szCs w:val="24"/>
        </w:rPr>
        <w:t>”</w:t>
      </w:r>
      <w:r>
        <w:rPr>
          <w:rFonts w:asciiTheme="minorEastAsia" w:hAnsiTheme="minorEastAsia"/>
          <w:sz w:val="24"/>
          <w:szCs w:val="24"/>
        </w:rPr>
        <w:t>）与</w:t>
      </w:r>
      <w:r>
        <w:rPr>
          <w:rFonts w:asciiTheme="minorEastAsia" w:hAnsiTheme="minorEastAsia" w:hint="eastAsia"/>
          <w:sz w:val="24"/>
          <w:szCs w:val="24"/>
        </w:rPr>
        <w:t>乾道基金销售有限公司</w:t>
      </w:r>
      <w:r>
        <w:rPr>
          <w:rFonts w:asciiTheme="minorEastAsia" w:hAnsiTheme="minorEastAsia"/>
          <w:sz w:val="24"/>
          <w:szCs w:val="24"/>
        </w:rPr>
        <w:t>（以下简称</w:t>
      </w:r>
      <w:r>
        <w:rPr>
          <w:rFonts w:asciiTheme="minorEastAsia" w:hAnsiTheme="minorEastAsia"/>
          <w:sz w:val="24"/>
          <w:szCs w:val="24"/>
        </w:rPr>
        <w:t>“</w:t>
      </w:r>
      <w:r>
        <w:rPr>
          <w:rFonts w:asciiTheme="minorEastAsia" w:hAnsiTheme="minorEastAsia" w:hint="eastAsia"/>
          <w:sz w:val="24"/>
          <w:szCs w:val="24"/>
        </w:rPr>
        <w:t>乾道基金</w:t>
      </w:r>
      <w:r>
        <w:rPr>
          <w:rFonts w:asciiTheme="minorEastAsia" w:hAnsiTheme="minorEastAsia"/>
          <w:sz w:val="24"/>
          <w:szCs w:val="24"/>
        </w:rPr>
        <w:t>”</w:t>
      </w:r>
      <w:r>
        <w:rPr>
          <w:rFonts w:asciiTheme="minorEastAsia" w:hAnsiTheme="minorEastAsia"/>
          <w:sz w:val="24"/>
          <w:szCs w:val="24"/>
        </w:rPr>
        <w:t>）</w:t>
      </w:r>
      <w:r>
        <w:rPr>
          <w:rFonts w:asciiTheme="minorEastAsia" w:hAnsiTheme="minorEastAsia" w:hint="eastAsia"/>
          <w:sz w:val="24"/>
          <w:szCs w:val="24"/>
        </w:rPr>
        <w:t>协商一致，自</w:t>
      </w:r>
      <w:r>
        <w:rPr>
          <w:rFonts w:asciiTheme="minorEastAsia" w:hAnsiTheme="minorEastAsia" w:hint="eastAsia"/>
          <w:sz w:val="24"/>
          <w:szCs w:val="24"/>
        </w:rPr>
        <w:t>2024</w:t>
      </w:r>
      <w:r>
        <w:rPr>
          <w:rFonts w:asciiTheme="minorEastAsia" w:hAnsiTheme="minorEastAsia" w:hint="eastAsia"/>
          <w:sz w:val="24"/>
          <w:szCs w:val="24"/>
        </w:rPr>
        <w:t>年</w:t>
      </w:r>
      <w:r>
        <w:rPr>
          <w:rFonts w:asciiTheme="minorEastAsia" w:hAnsiTheme="minorEastAsia" w:hint="eastAsia"/>
          <w:sz w:val="24"/>
          <w:szCs w:val="24"/>
        </w:rPr>
        <w:t>11</w:t>
      </w:r>
      <w:r>
        <w:rPr>
          <w:rFonts w:asciiTheme="minorEastAsia" w:hAnsiTheme="minorEastAsia" w:hint="eastAsia"/>
          <w:sz w:val="24"/>
          <w:szCs w:val="24"/>
        </w:rPr>
        <w:t>月</w:t>
      </w:r>
      <w:r>
        <w:rPr>
          <w:rFonts w:asciiTheme="minorEastAsia" w:hAnsiTheme="minorEastAsia" w:hint="eastAsia"/>
          <w:sz w:val="24"/>
          <w:szCs w:val="24"/>
        </w:rPr>
        <w:t>18</w:t>
      </w:r>
      <w:r>
        <w:rPr>
          <w:rFonts w:asciiTheme="minorEastAsia" w:hAnsiTheme="minorEastAsia" w:hint="eastAsia"/>
          <w:sz w:val="24"/>
          <w:szCs w:val="24"/>
        </w:rPr>
        <w:t>日起，</w:t>
      </w:r>
      <w:r>
        <w:rPr>
          <w:rFonts w:asciiTheme="minorEastAsia" w:hAnsiTheme="minorEastAsia"/>
          <w:sz w:val="24"/>
          <w:szCs w:val="24"/>
        </w:rPr>
        <w:t>本公司终止</w:t>
      </w:r>
      <w:r>
        <w:rPr>
          <w:rFonts w:asciiTheme="minorEastAsia" w:hAnsiTheme="minorEastAsia" w:hint="eastAsia"/>
          <w:sz w:val="24"/>
          <w:szCs w:val="24"/>
        </w:rPr>
        <w:t>乾道基金办理本公司旗下基金的相关销售业务，投资者将无法通过</w:t>
      </w:r>
      <w:bookmarkStart w:id="0" w:name="_GoBack"/>
      <w:bookmarkEnd w:id="0"/>
      <w:r>
        <w:rPr>
          <w:rFonts w:asciiTheme="minorEastAsia" w:hAnsiTheme="minorEastAsia" w:hint="eastAsia"/>
          <w:sz w:val="24"/>
          <w:szCs w:val="24"/>
        </w:rPr>
        <w:t>乾道基金办理本公司旗下基金的认申购、定投、转换、赎回等业务</w:t>
      </w:r>
      <w:r>
        <w:rPr>
          <w:rFonts w:asciiTheme="minorEastAsia" w:hAnsiTheme="minorEastAsia"/>
          <w:sz w:val="24"/>
          <w:szCs w:val="24"/>
        </w:rPr>
        <w:t>。</w:t>
      </w:r>
    </w:p>
    <w:p w:rsidR="007C6DFB" w:rsidRDefault="007C6DFB">
      <w:pPr>
        <w:spacing w:line="360" w:lineRule="auto"/>
        <w:ind w:firstLine="420"/>
        <w:rPr>
          <w:rFonts w:asciiTheme="minorEastAsia" w:hAnsiTheme="minorEastAsia"/>
          <w:sz w:val="24"/>
          <w:szCs w:val="24"/>
        </w:rPr>
      </w:pPr>
    </w:p>
    <w:p w:rsidR="007C6DFB" w:rsidRDefault="002555EB">
      <w:pPr>
        <w:spacing w:line="360" w:lineRule="auto"/>
        <w:ind w:firstLine="420"/>
        <w:rPr>
          <w:rFonts w:asciiTheme="minorEastAsia" w:hAnsiTheme="minorEastAsia"/>
          <w:sz w:val="24"/>
          <w:szCs w:val="24"/>
        </w:rPr>
      </w:pPr>
      <w:r>
        <w:rPr>
          <w:rFonts w:asciiTheme="minorEastAsia" w:hAnsiTheme="minorEastAsia" w:hint="eastAsia"/>
          <w:sz w:val="24"/>
          <w:szCs w:val="24"/>
        </w:rPr>
        <w:t>对于此前通过乾道基金持有本公司旗下基金份额且截止</w:t>
      </w:r>
      <w:r>
        <w:rPr>
          <w:rFonts w:asciiTheme="minorEastAsia" w:hAnsiTheme="minorEastAsia" w:hint="eastAsia"/>
          <w:sz w:val="24"/>
          <w:szCs w:val="24"/>
        </w:rPr>
        <w:t>2024</w:t>
      </w:r>
      <w:r>
        <w:rPr>
          <w:rFonts w:asciiTheme="minorEastAsia" w:hAnsiTheme="minorEastAsia" w:hint="eastAsia"/>
          <w:sz w:val="24"/>
          <w:szCs w:val="24"/>
        </w:rPr>
        <w:t>年</w:t>
      </w:r>
      <w:r>
        <w:rPr>
          <w:rFonts w:asciiTheme="minorEastAsia" w:hAnsiTheme="minorEastAsia" w:hint="eastAsia"/>
          <w:sz w:val="24"/>
          <w:szCs w:val="24"/>
        </w:rPr>
        <w:t>11</w:t>
      </w:r>
      <w:r>
        <w:rPr>
          <w:rFonts w:asciiTheme="minorEastAsia" w:hAnsiTheme="minorEastAsia" w:hint="eastAsia"/>
          <w:sz w:val="24"/>
          <w:szCs w:val="24"/>
        </w:rPr>
        <w:t>月</w:t>
      </w:r>
      <w:r>
        <w:rPr>
          <w:rFonts w:asciiTheme="minorEastAsia" w:hAnsiTheme="minorEastAsia" w:hint="eastAsia"/>
          <w:sz w:val="24"/>
          <w:szCs w:val="24"/>
        </w:rPr>
        <w:t>18</w:t>
      </w:r>
      <w:r>
        <w:rPr>
          <w:rFonts w:asciiTheme="minorEastAsia" w:hAnsiTheme="minorEastAsia" w:hint="eastAsia"/>
          <w:sz w:val="24"/>
          <w:szCs w:val="24"/>
        </w:rPr>
        <w:t>日仍持有份额的投资者，本公司将为其开立直销账户，将其持有的本公司旗下基金份额划转至直销账户。后续投资者可通过本公司直销平台根据本公司的相关业务规则、提供相关材料后办理基金份额查询及交易等相关业务。相关基金更新的《招募说明书》、更新的《产品资料概要》或其他公告将不再列示该销售机构信息，敬请投资者知悉并妥善做好安排。</w:t>
      </w:r>
      <w:r>
        <w:rPr>
          <w:rFonts w:asciiTheme="minorEastAsia" w:hAnsiTheme="minorEastAsia" w:hint="eastAsia"/>
          <w:sz w:val="24"/>
          <w:szCs w:val="24"/>
        </w:rPr>
        <w:t xml:space="preserve"> </w:t>
      </w:r>
    </w:p>
    <w:p w:rsidR="007C6DFB" w:rsidRDefault="007C6DFB">
      <w:pPr>
        <w:spacing w:line="360" w:lineRule="auto"/>
        <w:ind w:firstLine="420"/>
        <w:rPr>
          <w:rFonts w:asciiTheme="minorEastAsia" w:hAnsiTheme="minorEastAsia"/>
          <w:sz w:val="24"/>
          <w:szCs w:val="24"/>
        </w:rPr>
      </w:pPr>
    </w:p>
    <w:p w:rsidR="007C6DFB" w:rsidRDefault="002555EB">
      <w:pPr>
        <w:spacing w:line="360" w:lineRule="auto"/>
        <w:ind w:firstLine="420"/>
        <w:rPr>
          <w:rFonts w:asciiTheme="minorEastAsia" w:hAnsiTheme="minorEastAsia"/>
          <w:sz w:val="24"/>
          <w:szCs w:val="24"/>
        </w:rPr>
      </w:pPr>
      <w:r>
        <w:rPr>
          <w:rFonts w:asciiTheme="minorEastAsia" w:hAnsiTheme="minorEastAsia"/>
          <w:sz w:val="24"/>
          <w:szCs w:val="24"/>
        </w:rPr>
        <w:t>投资者</w:t>
      </w:r>
      <w:r>
        <w:rPr>
          <w:rFonts w:asciiTheme="minorEastAsia" w:hAnsiTheme="minorEastAsia" w:hint="eastAsia"/>
          <w:sz w:val="24"/>
          <w:szCs w:val="24"/>
        </w:rPr>
        <w:t>如有任何问题，</w:t>
      </w:r>
      <w:r>
        <w:rPr>
          <w:rFonts w:asciiTheme="minorEastAsia" w:hAnsiTheme="minorEastAsia"/>
          <w:sz w:val="24"/>
          <w:szCs w:val="24"/>
        </w:rPr>
        <w:t>可拨打本公司的客户服务电话（</w:t>
      </w:r>
      <w:r>
        <w:rPr>
          <w:rFonts w:asciiTheme="minorEastAsia" w:hAnsiTheme="minorEastAsia" w:hint="eastAsia"/>
          <w:sz w:val="24"/>
          <w:szCs w:val="24"/>
        </w:rPr>
        <w:t>400-698-9988</w:t>
      </w:r>
      <w:r>
        <w:rPr>
          <w:rFonts w:asciiTheme="minorEastAsia" w:hAnsiTheme="minorEastAsia"/>
          <w:sz w:val="24"/>
          <w:szCs w:val="24"/>
        </w:rPr>
        <w:t>）咨询详情。</w:t>
      </w:r>
    </w:p>
    <w:p w:rsidR="007C6DFB" w:rsidRDefault="002555EB">
      <w:pPr>
        <w:spacing w:line="360" w:lineRule="auto"/>
        <w:ind w:firstLine="420"/>
        <w:rPr>
          <w:rFonts w:asciiTheme="minorEastAsia" w:hAnsiTheme="minorEastAsia"/>
          <w:sz w:val="24"/>
          <w:szCs w:val="24"/>
        </w:rPr>
      </w:pPr>
      <w:r>
        <w:rPr>
          <w:rFonts w:asciiTheme="minorEastAsia" w:hAnsiTheme="minorEastAsia" w:hint="eastAsia"/>
          <w:sz w:val="24"/>
          <w:szCs w:val="24"/>
        </w:rPr>
        <w:t>风险提示：本公司承诺以诚实信用、勤勉尽</w:t>
      </w:r>
      <w:r>
        <w:rPr>
          <w:rFonts w:asciiTheme="minorEastAsia" w:hAnsiTheme="minorEastAsia" w:hint="eastAsia"/>
          <w:sz w:val="24"/>
          <w:szCs w:val="24"/>
        </w:rPr>
        <w:t>责的原则管理和运用基金资产，但不保证基金一定盈利，也不保证最低收益。投资者投资于本公司旗下基金前应认真阅读各基金的基金合同和招募说明书等文件。敬请投资者注意投资风险。</w:t>
      </w:r>
    </w:p>
    <w:p w:rsidR="007C6DFB" w:rsidRDefault="002555EB">
      <w:pPr>
        <w:spacing w:line="360" w:lineRule="auto"/>
        <w:ind w:firstLine="480"/>
        <w:rPr>
          <w:rFonts w:asciiTheme="minorEastAsia" w:hAnsiTheme="minorEastAsia"/>
          <w:sz w:val="24"/>
          <w:szCs w:val="24"/>
        </w:rPr>
      </w:pPr>
      <w:r>
        <w:rPr>
          <w:rFonts w:asciiTheme="minorEastAsia" w:hAnsiTheme="minorEastAsia" w:hint="eastAsia"/>
          <w:sz w:val="24"/>
          <w:szCs w:val="24"/>
        </w:rPr>
        <w:t>特此公告。</w:t>
      </w:r>
    </w:p>
    <w:p w:rsidR="007C6DFB" w:rsidRDefault="007C6DFB">
      <w:pPr>
        <w:spacing w:line="360" w:lineRule="auto"/>
        <w:ind w:firstLine="480"/>
        <w:rPr>
          <w:rFonts w:asciiTheme="minorEastAsia" w:hAnsiTheme="minorEastAsia"/>
          <w:sz w:val="24"/>
          <w:szCs w:val="24"/>
        </w:rPr>
      </w:pPr>
    </w:p>
    <w:p w:rsidR="007C6DFB" w:rsidRDefault="007C6DFB">
      <w:pPr>
        <w:spacing w:line="360" w:lineRule="auto"/>
        <w:ind w:firstLine="480"/>
        <w:rPr>
          <w:rFonts w:asciiTheme="minorEastAsia" w:hAnsiTheme="minorEastAsia"/>
          <w:sz w:val="24"/>
          <w:szCs w:val="24"/>
        </w:rPr>
      </w:pPr>
    </w:p>
    <w:p w:rsidR="007C6DFB" w:rsidRDefault="002555EB">
      <w:pPr>
        <w:spacing w:line="360" w:lineRule="auto"/>
        <w:ind w:firstLine="420"/>
        <w:jc w:val="right"/>
        <w:rPr>
          <w:rFonts w:asciiTheme="minorEastAsia" w:hAnsiTheme="minorEastAsia"/>
          <w:b/>
          <w:sz w:val="24"/>
          <w:szCs w:val="24"/>
        </w:rPr>
      </w:pPr>
      <w:r>
        <w:rPr>
          <w:rFonts w:asciiTheme="minorEastAsia" w:hAnsiTheme="minorEastAsia" w:hint="eastAsia"/>
          <w:b/>
          <w:sz w:val="24"/>
          <w:szCs w:val="24"/>
        </w:rPr>
        <w:t>新沃</w:t>
      </w:r>
      <w:r>
        <w:rPr>
          <w:rFonts w:asciiTheme="minorEastAsia" w:hAnsiTheme="minorEastAsia"/>
          <w:b/>
          <w:sz w:val="24"/>
          <w:szCs w:val="24"/>
        </w:rPr>
        <w:t>基金管理有限公司</w:t>
      </w:r>
    </w:p>
    <w:p w:rsidR="007C6DFB" w:rsidRDefault="002555EB">
      <w:pPr>
        <w:spacing w:line="360" w:lineRule="auto"/>
        <w:ind w:firstLine="420"/>
        <w:jc w:val="right"/>
        <w:rPr>
          <w:rFonts w:asciiTheme="minorEastAsia" w:hAnsiTheme="minorEastAsia"/>
          <w:b/>
          <w:sz w:val="24"/>
          <w:szCs w:val="24"/>
        </w:rPr>
      </w:pPr>
      <w:r>
        <w:rPr>
          <w:rFonts w:asciiTheme="minorEastAsia" w:hAnsiTheme="minorEastAsia"/>
          <w:b/>
          <w:sz w:val="24"/>
          <w:szCs w:val="24"/>
        </w:rPr>
        <w:t>202</w:t>
      </w:r>
      <w:r>
        <w:rPr>
          <w:rFonts w:asciiTheme="minorEastAsia" w:hAnsiTheme="minorEastAsia" w:hint="eastAsia"/>
          <w:b/>
          <w:sz w:val="24"/>
          <w:szCs w:val="24"/>
        </w:rPr>
        <w:t>4</w:t>
      </w:r>
      <w:r>
        <w:rPr>
          <w:rFonts w:asciiTheme="minorEastAsia" w:hAnsiTheme="minorEastAsia"/>
          <w:b/>
          <w:sz w:val="24"/>
          <w:szCs w:val="24"/>
        </w:rPr>
        <w:t>年</w:t>
      </w:r>
      <w:r>
        <w:rPr>
          <w:rFonts w:asciiTheme="minorEastAsia" w:hAnsiTheme="minorEastAsia" w:hint="eastAsia"/>
          <w:b/>
          <w:sz w:val="24"/>
          <w:szCs w:val="24"/>
        </w:rPr>
        <w:t>11</w:t>
      </w:r>
      <w:r>
        <w:rPr>
          <w:rFonts w:asciiTheme="minorEastAsia" w:hAnsiTheme="minorEastAsia"/>
          <w:b/>
          <w:sz w:val="24"/>
          <w:szCs w:val="24"/>
        </w:rPr>
        <w:t>月</w:t>
      </w:r>
      <w:r>
        <w:rPr>
          <w:rFonts w:asciiTheme="minorEastAsia" w:hAnsiTheme="minorEastAsia" w:hint="eastAsia"/>
          <w:b/>
          <w:sz w:val="24"/>
          <w:szCs w:val="24"/>
        </w:rPr>
        <w:t>18</w:t>
      </w:r>
      <w:r>
        <w:rPr>
          <w:rFonts w:asciiTheme="minorEastAsia" w:hAnsiTheme="minorEastAsia"/>
          <w:b/>
          <w:sz w:val="24"/>
          <w:szCs w:val="24"/>
        </w:rPr>
        <w:t>日</w:t>
      </w:r>
    </w:p>
    <w:p w:rsidR="007C6DFB" w:rsidRDefault="007C6DFB"/>
    <w:sectPr w:rsidR="007C6DFB" w:rsidSect="007C6D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default"/>
    <w:sig w:usb0="E4002EFF" w:usb1="C200247B" w:usb2="00000009" w:usb3="00000000" w:csb0="2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ODBjZDY3YWU5Y2RhMjdkZWUwMTgwZGUxZWNkZjI0NDgifQ=="/>
  </w:docVars>
  <w:rsids>
    <w:rsidRoot w:val="00FA5B2F"/>
    <w:rsid w:val="001C5828"/>
    <w:rsid w:val="002555EB"/>
    <w:rsid w:val="0029630F"/>
    <w:rsid w:val="00297EC5"/>
    <w:rsid w:val="00317A80"/>
    <w:rsid w:val="003410AF"/>
    <w:rsid w:val="003C31F6"/>
    <w:rsid w:val="00495A6D"/>
    <w:rsid w:val="00524759"/>
    <w:rsid w:val="005E2473"/>
    <w:rsid w:val="00647EBF"/>
    <w:rsid w:val="00682075"/>
    <w:rsid w:val="006A497A"/>
    <w:rsid w:val="00707E8E"/>
    <w:rsid w:val="007C6DFB"/>
    <w:rsid w:val="00801B72"/>
    <w:rsid w:val="0082138A"/>
    <w:rsid w:val="00852B20"/>
    <w:rsid w:val="00905999"/>
    <w:rsid w:val="009A0630"/>
    <w:rsid w:val="00A47B96"/>
    <w:rsid w:val="00BB2944"/>
    <w:rsid w:val="00BD1FD3"/>
    <w:rsid w:val="00BE3AC8"/>
    <w:rsid w:val="00CC3F1C"/>
    <w:rsid w:val="00D537C6"/>
    <w:rsid w:val="00E57C29"/>
    <w:rsid w:val="00FA5B2F"/>
    <w:rsid w:val="3D7C0EAA"/>
    <w:rsid w:val="5A9F61BE"/>
    <w:rsid w:val="70B4217F"/>
    <w:rsid w:val="7F3A2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FB"/>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7C6DF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C6DFB"/>
    <w:pPr>
      <w:jc w:val="left"/>
    </w:pPr>
  </w:style>
  <w:style w:type="paragraph" w:styleId="a4">
    <w:name w:val="Balloon Text"/>
    <w:basedOn w:val="a"/>
    <w:link w:val="Char0"/>
    <w:uiPriority w:val="99"/>
    <w:semiHidden/>
    <w:unhideWhenUsed/>
    <w:rsid w:val="007C6DFB"/>
    <w:rPr>
      <w:sz w:val="18"/>
      <w:szCs w:val="18"/>
    </w:rPr>
  </w:style>
  <w:style w:type="paragraph" w:styleId="a5">
    <w:name w:val="footer"/>
    <w:basedOn w:val="a"/>
    <w:link w:val="Char1"/>
    <w:uiPriority w:val="99"/>
    <w:unhideWhenUsed/>
    <w:qFormat/>
    <w:rsid w:val="007C6DFB"/>
    <w:pPr>
      <w:tabs>
        <w:tab w:val="center" w:pos="4153"/>
        <w:tab w:val="right" w:pos="8306"/>
      </w:tabs>
      <w:snapToGrid w:val="0"/>
      <w:jc w:val="left"/>
    </w:pPr>
    <w:rPr>
      <w:sz w:val="18"/>
      <w:szCs w:val="18"/>
    </w:rPr>
  </w:style>
  <w:style w:type="paragraph" w:styleId="a6">
    <w:name w:val="header"/>
    <w:basedOn w:val="a"/>
    <w:link w:val="Char2"/>
    <w:uiPriority w:val="99"/>
    <w:unhideWhenUsed/>
    <w:rsid w:val="007C6DFB"/>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7C6DFB"/>
    <w:rPr>
      <w:b/>
      <w:bCs/>
    </w:rPr>
  </w:style>
  <w:style w:type="character" w:styleId="a8">
    <w:name w:val="annotation reference"/>
    <w:basedOn w:val="a0"/>
    <w:uiPriority w:val="99"/>
    <w:semiHidden/>
    <w:unhideWhenUsed/>
    <w:qFormat/>
    <w:rsid w:val="007C6DFB"/>
    <w:rPr>
      <w:sz w:val="21"/>
      <w:szCs w:val="21"/>
    </w:rPr>
  </w:style>
  <w:style w:type="character" w:customStyle="1" w:styleId="Char">
    <w:name w:val="批注文字 Char"/>
    <w:basedOn w:val="a0"/>
    <w:link w:val="a3"/>
    <w:uiPriority w:val="99"/>
    <w:semiHidden/>
    <w:qFormat/>
    <w:rsid w:val="007C6DFB"/>
  </w:style>
  <w:style w:type="character" w:customStyle="1" w:styleId="Char3">
    <w:name w:val="批注主题 Char"/>
    <w:basedOn w:val="Char"/>
    <w:link w:val="a7"/>
    <w:uiPriority w:val="99"/>
    <w:semiHidden/>
    <w:qFormat/>
    <w:rsid w:val="007C6DFB"/>
    <w:rPr>
      <w:b/>
      <w:bCs/>
    </w:rPr>
  </w:style>
  <w:style w:type="character" w:customStyle="1" w:styleId="Char0">
    <w:name w:val="批注框文本 Char"/>
    <w:basedOn w:val="a0"/>
    <w:link w:val="a4"/>
    <w:uiPriority w:val="99"/>
    <w:semiHidden/>
    <w:qFormat/>
    <w:rsid w:val="007C6DFB"/>
    <w:rPr>
      <w:sz w:val="18"/>
      <w:szCs w:val="18"/>
    </w:rPr>
  </w:style>
  <w:style w:type="character" w:customStyle="1" w:styleId="2Char">
    <w:name w:val="标题 2 Char"/>
    <w:basedOn w:val="a0"/>
    <w:link w:val="2"/>
    <w:uiPriority w:val="9"/>
    <w:qFormat/>
    <w:rsid w:val="007C6DFB"/>
    <w:rPr>
      <w:rFonts w:asciiTheme="majorHAnsi" w:eastAsiaTheme="majorEastAsia" w:hAnsiTheme="majorHAnsi" w:cstheme="majorBidi"/>
      <w:b/>
      <w:bCs/>
      <w:sz w:val="32"/>
      <w:szCs w:val="32"/>
    </w:rPr>
  </w:style>
  <w:style w:type="character" w:customStyle="1" w:styleId="Char2">
    <w:name w:val="页眉 Char"/>
    <w:basedOn w:val="a0"/>
    <w:link w:val="a6"/>
    <w:uiPriority w:val="99"/>
    <w:qFormat/>
    <w:rsid w:val="007C6DFB"/>
    <w:rPr>
      <w:sz w:val="18"/>
      <w:szCs w:val="18"/>
    </w:rPr>
  </w:style>
  <w:style w:type="character" w:customStyle="1" w:styleId="Char1">
    <w:name w:val="页脚 Char"/>
    <w:basedOn w:val="a0"/>
    <w:link w:val="a5"/>
    <w:uiPriority w:val="99"/>
    <w:qFormat/>
    <w:rsid w:val="007C6DF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4</DocSecurity>
  <Lines>3</Lines>
  <Paragraphs>1</Paragraphs>
  <ScaleCrop>false</ScaleCrop>
  <Company>CNSTOCK</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金洁雅</dc:creator>
  <cp:lastModifiedBy>ZHONGM</cp:lastModifiedBy>
  <cp:revision>2</cp:revision>
  <cp:lastPrinted>2024-07-22T08:33:00Z</cp:lastPrinted>
  <dcterms:created xsi:type="dcterms:W3CDTF">2024-11-17T16:01:00Z</dcterms:created>
  <dcterms:modified xsi:type="dcterms:W3CDTF">2024-11-17T16:01:00Z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695B88AD95424D9D93FB4BB8713047A9_13</vt:lpwstr>
  </property>
</Properties>
</file>