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97" w:rsidRDefault="008E4DE0">
      <w:pPr>
        <w:pStyle w:val="1"/>
        <w:rPr>
          <w:rFonts w:cs="Times New Roman"/>
        </w:rPr>
      </w:pPr>
      <w:r>
        <w:rPr>
          <w:rFonts w:cs="Times New Roman"/>
        </w:rPr>
        <w:t>富国基金管理有限公司关于</w:t>
      </w:r>
      <w:r>
        <w:rPr>
          <w:rFonts w:cs="Times New Roman" w:hint="eastAsia"/>
        </w:rPr>
        <w:t>富国天惠精选成长混合型证券投资基金（</w:t>
      </w:r>
      <w:r>
        <w:rPr>
          <w:rFonts w:cs="Times New Roman" w:hint="eastAsia"/>
        </w:rPr>
        <w:t>LOF</w:t>
      </w:r>
      <w:r>
        <w:rPr>
          <w:rFonts w:cs="Times New Roman" w:hint="eastAsia"/>
        </w:rPr>
        <w:t>）</w:t>
      </w:r>
      <w:r>
        <w:rPr>
          <w:rFonts w:cs="Times New Roman"/>
        </w:rPr>
        <w:t>增加</w:t>
      </w:r>
      <w:r>
        <w:rPr>
          <w:rFonts w:cs="Times New Roman"/>
        </w:rPr>
        <w:t>D</w:t>
      </w:r>
      <w:r>
        <w:rPr>
          <w:rFonts w:cs="Times New Roman"/>
        </w:rPr>
        <w:t>类基金份额并相应</w:t>
      </w:r>
      <w:r>
        <w:rPr>
          <w:rFonts w:cs="Times New Roman" w:hint="eastAsia"/>
        </w:rPr>
        <w:t>修订</w:t>
      </w:r>
      <w:r>
        <w:rPr>
          <w:rFonts w:cs="Times New Roman"/>
        </w:rPr>
        <w:t>基金合同及托管协议的公告</w:t>
      </w:r>
    </w:p>
    <w:p w:rsidR="00C63397" w:rsidRDefault="008E4DE0" w:rsidP="007A0A0B">
      <w:pPr>
        <w:spacing w:beforeLines="100"/>
        <w:ind w:firstLine="480"/>
        <w:rPr>
          <w:rFonts w:cs="Times New Roman"/>
        </w:rPr>
      </w:pPr>
      <w:r>
        <w:rPr>
          <w:rFonts w:cs="Times New Roman"/>
        </w:rPr>
        <w:t>为更好地满足广大投资者的理财需求，根据</w:t>
      </w:r>
      <w:r>
        <w:rPr>
          <w:rFonts w:cs="Times New Roman" w:hint="eastAsia"/>
        </w:rPr>
        <w:t>《中华人民共和国证券法》、</w:t>
      </w:r>
      <w:r>
        <w:rPr>
          <w:rFonts w:cs="Times New Roman"/>
        </w:rPr>
        <w:t>《中华人民共和国证券投资基金法》</w:t>
      </w:r>
      <w:r>
        <w:rPr>
          <w:rFonts w:cs="Times New Roman" w:hint="eastAsia"/>
        </w:rPr>
        <w:t>、</w:t>
      </w:r>
      <w:r>
        <w:rPr>
          <w:rFonts w:cs="Times New Roman"/>
        </w:rPr>
        <w:t>《公开募集证券投资基金运作管理办法》</w:t>
      </w:r>
      <w:r>
        <w:rPr>
          <w:rFonts w:cs="Times New Roman" w:hint="eastAsia"/>
        </w:rPr>
        <w:t>、《公开募集证券投资基金信息披露管理办法》</w:t>
      </w:r>
      <w:r>
        <w:rPr>
          <w:rFonts w:cs="Times New Roman"/>
        </w:rPr>
        <w:t>等法律法规的规定和</w:t>
      </w:r>
      <w:r>
        <w:rPr>
          <w:rFonts w:cs="Times New Roman" w:hint="eastAsia"/>
        </w:rPr>
        <w:t>《富国天惠精选成长混合型证券投资基金（</w:t>
      </w:r>
      <w:r>
        <w:rPr>
          <w:rFonts w:cs="Times New Roman" w:hint="eastAsia"/>
        </w:rPr>
        <w:t>LOF</w:t>
      </w:r>
      <w:r>
        <w:rPr>
          <w:rFonts w:cs="Times New Roman" w:hint="eastAsia"/>
        </w:rPr>
        <w:t>）</w:t>
      </w:r>
      <w:r>
        <w:rPr>
          <w:rFonts w:cs="Times New Roman"/>
        </w:rPr>
        <w:t>基金合同</w:t>
      </w:r>
      <w:r>
        <w:rPr>
          <w:rFonts w:cs="Times New Roman" w:hint="eastAsia"/>
        </w:rPr>
        <w:t>》（以下简称“基金合同”）</w:t>
      </w:r>
      <w:r>
        <w:rPr>
          <w:rFonts w:cs="Times New Roman"/>
        </w:rPr>
        <w:t>的约定，经与基金托管人</w:t>
      </w:r>
      <w:r>
        <w:rPr>
          <w:rFonts w:cs="Times New Roman" w:hint="eastAsia"/>
        </w:rPr>
        <w:t>中国工商银行股份有限公司</w:t>
      </w:r>
      <w:r>
        <w:rPr>
          <w:rFonts w:cs="Times New Roman"/>
        </w:rPr>
        <w:t>协商一致，</w:t>
      </w:r>
      <w:r>
        <w:rPr>
          <w:rFonts w:cs="Times New Roman" w:hint="eastAsia"/>
        </w:rPr>
        <w:t>富国基金管理有限公司（以下简称“本公司”或“基金管理人”）决定对富国天惠精选成长混合型证券投资基金（</w:t>
      </w:r>
      <w:r>
        <w:rPr>
          <w:rFonts w:cs="Times New Roman" w:hint="eastAsia"/>
        </w:rPr>
        <w:t>LOF</w:t>
      </w:r>
      <w:r>
        <w:rPr>
          <w:rFonts w:cs="Times New Roman" w:hint="eastAsia"/>
        </w:rPr>
        <w:t>）（以下简称“本基金”）增加</w:t>
      </w:r>
      <w:r>
        <w:rPr>
          <w:rFonts w:cs="Times New Roman" w:hint="eastAsia"/>
        </w:rPr>
        <w:t>D</w:t>
      </w:r>
      <w:r>
        <w:rPr>
          <w:rFonts w:cs="Times New Roman" w:hint="eastAsia"/>
        </w:rPr>
        <w:t>类基金份额，并据此及基金托管人信息更新、基金实际运作情况对基金合同及《富国天惠精选成长混合型证券投资基金（</w:t>
      </w:r>
      <w:r>
        <w:rPr>
          <w:rFonts w:cs="Times New Roman" w:hint="eastAsia"/>
        </w:rPr>
        <w:t>LOF</w:t>
      </w:r>
      <w:r>
        <w:rPr>
          <w:rFonts w:cs="Times New Roman" w:hint="eastAsia"/>
        </w:rPr>
        <w:t>）托管协议》（以下简称“托管协议”）的相应条款进行修订。</w:t>
      </w:r>
    </w:p>
    <w:p w:rsidR="00C63397" w:rsidRDefault="008E4DE0" w:rsidP="007A0A0B">
      <w:pPr>
        <w:spacing w:beforeLines="100"/>
        <w:ind w:firstLine="480"/>
        <w:rPr>
          <w:rFonts w:cs="Times New Roman"/>
        </w:rPr>
        <w:pPrChange w:id="0" w:author="ZHONGM" w:date="2024-11-18T00:01:00Z">
          <w:pPr>
            <w:spacing w:beforeLines="100"/>
            <w:ind w:firstLine="480"/>
          </w:pPr>
        </w:pPrChange>
      </w:pPr>
      <w:r>
        <w:rPr>
          <w:rFonts w:cs="Times New Roman" w:hint="eastAsia"/>
        </w:rPr>
        <w:t>本次因增加</w:t>
      </w:r>
      <w:r>
        <w:rPr>
          <w:rFonts w:cs="Times New Roman"/>
        </w:rPr>
        <w:t>D</w:t>
      </w:r>
      <w:r>
        <w:rPr>
          <w:rFonts w:cs="Times New Roman" w:hint="eastAsia"/>
        </w:rPr>
        <w:t>类基金份额、基金托管人信息更新、基金实际运作情况而对基金合同进行的修订属于基金合同约定的不需召开基金份额持有人大会的</w:t>
      </w:r>
      <w:r>
        <w:rPr>
          <w:rFonts w:cs="Times New Roman"/>
        </w:rPr>
        <w:t>情形</w:t>
      </w:r>
      <w:r>
        <w:rPr>
          <w:rFonts w:cs="Times New Roman" w:hint="eastAsia"/>
        </w:rPr>
        <w:t>，可由基金管理人和基金托管人协商后修改。修改后的基金合同和托管协议将自</w:t>
      </w:r>
      <w:r>
        <w:rPr>
          <w:rFonts w:cs="Times New Roman" w:hint="eastAsia"/>
        </w:rPr>
        <w:t>20</w:t>
      </w:r>
      <w:r>
        <w:rPr>
          <w:rFonts w:cs="Times New Roman"/>
        </w:rPr>
        <w:t>2</w:t>
      </w:r>
      <w:r w:rsidR="00012EBE">
        <w:rPr>
          <w:rFonts w:cs="Times New Roman"/>
        </w:rPr>
        <w:t>4</w:t>
      </w:r>
      <w:r>
        <w:rPr>
          <w:rFonts w:cs="Times New Roman" w:hint="eastAsia"/>
        </w:rPr>
        <w:t>年</w:t>
      </w:r>
      <w:r w:rsidR="00012EBE">
        <w:rPr>
          <w:rFonts w:cs="Times New Roman"/>
        </w:rPr>
        <w:t>11</w:t>
      </w:r>
      <w:r>
        <w:rPr>
          <w:rFonts w:cs="Times New Roman" w:hint="eastAsia"/>
        </w:rPr>
        <w:t>月</w:t>
      </w:r>
      <w:r w:rsidR="00012EBE">
        <w:rPr>
          <w:rFonts w:cs="Times New Roman" w:hint="eastAsia"/>
        </w:rPr>
        <w:t>2</w:t>
      </w:r>
      <w:r w:rsidR="00012EBE">
        <w:rPr>
          <w:rFonts w:cs="Times New Roman"/>
        </w:rPr>
        <w:t>0</w:t>
      </w:r>
      <w:r>
        <w:rPr>
          <w:rFonts w:cs="Times New Roman" w:hint="eastAsia"/>
        </w:rPr>
        <w:t>日起正式生效。现将有关情况说明如下：</w:t>
      </w:r>
    </w:p>
    <w:p w:rsidR="00C63397" w:rsidRDefault="008E4DE0" w:rsidP="007A0A0B">
      <w:pPr>
        <w:spacing w:beforeLines="100"/>
        <w:ind w:firstLine="480"/>
        <w:pPrChange w:id="1" w:author="ZHONGM" w:date="2024-11-18T00:01:00Z">
          <w:pPr>
            <w:spacing w:beforeLines="100"/>
            <w:ind w:firstLine="480"/>
          </w:pPr>
        </w:pPrChange>
      </w:pPr>
      <w:r>
        <w:rPr>
          <w:rFonts w:hint="eastAsia"/>
        </w:rPr>
        <w:t>（一）本次增加</w:t>
      </w:r>
      <w:r>
        <w:t>D</w:t>
      </w:r>
      <w:r>
        <w:rPr>
          <w:rFonts w:hint="eastAsia"/>
        </w:rPr>
        <w:t>类基金份额的相关安排</w:t>
      </w:r>
    </w:p>
    <w:p w:rsidR="00C63397" w:rsidRDefault="008E4DE0">
      <w:pPr>
        <w:ind w:firstLine="480"/>
        <w:rPr>
          <w:rFonts w:cs="Times New Roman"/>
        </w:rPr>
      </w:pPr>
      <w:r>
        <w:rPr>
          <w:rFonts w:cs="Times New Roman" w:hint="eastAsia"/>
        </w:rPr>
        <w:t>1</w:t>
      </w:r>
      <w:r>
        <w:rPr>
          <w:rFonts w:cs="Times New Roman" w:hint="eastAsia"/>
        </w:rPr>
        <w:t>、</w:t>
      </w:r>
      <w:r>
        <w:rPr>
          <w:rFonts w:hint="eastAsia"/>
        </w:rPr>
        <w:t>经与基金托管人协商一致，本基金增加</w:t>
      </w:r>
      <w:r>
        <w:t>D</w:t>
      </w:r>
      <w:r>
        <w:rPr>
          <w:rFonts w:hint="eastAsia"/>
        </w:rPr>
        <w:t>类基金份额，</w:t>
      </w:r>
      <w:r>
        <w:t>D</w:t>
      </w:r>
      <w:r>
        <w:rPr>
          <w:rFonts w:hint="eastAsia"/>
        </w:rPr>
        <w:t>类基金份额的</w:t>
      </w:r>
      <w:r>
        <w:t>份额代码为</w:t>
      </w:r>
      <w:r w:rsidR="003F6072" w:rsidRPr="003F6072">
        <w:t>022645</w:t>
      </w:r>
      <w:r>
        <w:rPr>
          <w:rFonts w:hint="eastAsia"/>
        </w:rPr>
        <w:t>。增加在投资者申购时收取申购费，在赎回时根据持有期限收取赎回费但不从本类别基金资产中计提销售服务费的</w:t>
      </w:r>
      <w:r>
        <w:rPr>
          <w:rFonts w:hint="eastAsia"/>
        </w:rPr>
        <w:t>D</w:t>
      </w:r>
      <w:r>
        <w:rPr>
          <w:rFonts w:hint="eastAsia"/>
        </w:rPr>
        <w:t>类基金份额后，本基金</w:t>
      </w:r>
      <w:r>
        <w:rPr>
          <w:rFonts w:cs="Times New Roman" w:hint="eastAsia"/>
        </w:rPr>
        <w:t>将形成</w:t>
      </w:r>
      <w:r>
        <w:rPr>
          <w:rFonts w:cs="Times New Roman" w:hint="eastAsia"/>
        </w:rPr>
        <w:t>A</w:t>
      </w:r>
      <w:r>
        <w:rPr>
          <w:rFonts w:cs="Times New Roman" w:hint="eastAsia"/>
        </w:rPr>
        <w:t>类、</w:t>
      </w:r>
      <w:r>
        <w:rPr>
          <w:rFonts w:cs="Times New Roman" w:hint="eastAsia"/>
        </w:rPr>
        <w:t>C</w:t>
      </w:r>
      <w:r>
        <w:rPr>
          <w:rFonts w:cs="Times New Roman" w:hint="eastAsia"/>
        </w:rPr>
        <w:t>类</w:t>
      </w:r>
      <w:r>
        <w:rPr>
          <w:rFonts w:cs="Times New Roman"/>
        </w:rPr>
        <w:t>和</w:t>
      </w:r>
      <w:r>
        <w:rPr>
          <w:rFonts w:cs="Times New Roman"/>
        </w:rPr>
        <w:t>D</w:t>
      </w:r>
      <w:r>
        <w:rPr>
          <w:rFonts w:cs="Times New Roman" w:hint="eastAsia"/>
        </w:rPr>
        <w:t>类</w:t>
      </w:r>
      <w:r>
        <w:rPr>
          <w:rFonts w:cs="Times New Roman"/>
        </w:rPr>
        <w:t>三</w:t>
      </w:r>
      <w:r>
        <w:rPr>
          <w:rFonts w:cs="Times New Roman" w:hint="eastAsia"/>
        </w:rPr>
        <w:t>类基金份额。本基金现有的</w:t>
      </w:r>
      <w:r>
        <w:rPr>
          <w:rFonts w:cs="Times New Roman" w:hint="eastAsia"/>
        </w:rPr>
        <w:t>A</w:t>
      </w:r>
      <w:r>
        <w:rPr>
          <w:rFonts w:cs="Times New Roman" w:hint="eastAsia"/>
        </w:rPr>
        <w:t>类、</w:t>
      </w:r>
      <w:r>
        <w:rPr>
          <w:rFonts w:cs="Times New Roman" w:hint="eastAsia"/>
        </w:rPr>
        <w:t>C</w:t>
      </w:r>
      <w:r>
        <w:rPr>
          <w:rFonts w:cs="Times New Roman" w:hint="eastAsia"/>
        </w:rPr>
        <w:t>类基金份额保持不变。</w:t>
      </w:r>
      <w:r w:rsidR="005826A3" w:rsidRPr="005826A3">
        <w:rPr>
          <w:rFonts w:cs="Times New Roman" w:hint="eastAsia"/>
        </w:rPr>
        <w:t>新增的</w:t>
      </w:r>
      <w:r w:rsidR="005826A3">
        <w:rPr>
          <w:rFonts w:cs="Times New Roman"/>
        </w:rPr>
        <w:t>D</w:t>
      </w:r>
      <w:r w:rsidR="005826A3" w:rsidRPr="005826A3">
        <w:rPr>
          <w:rFonts w:cs="Times New Roman" w:hint="eastAsia"/>
        </w:rPr>
        <w:t>类基金份额登记机构为本公司，</w:t>
      </w:r>
      <w:r w:rsidR="00B85405" w:rsidRPr="00B85405">
        <w:rPr>
          <w:rFonts w:cs="Times New Roman" w:hint="eastAsia"/>
        </w:rPr>
        <w:t>暂不参与上市交易</w:t>
      </w:r>
      <w:r w:rsidR="00B85405">
        <w:rPr>
          <w:rFonts w:cs="Times New Roman" w:hint="eastAsia"/>
        </w:rPr>
        <w:t>，</w:t>
      </w:r>
      <w:r w:rsidR="005826A3" w:rsidRPr="005826A3">
        <w:rPr>
          <w:rFonts w:cs="Times New Roman" w:hint="eastAsia"/>
        </w:rPr>
        <w:t>投资者仅可通过场外方式进行申购与赎回。</w:t>
      </w:r>
      <w:r>
        <w:rPr>
          <w:rFonts w:cs="Times New Roman" w:hint="eastAsia"/>
        </w:rPr>
        <w:t>本基金各类基金份额分别设置对应的基金代码</w:t>
      </w:r>
      <w:r>
        <w:rPr>
          <w:rFonts w:asciiTheme="minorEastAsia" w:hAnsiTheme="minorEastAsia" w:hint="eastAsia"/>
        </w:rPr>
        <w:t>、分别计算并公告基金份额净值和基金份额累计净值</w:t>
      </w:r>
      <w:r>
        <w:rPr>
          <w:rFonts w:cs="Times New Roman" w:hint="eastAsia"/>
        </w:rPr>
        <w:t>，投资人申购时可以自主选择</w:t>
      </w:r>
      <w:r>
        <w:rPr>
          <w:rFonts w:cs="Times New Roman" w:hint="eastAsia"/>
        </w:rPr>
        <w:t>A</w:t>
      </w:r>
      <w:r>
        <w:rPr>
          <w:rFonts w:cs="Times New Roman" w:hint="eastAsia"/>
        </w:rPr>
        <w:t>类基金份额、</w:t>
      </w:r>
      <w:r>
        <w:rPr>
          <w:rFonts w:cs="Times New Roman" w:hint="eastAsia"/>
        </w:rPr>
        <w:t>C</w:t>
      </w:r>
      <w:r>
        <w:rPr>
          <w:rFonts w:cs="Times New Roman" w:hint="eastAsia"/>
        </w:rPr>
        <w:t>类基金份额或</w:t>
      </w:r>
      <w:r>
        <w:rPr>
          <w:rFonts w:cs="Times New Roman"/>
        </w:rPr>
        <w:t>D</w:t>
      </w:r>
      <w:r>
        <w:rPr>
          <w:rFonts w:cs="Times New Roman" w:hint="eastAsia"/>
        </w:rPr>
        <w:t>类基金份额对应的基金代码进行申购。</w:t>
      </w:r>
    </w:p>
    <w:p w:rsidR="00C63397" w:rsidRDefault="008E4DE0">
      <w:pPr>
        <w:ind w:firstLine="480"/>
        <w:rPr>
          <w:rFonts w:cs="Times New Roman"/>
        </w:rPr>
      </w:pPr>
      <w:r>
        <w:rPr>
          <w:rFonts w:cs="Times New Roman" w:hint="eastAsia"/>
        </w:rPr>
        <w:t>2</w:t>
      </w:r>
      <w:r>
        <w:rPr>
          <w:rFonts w:cs="Times New Roman" w:hint="eastAsia"/>
        </w:rPr>
        <w:t>、</w:t>
      </w:r>
      <w:r>
        <w:rPr>
          <w:rFonts w:cs="Times New Roman"/>
        </w:rPr>
        <w:t>D</w:t>
      </w:r>
      <w:r>
        <w:rPr>
          <w:rFonts w:cs="Times New Roman" w:hint="eastAsia"/>
        </w:rPr>
        <w:t>类基金份额的费率结构</w:t>
      </w:r>
    </w:p>
    <w:p w:rsidR="00C63397" w:rsidRDefault="008E4DE0" w:rsidP="000526F8">
      <w:pPr>
        <w:ind w:firstLine="480"/>
        <w:rPr>
          <w:rFonts w:cs="Times New Roman"/>
        </w:rPr>
      </w:pPr>
      <w:r>
        <w:rPr>
          <w:rFonts w:cs="Times New Roman" w:hint="eastAsia"/>
        </w:rPr>
        <w:lastRenderedPageBreak/>
        <w:t>1</w:t>
      </w:r>
      <w:r>
        <w:rPr>
          <w:rFonts w:cs="Times New Roman" w:hint="eastAsia"/>
        </w:rPr>
        <w:t>）申购费率</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2765"/>
        <w:gridCol w:w="2765"/>
      </w:tblGrid>
      <w:tr w:rsidR="00C63397">
        <w:trPr>
          <w:trHeight w:val="161"/>
          <w:jc w:val="center"/>
        </w:trPr>
        <w:tc>
          <w:tcPr>
            <w:tcW w:w="292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申购金额</w:t>
            </w:r>
          </w:p>
          <w:p w:rsidR="00C63397" w:rsidRDefault="008E4DE0" w:rsidP="007A0A0B">
            <w:pPr>
              <w:pStyle w:val="Default"/>
              <w:snapToGrid w:val="0"/>
              <w:spacing w:beforeLines="50" w:line="360" w:lineRule="auto"/>
              <w:jc w:val="center"/>
              <w:rPr>
                <w:rFonts w:asciiTheme="minorEastAsia" w:eastAsiaTheme="minorEastAsia" w:hAnsiTheme="minorEastAsia" w:cs="Times New Roman"/>
              </w:rPr>
              <w:pPrChange w:id="2" w:author="ZHONGM" w:date="2024-11-18T00:01:00Z">
                <w:pPr>
                  <w:pStyle w:val="Default"/>
                  <w:snapToGrid w:val="0"/>
                  <w:spacing w:beforeLines="50" w:line="360" w:lineRule="auto"/>
                  <w:jc w:val="center"/>
                </w:pPr>
              </w:pPrChange>
            </w:pPr>
            <w:r>
              <w:rPr>
                <w:rFonts w:asciiTheme="minorEastAsia" w:eastAsiaTheme="minorEastAsia" w:hAnsiTheme="minorEastAsia" w:hint="eastAsia"/>
              </w:rPr>
              <w:t>（</w:t>
            </w:r>
            <w:r>
              <w:rPr>
                <w:rFonts w:asciiTheme="minorEastAsia" w:eastAsiaTheme="minorEastAsia" w:hAnsiTheme="minorEastAsia"/>
              </w:rPr>
              <w:t>含申购费）</w:t>
            </w:r>
          </w:p>
        </w:tc>
        <w:tc>
          <w:tcPr>
            <w:tcW w:w="276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rPr>
              <w:pPrChange w:id="3" w:author="ZHONGM" w:date="2024-11-18T00:01:00Z">
                <w:pPr>
                  <w:pStyle w:val="Default"/>
                  <w:snapToGrid w:val="0"/>
                  <w:spacing w:beforeLines="50" w:line="360" w:lineRule="auto"/>
                  <w:jc w:val="center"/>
                </w:pPr>
              </w:pPrChange>
            </w:pPr>
            <w:r>
              <w:rPr>
                <w:rFonts w:asciiTheme="minorEastAsia" w:eastAsiaTheme="minorEastAsia" w:hAnsiTheme="minorEastAsia" w:cs="Times New Roman" w:hint="eastAsia"/>
              </w:rPr>
              <w:t>申购费率</w:t>
            </w:r>
          </w:p>
          <w:p w:rsidR="00C63397" w:rsidRDefault="008E4DE0" w:rsidP="007A0A0B">
            <w:pPr>
              <w:pStyle w:val="Default"/>
              <w:snapToGrid w:val="0"/>
              <w:spacing w:beforeLines="50" w:line="360" w:lineRule="auto"/>
              <w:jc w:val="center"/>
              <w:rPr>
                <w:rFonts w:asciiTheme="minorEastAsia" w:eastAsiaTheme="minorEastAsia" w:hAnsiTheme="minorEastAsia" w:cs="Times New Roman"/>
              </w:rPr>
              <w:pPrChange w:id="4" w:author="ZHONGM" w:date="2024-11-18T00:01:00Z">
                <w:pPr>
                  <w:pStyle w:val="Default"/>
                  <w:snapToGrid w:val="0"/>
                  <w:spacing w:beforeLines="50" w:line="360" w:lineRule="auto"/>
                  <w:jc w:val="center"/>
                </w:pPr>
              </w:pPrChange>
            </w:pPr>
            <w:r>
              <w:rPr>
                <w:rFonts w:asciiTheme="minorEastAsia" w:eastAsiaTheme="minorEastAsia" w:hAnsiTheme="minorEastAsia" w:cs="Times New Roman" w:hint="eastAsia"/>
              </w:rPr>
              <w:t>（养老金客户）</w:t>
            </w:r>
          </w:p>
        </w:tc>
        <w:tc>
          <w:tcPr>
            <w:tcW w:w="276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rPr>
              <w:pPrChange w:id="5" w:author="ZHONGM" w:date="2024-11-18T00:01:00Z">
                <w:pPr>
                  <w:pStyle w:val="Default"/>
                  <w:snapToGrid w:val="0"/>
                  <w:spacing w:beforeLines="50" w:line="360" w:lineRule="auto"/>
                  <w:jc w:val="center"/>
                </w:pPr>
              </w:pPrChange>
            </w:pPr>
            <w:r>
              <w:rPr>
                <w:rFonts w:asciiTheme="minorEastAsia" w:eastAsiaTheme="minorEastAsia" w:hAnsiTheme="minorEastAsia" w:cs="Times New Roman" w:hint="eastAsia"/>
              </w:rPr>
              <w:t>申购费率</w:t>
            </w:r>
          </w:p>
          <w:p w:rsidR="00C63397" w:rsidRDefault="008E4DE0" w:rsidP="007A0A0B">
            <w:pPr>
              <w:pStyle w:val="Default"/>
              <w:snapToGrid w:val="0"/>
              <w:spacing w:beforeLines="50" w:line="360" w:lineRule="auto"/>
              <w:jc w:val="center"/>
              <w:rPr>
                <w:rFonts w:asciiTheme="minorEastAsia" w:eastAsiaTheme="minorEastAsia" w:hAnsiTheme="minorEastAsia" w:cs="Times New Roman"/>
              </w:rPr>
              <w:pPrChange w:id="6" w:author="ZHONGM" w:date="2024-11-18T00:01:00Z">
                <w:pPr>
                  <w:pStyle w:val="Default"/>
                  <w:snapToGrid w:val="0"/>
                  <w:spacing w:beforeLines="50" w:line="360" w:lineRule="auto"/>
                  <w:jc w:val="center"/>
                </w:pPr>
              </w:pPrChange>
            </w:pPr>
            <w:r>
              <w:rPr>
                <w:rFonts w:asciiTheme="minorEastAsia" w:eastAsiaTheme="minorEastAsia" w:hAnsiTheme="minorEastAsia" w:cs="Times New Roman" w:hint="eastAsia"/>
              </w:rPr>
              <w:t>（非养老金客户）</w:t>
            </w:r>
          </w:p>
        </w:tc>
      </w:tr>
      <w:tr w:rsidR="00C63397">
        <w:trPr>
          <w:trHeight w:val="161"/>
          <w:jc w:val="center"/>
        </w:trPr>
        <w:tc>
          <w:tcPr>
            <w:tcW w:w="292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ind w:firstLine="560"/>
              <w:rPr>
                <w:rFonts w:asciiTheme="minorEastAsia" w:eastAsiaTheme="minorEastAsia" w:hAnsiTheme="minorEastAsia" w:cs="Times New Roman"/>
              </w:rPr>
            </w:pPr>
            <w:r>
              <w:rPr>
                <w:rFonts w:hAnsi="宋体"/>
              </w:rPr>
              <w:t>M＜100</w:t>
            </w:r>
            <w:r>
              <w:rPr>
                <w:rFonts w:hAnsi="宋体" w:hint="eastAsia"/>
              </w:rPr>
              <w:t>万元</w:t>
            </w:r>
          </w:p>
        </w:tc>
        <w:tc>
          <w:tcPr>
            <w:tcW w:w="276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rPr>
              <w:pPrChange w:id="7" w:author="ZHONGM" w:date="2024-11-18T00:01:00Z">
                <w:pPr>
                  <w:pStyle w:val="Default"/>
                  <w:snapToGrid w:val="0"/>
                  <w:spacing w:beforeLines="50" w:line="360" w:lineRule="auto"/>
                  <w:jc w:val="center"/>
                </w:pPr>
              </w:pPrChange>
            </w:pPr>
            <w:r>
              <w:rPr>
                <w:rFonts w:asciiTheme="minorEastAsia" w:eastAsiaTheme="minorEastAsia" w:hAnsiTheme="minorEastAsia" w:cs="Times New Roman"/>
                <w:color w:val="333333"/>
              </w:rPr>
              <w:t>0.15</w:t>
            </w:r>
            <w:r>
              <w:rPr>
                <w:rFonts w:asciiTheme="minorEastAsia" w:eastAsiaTheme="minorEastAsia" w:hAnsiTheme="minorEastAsia" w:cs="Times New Roman" w:hint="eastAsia"/>
                <w:color w:val="333333"/>
              </w:rPr>
              <w:t>%</w:t>
            </w:r>
          </w:p>
        </w:tc>
        <w:tc>
          <w:tcPr>
            <w:tcW w:w="276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color w:val="333333"/>
              </w:rPr>
              <w:pPrChange w:id="8" w:author="ZHONGM" w:date="2024-11-18T00:01:00Z">
                <w:pPr>
                  <w:pStyle w:val="Default"/>
                  <w:snapToGrid w:val="0"/>
                  <w:spacing w:beforeLines="50" w:line="360" w:lineRule="auto"/>
                  <w:jc w:val="center"/>
                </w:pPr>
              </w:pPrChange>
            </w:pPr>
            <w:r>
              <w:rPr>
                <w:rFonts w:asciiTheme="minorEastAsia" w:eastAsiaTheme="minorEastAsia" w:hAnsiTheme="minorEastAsia" w:cs="Times New Roman" w:hint="eastAsia"/>
                <w:color w:val="333333"/>
              </w:rPr>
              <w:t>1</w:t>
            </w:r>
            <w:r>
              <w:rPr>
                <w:rFonts w:asciiTheme="minorEastAsia" w:eastAsiaTheme="minorEastAsia" w:hAnsiTheme="minorEastAsia" w:cs="Times New Roman"/>
                <w:color w:val="333333"/>
              </w:rPr>
              <w:t>.5</w:t>
            </w:r>
            <w:r>
              <w:rPr>
                <w:rFonts w:asciiTheme="minorEastAsia" w:eastAsiaTheme="minorEastAsia" w:hAnsiTheme="minorEastAsia" w:cs="Times New Roman" w:hint="eastAsia"/>
                <w:color w:val="333333"/>
              </w:rPr>
              <w:t>%</w:t>
            </w:r>
          </w:p>
        </w:tc>
      </w:tr>
      <w:tr w:rsidR="00C63397">
        <w:trPr>
          <w:trHeight w:val="161"/>
          <w:jc w:val="center"/>
        </w:trPr>
        <w:tc>
          <w:tcPr>
            <w:tcW w:w="292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color w:val="333333"/>
              </w:rPr>
            </w:pPr>
            <w:r>
              <w:rPr>
                <w:rFonts w:hAnsi="宋体"/>
              </w:rPr>
              <w:t>100</w:t>
            </w:r>
            <w:r>
              <w:rPr>
                <w:rFonts w:hAnsi="宋体" w:hint="eastAsia"/>
              </w:rPr>
              <w:t>万元≤</w:t>
            </w:r>
            <w:r>
              <w:rPr>
                <w:rFonts w:hAnsi="宋体"/>
              </w:rPr>
              <w:t>M</w:t>
            </w:r>
            <w:r>
              <w:rPr>
                <w:rFonts w:hAnsi="宋体" w:hint="eastAsia"/>
              </w:rPr>
              <w:t>＜</w:t>
            </w:r>
            <w:r>
              <w:rPr>
                <w:rFonts w:hAnsi="宋体"/>
              </w:rPr>
              <w:t>1000</w:t>
            </w:r>
            <w:r>
              <w:rPr>
                <w:rFonts w:hAnsi="宋体" w:hint="eastAsia"/>
              </w:rPr>
              <w:t>万元</w:t>
            </w:r>
          </w:p>
        </w:tc>
        <w:tc>
          <w:tcPr>
            <w:tcW w:w="276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color w:val="333333"/>
              </w:rPr>
              <w:pPrChange w:id="9" w:author="ZHONGM" w:date="2024-11-18T00:01:00Z">
                <w:pPr>
                  <w:pStyle w:val="Default"/>
                  <w:snapToGrid w:val="0"/>
                  <w:spacing w:beforeLines="50" w:line="360" w:lineRule="auto"/>
                  <w:jc w:val="center"/>
                </w:pPr>
              </w:pPrChange>
            </w:pPr>
            <w:r>
              <w:rPr>
                <w:rFonts w:asciiTheme="minorEastAsia" w:eastAsiaTheme="minorEastAsia" w:hAnsiTheme="minorEastAsia" w:cs="Times New Roman"/>
                <w:color w:val="333333"/>
              </w:rPr>
              <w:t>0.12</w:t>
            </w:r>
            <w:r>
              <w:rPr>
                <w:rFonts w:asciiTheme="minorEastAsia" w:eastAsiaTheme="minorEastAsia" w:hAnsiTheme="minorEastAsia" w:cs="Times New Roman" w:hint="eastAsia"/>
                <w:color w:val="333333"/>
              </w:rPr>
              <w:t>%</w:t>
            </w:r>
          </w:p>
        </w:tc>
        <w:tc>
          <w:tcPr>
            <w:tcW w:w="276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color w:val="333333"/>
              </w:rPr>
              <w:pPrChange w:id="10" w:author="ZHONGM" w:date="2024-11-18T00:01:00Z">
                <w:pPr>
                  <w:pStyle w:val="Default"/>
                  <w:snapToGrid w:val="0"/>
                  <w:spacing w:beforeLines="50" w:line="360" w:lineRule="auto"/>
                  <w:jc w:val="center"/>
                </w:pPr>
              </w:pPrChange>
            </w:pPr>
            <w:r>
              <w:rPr>
                <w:rFonts w:asciiTheme="minorEastAsia" w:eastAsiaTheme="minorEastAsia" w:hAnsiTheme="minorEastAsia" w:cs="Times New Roman"/>
                <w:color w:val="333333"/>
              </w:rPr>
              <w:t>1.2</w:t>
            </w:r>
            <w:r>
              <w:rPr>
                <w:rFonts w:asciiTheme="minorEastAsia" w:eastAsiaTheme="minorEastAsia" w:hAnsiTheme="minorEastAsia" w:cs="Times New Roman" w:hint="eastAsia"/>
                <w:color w:val="333333"/>
              </w:rPr>
              <w:t>%</w:t>
            </w:r>
          </w:p>
        </w:tc>
      </w:tr>
      <w:tr w:rsidR="00C63397">
        <w:trPr>
          <w:trHeight w:val="161"/>
          <w:jc w:val="center"/>
        </w:trPr>
        <w:tc>
          <w:tcPr>
            <w:tcW w:w="2925" w:type="dxa"/>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color w:val="333333"/>
              </w:rPr>
            </w:pPr>
            <w:r>
              <w:rPr>
                <w:rFonts w:hAnsi="宋体"/>
              </w:rPr>
              <w:t>M</w:t>
            </w:r>
            <w:r>
              <w:rPr>
                <w:rFonts w:hAnsi="宋体" w:hint="eastAsia"/>
              </w:rPr>
              <w:t>≥</w:t>
            </w:r>
            <w:r>
              <w:rPr>
                <w:rFonts w:hAnsi="宋体"/>
              </w:rPr>
              <w:t>1000</w:t>
            </w:r>
            <w:r>
              <w:rPr>
                <w:rFonts w:hAnsi="宋体" w:hint="eastAsia"/>
              </w:rPr>
              <w:t>万元</w:t>
            </w:r>
          </w:p>
        </w:tc>
        <w:tc>
          <w:tcPr>
            <w:tcW w:w="5530" w:type="dxa"/>
            <w:gridSpan w:val="2"/>
            <w:tcBorders>
              <w:top w:val="single" w:sz="4" w:space="0" w:color="auto"/>
              <w:left w:val="single" w:sz="4" w:space="0" w:color="auto"/>
              <w:bottom w:val="single" w:sz="4" w:space="0" w:color="auto"/>
              <w:right w:val="single" w:sz="4" w:space="0" w:color="auto"/>
            </w:tcBorders>
            <w:vAlign w:val="center"/>
          </w:tcPr>
          <w:p w:rsidR="00C63397" w:rsidRDefault="008E4DE0" w:rsidP="007A0A0B">
            <w:pPr>
              <w:pStyle w:val="Default"/>
              <w:snapToGrid w:val="0"/>
              <w:spacing w:beforeLines="50" w:line="360" w:lineRule="auto"/>
              <w:jc w:val="center"/>
              <w:rPr>
                <w:rFonts w:asciiTheme="minorEastAsia" w:eastAsiaTheme="minorEastAsia" w:hAnsiTheme="minorEastAsia" w:cs="Times New Roman"/>
                <w:color w:val="333333"/>
              </w:rPr>
              <w:pPrChange w:id="11" w:author="ZHONGM" w:date="2024-11-18T00:01:00Z">
                <w:pPr>
                  <w:pStyle w:val="Default"/>
                  <w:snapToGrid w:val="0"/>
                  <w:spacing w:beforeLines="50" w:line="360" w:lineRule="auto"/>
                  <w:jc w:val="center"/>
                </w:pPr>
              </w:pPrChange>
            </w:pPr>
            <w:r>
              <w:rPr>
                <w:rFonts w:asciiTheme="minorEastAsia" w:eastAsiaTheme="minorEastAsia" w:hAnsiTheme="minorEastAsia" w:cs="Times New Roman"/>
                <w:color w:val="333333"/>
              </w:rPr>
              <w:t>1000元</w:t>
            </w:r>
            <w:r>
              <w:rPr>
                <w:rFonts w:asciiTheme="minorEastAsia" w:eastAsiaTheme="minorEastAsia" w:hAnsiTheme="minorEastAsia" w:cs="Times New Roman" w:hint="eastAsia"/>
                <w:color w:val="333333"/>
              </w:rPr>
              <w:t>/笔</w:t>
            </w:r>
          </w:p>
        </w:tc>
      </w:tr>
    </w:tbl>
    <w:p w:rsidR="00C63397" w:rsidRDefault="008E4DE0">
      <w:pPr>
        <w:ind w:firstLineChars="0" w:firstLine="0"/>
        <w:rPr>
          <w:rFonts w:cs="Times New Roman"/>
        </w:rPr>
      </w:pPr>
      <w:r>
        <w:rPr>
          <w:rFonts w:cs="Times New Roman"/>
        </w:rPr>
        <w:tab/>
      </w:r>
      <w:r>
        <w:rPr>
          <w:rFonts w:cs="Times New Roman" w:hint="eastAsia"/>
        </w:rPr>
        <w:t>2</w:t>
      </w:r>
      <w:r>
        <w:rPr>
          <w:rFonts w:cs="Times New Roman" w:hint="eastAsia"/>
        </w:rPr>
        <w:t>）赎回费率</w:t>
      </w:r>
    </w:p>
    <w:p w:rsidR="00C63397" w:rsidRDefault="008E4DE0">
      <w:pPr>
        <w:ind w:firstLine="480"/>
        <w:rPr>
          <w:rFonts w:cs="Times New Roman"/>
        </w:rPr>
      </w:pPr>
      <w:r>
        <w:rPr>
          <w:rFonts w:cs="Times New Roman"/>
        </w:rPr>
        <w:t>D</w:t>
      </w:r>
      <w:r>
        <w:rPr>
          <w:rFonts w:cs="Times New Roman" w:hint="eastAsia"/>
        </w:rPr>
        <w:t>类基金份额的赎回费率如下表：</w:t>
      </w:r>
    </w:p>
    <w:tbl>
      <w:tblPr>
        <w:tblW w:w="4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8"/>
        <w:gridCol w:w="3483"/>
      </w:tblGrid>
      <w:tr w:rsidR="00C63397">
        <w:trPr>
          <w:jc w:val="center"/>
        </w:trPr>
        <w:tc>
          <w:tcPr>
            <w:tcW w:w="2561" w:type="pct"/>
            <w:vAlign w:val="center"/>
          </w:tcPr>
          <w:p w:rsidR="00C63397" w:rsidRDefault="008E4DE0">
            <w:pPr>
              <w:ind w:firstLineChars="0" w:firstLine="0"/>
              <w:jc w:val="center"/>
              <w:rPr>
                <w:rFonts w:asciiTheme="minorEastAsia" w:hAnsiTheme="minorEastAsia" w:cs="Times New Roman"/>
                <w:b/>
                <w:bCs/>
                <w:szCs w:val="24"/>
              </w:rPr>
            </w:pPr>
            <w:r>
              <w:rPr>
                <w:rFonts w:asciiTheme="minorEastAsia" w:hAnsiTheme="minorEastAsia" w:cs="Times New Roman"/>
                <w:b/>
                <w:szCs w:val="24"/>
              </w:rPr>
              <w:t>持有期限（N）</w:t>
            </w:r>
          </w:p>
        </w:tc>
        <w:tc>
          <w:tcPr>
            <w:tcW w:w="2439" w:type="pct"/>
            <w:vAlign w:val="center"/>
          </w:tcPr>
          <w:p w:rsidR="00C63397" w:rsidRDefault="008E4DE0">
            <w:pPr>
              <w:ind w:firstLineChars="0" w:firstLine="0"/>
              <w:jc w:val="center"/>
              <w:rPr>
                <w:rFonts w:asciiTheme="minorEastAsia" w:hAnsiTheme="minorEastAsia" w:cs="Times New Roman"/>
                <w:b/>
                <w:bCs/>
                <w:szCs w:val="24"/>
              </w:rPr>
            </w:pPr>
            <w:r>
              <w:rPr>
                <w:rFonts w:asciiTheme="minorEastAsia" w:hAnsiTheme="minorEastAsia" w:cs="Times New Roman"/>
                <w:b/>
                <w:szCs w:val="24"/>
              </w:rPr>
              <w:t>赎回费率</w:t>
            </w:r>
          </w:p>
        </w:tc>
      </w:tr>
      <w:tr w:rsidR="00C63397">
        <w:trPr>
          <w:jc w:val="center"/>
        </w:trPr>
        <w:tc>
          <w:tcPr>
            <w:tcW w:w="2561" w:type="pct"/>
            <w:vAlign w:val="center"/>
          </w:tcPr>
          <w:p w:rsidR="00C63397" w:rsidRDefault="008E4DE0">
            <w:pPr>
              <w:ind w:firstLineChars="0" w:firstLine="0"/>
              <w:jc w:val="center"/>
              <w:rPr>
                <w:rFonts w:asciiTheme="minorEastAsia" w:hAnsiTheme="minorEastAsia" w:cs="Times New Roman"/>
                <w:szCs w:val="24"/>
              </w:rPr>
            </w:pPr>
            <w:r>
              <w:rPr>
                <w:rFonts w:asciiTheme="minorEastAsia" w:hAnsiTheme="minorEastAsia" w:cs="Times New Roman"/>
                <w:color w:val="333333"/>
                <w:szCs w:val="24"/>
              </w:rPr>
              <w:t>N</w:t>
            </w:r>
            <w:r>
              <w:rPr>
                <w:rFonts w:asciiTheme="minorEastAsia" w:hAnsiTheme="minorEastAsia" w:cs="Times New Roman" w:hint="eastAsia"/>
                <w:color w:val="333333"/>
                <w:szCs w:val="24"/>
              </w:rPr>
              <w:t>＜</w:t>
            </w:r>
            <w:r>
              <w:rPr>
                <w:rFonts w:asciiTheme="minorEastAsia" w:hAnsiTheme="minorEastAsia" w:cs="Times New Roman"/>
                <w:color w:val="333333"/>
                <w:szCs w:val="24"/>
              </w:rPr>
              <w:t>7日</w:t>
            </w:r>
          </w:p>
        </w:tc>
        <w:tc>
          <w:tcPr>
            <w:tcW w:w="2439" w:type="pct"/>
            <w:vAlign w:val="center"/>
          </w:tcPr>
          <w:p w:rsidR="00C63397" w:rsidRDefault="008E4DE0">
            <w:pPr>
              <w:ind w:firstLineChars="0" w:firstLine="0"/>
              <w:jc w:val="center"/>
              <w:rPr>
                <w:rFonts w:asciiTheme="minorEastAsia" w:hAnsiTheme="minorEastAsia" w:cs="Times New Roman"/>
                <w:szCs w:val="24"/>
              </w:rPr>
            </w:pPr>
            <w:r>
              <w:rPr>
                <w:rFonts w:asciiTheme="minorEastAsia" w:hAnsiTheme="minorEastAsia" w:cs="Times New Roman"/>
                <w:color w:val="333333"/>
                <w:szCs w:val="24"/>
              </w:rPr>
              <w:t>1.50%</w:t>
            </w:r>
          </w:p>
        </w:tc>
      </w:tr>
      <w:tr w:rsidR="00C63397">
        <w:trPr>
          <w:jc w:val="center"/>
        </w:trPr>
        <w:tc>
          <w:tcPr>
            <w:tcW w:w="2561" w:type="pct"/>
            <w:vAlign w:val="center"/>
          </w:tcPr>
          <w:p w:rsidR="00C63397" w:rsidRDefault="008E4DE0">
            <w:pPr>
              <w:ind w:firstLineChars="0" w:firstLine="0"/>
              <w:jc w:val="center"/>
              <w:rPr>
                <w:rFonts w:asciiTheme="minorEastAsia" w:hAnsiTheme="minorEastAsia"/>
                <w:szCs w:val="24"/>
              </w:rPr>
            </w:pPr>
            <w:r>
              <w:rPr>
                <w:rFonts w:asciiTheme="minorEastAsia" w:hAnsiTheme="minorEastAsia" w:cs="Times New Roman" w:hint="eastAsia"/>
                <w:color w:val="333333"/>
                <w:szCs w:val="24"/>
              </w:rPr>
              <w:t>7日≤N＜30日</w:t>
            </w:r>
          </w:p>
        </w:tc>
        <w:tc>
          <w:tcPr>
            <w:tcW w:w="2439" w:type="pct"/>
            <w:vAlign w:val="center"/>
          </w:tcPr>
          <w:p w:rsidR="00C63397" w:rsidRDefault="008E4DE0">
            <w:pPr>
              <w:ind w:firstLineChars="0" w:firstLine="0"/>
              <w:jc w:val="center"/>
              <w:rPr>
                <w:rFonts w:asciiTheme="minorEastAsia" w:hAnsiTheme="minorEastAsia"/>
                <w:szCs w:val="24"/>
              </w:rPr>
            </w:pPr>
            <w:r>
              <w:rPr>
                <w:rFonts w:asciiTheme="minorEastAsia" w:hAnsiTheme="minorEastAsia" w:cs="Times New Roman" w:hint="eastAsia"/>
                <w:color w:val="333333"/>
                <w:szCs w:val="24"/>
              </w:rPr>
              <w:t>0.7</w:t>
            </w:r>
            <w:r>
              <w:rPr>
                <w:rFonts w:asciiTheme="minorEastAsia" w:hAnsiTheme="minorEastAsia" w:cs="Times New Roman"/>
                <w:color w:val="333333"/>
                <w:szCs w:val="24"/>
              </w:rPr>
              <w:t>5%</w:t>
            </w:r>
          </w:p>
        </w:tc>
      </w:tr>
      <w:tr w:rsidR="00C63397">
        <w:trPr>
          <w:jc w:val="center"/>
        </w:trPr>
        <w:tc>
          <w:tcPr>
            <w:tcW w:w="2561" w:type="pct"/>
            <w:vAlign w:val="center"/>
          </w:tcPr>
          <w:p w:rsidR="00C63397" w:rsidRDefault="008E4DE0">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30日≤N＜180日</w:t>
            </w:r>
          </w:p>
        </w:tc>
        <w:tc>
          <w:tcPr>
            <w:tcW w:w="2439" w:type="pct"/>
            <w:vAlign w:val="center"/>
          </w:tcPr>
          <w:p w:rsidR="00C63397" w:rsidRDefault="008E4DE0">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0</w:t>
            </w:r>
            <w:r>
              <w:rPr>
                <w:rFonts w:asciiTheme="minorEastAsia" w:hAnsiTheme="minorEastAsia" w:cs="Times New Roman"/>
                <w:color w:val="333333"/>
                <w:szCs w:val="24"/>
              </w:rPr>
              <w:t>.50%</w:t>
            </w:r>
          </w:p>
        </w:tc>
      </w:tr>
      <w:tr w:rsidR="00C63397">
        <w:trPr>
          <w:jc w:val="center"/>
        </w:trPr>
        <w:tc>
          <w:tcPr>
            <w:tcW w:w="2561" w:type="pct"/>
            <w:vAlign w:val="center"/>
          </w:tcPr>
          <w:p w:rsidR="00C63397" w:rsidRDefault="008E4DE0">
            <w:pPr>
              <w:ind w:firstLineChars="0" w:firstLine="0"/>
              <w:jc w:val="center"/>
              <w:rPr>
                <w:rFonts w:asciiTheme="minorEastAsia" w:hAnsiTheme="minorEastAsia" w:cs="Times New Roman"/>
                <w:color w:val="333333"/>
                <w:szCs w:val="24"/>
              </w:rPr>
            </w:pPr>
            <w:r>
              <w:rPr>
                <w:rFonts w:asciiTheme="minorEastAsia" w:hAnsiTheme="minorEastAsia" w:cs="Times New Roman"/>
                <w:color w:val="333333"/>
                <w:szCs w:val="24"/>
              </w:rPr>
              <w:t>18</w:t>
            </w:r>
            <w:r>
              <w:rPr>
                <w:rFonts w:asciiTheme="minorEastAsia" w:hAnsiTheme="minorEastAsia" w:cs="Times New Roman" w:hint="eastAsia"/>
                <w:color w:val="333333"/>
                <w:szCs w:val="24"/>
              </w:rPr>
              <w:t>0日≤N＜</w:t>
            </w:r>
            <w:r>
              <w:rPr>
                <w:rFonts w:asciiTheme="minorEastAsia" w:hAnsiTheme="minorEastAsia" w:cs="Times New Roman"/>
                <w:color w:val="333333"/>
                <w:szCs w:val="24"/>
              </w:rPr>
              <w:t>365</w:t>
            </w:r>
            <w:r>
              <w:rPr>
                <w:rFonts w:asciiTheme="minorEastAsia" w:hAnsiTheme="minorEastAsia" w:cs="Times New Roman" w:hint="eastAsia"/>
                <w:color w:val="333333"/>
                <w:szCs w:val="24"/>
              </w:rPr>
              <w:t>日</w:t>
            </w:r>
          </w:p>
        </w:tc>
        <w:tc>
          <w:tcPr>
            <w:tcW w:w="2439" w:type="pct"/>
            <w:vAlign w:val="center"/>
          </w:tcPr>
          <w:p w:rsidR="00C63397" w:rsidRDefault="008E4DE0">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0</w:t>
            </w:r>
            <w:r>
              <w:rPr>
                <w:rFonts w:asciiTheme="minorEastAsia" w:hAnsiTheme="minorEastAsia" w:cs="Times New Roman"/>
                <w:color w:val="333333"/>
                <w:szCs w:val="24"/>
              </w:rPr>
              <w:t>.25%</w:t>
            </w:r>
          </w:p>
        </w:tc>
      </w:tr>
      <w:tr w:rsidR="00C63397">
        <w:trPr>
          <w:jc w:val="center"/>
        </w:trPr>
        <w:tc>
          <w:tcPr>
            <w:tcW w:w="2561" w:type="pct"/>
            <w:vAlign w:val="center"/>
          </w:tcPr>
          <w:p w:rsidR="00C63397" w:rsidRDefault="008E4DE0">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N≥</w:t>
            </w:r>
            <w:r>
              <w:rPr>
                <w:rFonts w:asciiTheme="minorEastAsia" w:hAnsiTheme="minorEastAsia" w:cs="Times New Roman"/>
                <w:color w:val="333333"/>
                <w:szCs w:val="24"/>
              </w:rPr>
              <w:t>365</w:t>
            </w:r>
            <w:r>
              <w:rPr>
                <w:rFonts w:asciiTheme="minorEastAsia" w:hAnsiTheme="minorEastAsia" w:cs="Times New Roman" w:hint="eastAsia"/>
                <w:color w:val="333333"/>
                <w:szCs w:val="24"/>
              </w:rPr>
              <w:t>日</w:t>
            </w:r>
          </w:p>
        </w:tc>
        <w:tc>
          <w:tcPr>
            <w:tcW w:w="2439" w:type="pct"/>
            <w:vAlign w:val="center"/>
          </w:tcPr>
          <w:p w:rsidR="00C63397" w:rsidRDefault="008E4DE0">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0</w:t>
            </w:r>
          </w:p>
        </w:tc>
      </w:tr>
    </w:tbl>
    <w:p w:rsidR="00C63397" w:rsidRDefault="008E4DE0">
      <w:pPr>
        <w:ind w:firstLine="480"/>
        <w:rPr>
          <w:rFonts w:cs="Times New Roman"/>
        </w:rPr>
      </w:pPr>
      <w:r>
        <w:rPr>
          <w:rFonts w:cs="Times New Roman" w:hint="eastAsia"/>
        </w:rPr>
        <w:t>D</w:t>
      </w:r>
      <w:r>
        <w:rPr>
          <w:rFonts w:cs="Times New Roman" w:hint="eastAsia"/>
        </w:rPr>
        <w:t>类基金份额的赎回费用由</w:t>
      </w:r>
      <w:r>
        <w:rPr>
          <w:rFonts w:cs="Times New Roman" w:hint="eastAsia"/>
        </w:rPr>
        <w:t>D</w:t>
      </w:r>
      <w:r>
        <w:rPr>
          <w:rFonts w:cs="Times New Roman" w:hint="eastAsia"/>
        </w:rPr>
        <w:t>类基金份额持有人承担，在</w:t>
      </w:r>
      <w:r>
        <w:rPr>
          <w:rFonts w:cs="Times New Roman" w:hint="eastAsia"/>
        </w:rPr>
        <w:t>D</w:t>
      </w:r>
      <w:r>
        <w:rPr>
          <w:rFonts w:cs="Times New Roman" w:hint="eastAsia"/>
        </w:rPr>
        <w:t>类基金份额持有人赎回基金份额时收取。针对</w:t>
      </w:r>
      <w:r>
        <w:rPr>
          <w:rFonts w:cs="Times New Roman" w:hint="eastAsia"/>
        </w:rPr>
        <w:t>D</w:t>
      </w:r>
      <w:r>
        <w:rPr>
          <w:rFonts w:cs="Times New Roman" w:hint="eastAsia"/>
        </w:rPr>
        <w:t>类基金份额，对持续持有期少于</w:t>
      </w:r>
      <w:r>
        <w:rPr>
          <w:rFonts w:cs="Times New Roman" w:hint="eastAsia"/>
        </w:rPr>
        <w:t>30</w:t>
      </w:r>
      <w:r>
        <w:rPr>
          <w:rFonts w:cs="Times New Roman" w:hint="eastAsia"/>
        </w:rPr>
        <w:t>日的投资者收取的赎回费，将全额计入基金财产；对持续持有期不少于</w:t>
      </w:r>
      <w:r>
        <w:rPr>
          <w:rFonts w:cs="Times New Roman" w:hint="eastAsia"/>
        </w:rPr>
        <w:t>30</w:t>
      </w:r>
      <w:r>
        <w:rPr>
          <w:rFonts w:cs="Times New Roman" w:hint="eastAsia"/>
        </w:rPr>
        <w:t>日但少于</w:t>
      </w:r>
      <w:r>
        <w:rPr>
          <w:rFonts w:cs="Times New Roman" w:hint="eastAsia"/>
        </w:rPr>
        <w:t>90</w:t>
      </w:r>
      <w:r>
        <w:rPr>
          <w:rFonts w:cs="Times New Roman" w:hint="eastAsia"/>
        </w:rPr>
        <w:t>日的投资者收取的赎回费，将赎回费总额的</w:t>
      </w:r>
      <w:r>
        <w:rPr>
          <w:rFonts w:cs="Times New Roman" w:hint="eastAsia"/>
        </w:rPr>
        <w:t>75%</w:t>
      </w:r>
      <w:r>
        <w:rPr>
          <w:rFonts w:cs="Times New Roman" w:hint="eastAsia"/>
        </w:rPr>
        <w:t>计入基金财产；对持续持有期不少于</w:t>
      </w:r>
      <w:r>
        <w:rPr>
          <w:rFonts w:cs="Times New Roman" w:hint="eastAsia"/>
        </w:rPr>
        <w:t>90</w:t>
      </w:r>
      <w:r>
        <w:rPr>
          <w:rFonts w:cs="Times New Roman" w:hint="eastAsia"/>
        </w:rPr>
        <w:t>日但少于</w:t>
      </w:r>
      <w:r>
        <w:rPr>
          <w:rFonts w:cs="Times New Roman" w:hint="eastAsia"/>
        </w:rPr>
        <w:t>180</w:t>
      </w:r>
      <w:r>
        <w:rPr>
          <w:rFonts w:cs="Times New Roman" w:hint="eastAsia"/>
        </w:rPr>
        <w:t>日的投资者收取的赎回费，将赎回费总额的</w:t>
      </w:r>
      <w:r>
        <w:rPr>
          <w:rFonts w:cs="Times New Roman" w:hint="eastAsia"/>
        </w:rPr>
        <w:t>50%</w:t>
      </w:r>
      <w:r>
        <w:rPr>
          <w:rFonts w:cs="Times New Roman" w:hint="eastAsia"/>
        </w:rPr>
        <w:t>计入基金财产；对持续持有期不少于</w:t>
      </w:r>
      <w:r>
        <w:rPr>
          <w:rFonts w:cs="Times New Roman" w:hint="eastAsia"/>
        </w:rPr>
        <w:t>180</w:t>
      </w:r>
      <w:r>
        <w:rPr>
          <w:rFonts w:cs="Times New Roman" w:hint="eastAsia"/>
        </w:rPr>
        <w:t>日的投资者收取的赎回费，将赎回费总额的</w:t>
      </w:r>
      <w:r>
        <w:rPr>
          <w:rFonts w:cs="Times New Roman" w:hint="eastAsia"/>
        </w:rPr>
        <w:t>25%</w:t>
      </w:r>
      <w:r>
        <w:rPr>
          <w:rFonts w:cs="Times New Roman" w:hint="eastAsia"/>
        </w:rPr>
        <w:t>计入基金财产。</w:t>
      </w:r>
    </w:p>
    <w:p w:rsidR="00C63397" w:rsidRDefault="008E4DE0">
      <w:pPr>
        <w:ind w:firstLine="480"/>
        <w:rPr>
          <w:rFonts w:cs="Times New Roman"/>
        </w:rPr>
      </w:pPr>
      <w:r>
        <w:rPr>
          <w:rFonts w:cs="Times New Roman" w:hint="eastAsia"/>
        </w:rPr>
        <w:t>3</w:t>
      </w:r>
      <w:r>
        <w:rPr>
          <w:rFonts w:cs="Times New Roman" w:hint="eastAsia"/>
        </w:rPr>
        <w:t>）销售服务费</w:t>
      </w:r>
    </w:p>
    <w:p w:rsidR="00C63397" w:rsidRDefault="008E4DE0">
      <w:pPr>
        <w:ind w:firstLine="480"/>
        <w:rPr>
          <w:rFonts w:cs="Times New Roman"/>
        </w:rPr>
      </w:pPr>
      <w:r>
        <w:rPr>
          <w:rFonts w:cs="Times New Roman"/>
        </w:rPr>
        <w:t>D</w:t>
      </w:r>
      <w:r>
        <w:rPr>
          <w:rFonts w:cs="Times New Roman" w:hint="eastAsia"/>
        </w:rPr>
        <w:t>类基金份额</w:t>
      </w:r>
      <w:r>
        <w:rPr>
          <w:rFonts w:cs="Times New Roman"/>
        </w:rPr>
        <w:t>不收取销售服务费</w:t>
      </w:r>
      <w:r>
        <w:rPr>
          <w:rFonts w:cs="Times New Roman" w:hint="eastAsia"/>
        </w:rPr>
        <w:t>。</w:t>
      </w:r>
    </w:p>
    <w:p w:rsidR="00C63397" w:rsidRDefault="008E4DE0">
      <w:pPr>
        <w:ind w:firstLine="480"/>
        <w:rPr>
          <w:rFonts w:cs="Times New Roman"/>
        </w:rPr>
      </w:pPr>
      <w:r>
        <w:rPr>
          <w:rFonts w:cs="Times New Roman"/>
        </w:rPr>
        <w:t>3</w:t>
      </w:r>
      <w:r>
        <w:rPr>
          <w:rFonts w:cs="Times New Roman" w:hint="eastAsia"/>
        </w:rPr>
        <w:t>、</w:t>
      </w:r>
      <w:r>
        <w:rPr>
          <w:rFonts w:cs="Times New Roman"/>
        </w:rPr>
        <w:t>D</w:t>
      </w:r>
      <w:r>
        <w:rPr>
          <w:rFonts w:cs="Times New Roman" w:hint="eastAsia"/>
        </w:rPr>
        <w:t>类基金</w:t>
      </w:r>
      <w:bookmarkStart w:id="12" w:name="_GoBack"/>
      <w:r>
        <w:rPr>
          <w:rFonts w:cs="Times New Roman" w:hint="eastAsia"/>
        </w:rPr>
        <w:t>份额申购和赎回的数额限制与现有的</w:t>
      </w:r>
      <w:r w:rsidR="002F74AD">
        <w:rPr>
          <w:rFonts w:cs="Times New Roman" w:hint="eastAsia"/>
        </w:rPr>
        <w:t>场外</w:t>
      </w:r>
      <w:r>
        <w:rPr>
          <w:rFonts w:cs="Times New Roman" w:hint="eastAsia"/>
        </w:rPr>
        <w:t>A</w:t>
      </w:r>
      <w:r>
        <w:rPr>
          <w:rFonts w:cs="Times New Roman" w:hint="eastAsia"/>
        </w:rPr>
        <w:t>类</w:t>
      </w:r>
      <w:r w:rsidR="002F74AD">
        <w:rPr>
          <w:rFonts w:cs="Times New Roman" w:hint="eastAsia"/>
        </w:rPr>
        <w:t>基金份额</w:t>
      </w:r>
      <w:r>
        <w:rPr>
          <w:rFonts w:cs="Times New Roman" w:hint="eastAsia"/>
        </w:rPr>
        <w:t>相同。</w:t>
      </w:r>
      <w:bookmarkEnd w:id="12"/>
    </w:p>
    <w:p w:rsidR="00C63397" w:rsidRDefault="008E4DE0">
      <w:pPr>
        <w:ind w:firstLine="480"/>
        <w:rPr>
          <w:rFonts w:cs="Times New Roman"/>
        </w:rPr>
      </w:pPr>
      <w:r>
        <w:rPr>
          <w:rFonts w:cs="Times New Roman" w:hint="eastAsia"/>
        </w:rPr>
        <w:t>4</w:t>
      </w:r>
      <w:r>
        <w:rPr>
          <w:rFonts w:cs="Times New Roman" w:hint="eastAsia"/>
        </w:rPr>
        <w:t>、本基金</w:t>
      </w:r>
      <w:r>
        <w:rPr>
          <w:rFonts w:cs="Times New Roman"/>
        </w:rPr>
        <w:t>D</w:t>
      </w:r>
      <w:r>
        <w:rPr>
          <w:rFonts w:cs="Times New Roman" w:hint="eastAsia"/>
        </w:rPr>
        <w:t>类基金份额适用的销售机构</w:t>
      </w:r>
    </w:p>
    <w:p w:rsidR="00C63397" w:rsidRDefault="008E4DE0">
      <w:pPr>
        <w:ind w:firstLine="480"/>
        <w:rPr>
          <w:rFonts w:cs="Times New Roman"/>
        </w:rPr>
      </w:pPr>
      <w:r>
        <w:rPr>
          <w:rFonts w:cs="Times New Roman" w:hint="eastAsia"/>
        </w:rPr>
        <w:t>本基金</w:t>
      </w:r>
      <w:r>
        <w:rPr>
          <w:rFonts w:cs="Times New Roman"/>
        </w:rPr>
        <w:t>D</w:t>
      </w:r>
      <w:r>
        <w:rPr>
          <w:rFonts w:cs="Times New Roman" w:hint="eastAsia"/>
        </w:rPr>
        <w:t>类基金份额的销售机构请以本公司或销售机构公示信息为准。</w:t>
      </w:r>
    </w:p>
    <w:p w:rsidR="00C63397" w:rsidRDefault="008E4DE0">
      <w:pPr>
        <w:ind w:firstLine="480"/>
        <w:rPr>
          <w:rFonts w:cs="Times New Roman"/>
        </w:rPr>
      </w:pPr>
      <w:r>
        <w:rPr>
          <w:rFonts w:cs="Times New Roman" w:hint="eastAsia"/>
        </w:rPr>
        <w:t>（二）</w:t>
      </w:r>
      <w:r>
        <w:rPr>
          <w:rFonts w:cs="Times New Roman"/>
        </w:rPr>
        <w:t>基金合同</w:t>
      </w:r>
      <w:r>
        <w:rPr>
          <w:rFonts w:cs="Times New Roman" w:hint="eastAsia"/>
        </w:rPr>
        <w:t>及托管协议</w:t>
      </w:r>
      <w:r>
        <w:rPr>
          <w:rFonts w:cs="Times New Roman"/>
        </w:rPr>
        <w:t>的修订</w:t>
      </w:r>
    </w:p>
    <w:p w:rsidR="00C63397" w:rsidRDefault="008E4DE0">
      <w:pPr>
        <w:ind w:firstLine="480"/>
        <w:rPr>
          <w:rFonts w:cs="Times New Roman"/>
        </w:rPr>
      </w:pPr>
      <w:r>
        <w:rPr>
          <w:rFonts w:cs="Times New Roman" w:hint="eastAsia"/>
        </w:rPr>
        <w:t>本次修订内容为因增加</w:t>
      </w:r>
      <w:r>
        <w:rPr>
          <w:rFonts w:cs="Times New Roman"/>
        </w:rPr>
        <w:t>D</w:t>
      </w:r>
      <w:r>
        <w:rPr>
          <w:rFonts w:cs="Times New Roman" w:hint="eastAsia"/>
        </w:rPr>
        <w:t>类基金份额、基金托管人信息更新、基金实际运</w:t>
      </w:r>
      <w:r>
        <w:rPr>
          <w:rFonts w:cs="Times New Roman" w:hint="eastAsia"/>
        </w:rPr>
        <w:lastRenderedPageBreak/>
        <w:t>作情况而对基金合同相关的条款进行修订，</w:t>
      </w:r>
      <w:bookmarkStart w:id="13" w:name="_Hlk139387512"/>
      <w:r>
        <w:rPr>
          <w:rFonts w:cs="Times New Roman" w:hint="eastAsia"/>
        </w:rPr>
        <w:t>托管协议的相关条款将据此相应修改，</w:t>
      </w:r>
      <w:bookmarkEnd w:id="13"/>
      <w:r>
        <w:rPr>
          <w:rFonts w:cs="Times New Roman" w:hint="eastAsia"/>
        </w:rPr>
        <w:t>并将在本基金招募说明书、基金产品资料概要中相应更新。本次修订对基金份额持有人利益无实质性不利影响，属于基金合同约定的不需召开基金份额持有人大会的情形，可由基金管理人和基金托管人协商后修改，基金合同的具体修订内容详见附件。</w:t>
      </w:r>
    </w:p>
    <w:p w:rsidR="00C63397" w:rsidRDefault="00C63397">
      <w:pPr>
        <w:ind w:firstLine="480"/>
        <w:rPr>
          <w:rFonts w:cs="Times New Roman"/>
        </w:rPr>
      </w:pPr>
    </w:p>
    <w:p w:rsidR="00C63397" w:rsidRDefault="008E4DE0">
      <w:pPr>
        <w:ind w:firstLine="482"/>
        <w:rPr>
          <w:rFonts w:cs="Times New Roman"/>
          <w:b/>
          <w:bCs/>
        </w:rPr>
      </w:pPr>
      <w:r>
        <w:rPr>
          <w:rFonts w:cs="Times New Roman"/>
          <w:b/>
          <w:bCs/>
        </w:rPr>
        <w:t>重要提示：</w:t>
      </w:r>
    </w:p>
    <w:p w:rsidR="00C63397" w:rsidRDefault="008E4DE0">
      <w:pPr>
        <w:ind w:firstLine="480"/>
        <w:rPr>
          <w:rFonts w:cs="Times New Roman"/>
        </w:rPr>
      </w:pPr>
      <w:r>
        <w:rPr>
          <w:rFonts w:cs="Times New Roman"/>
        </w:rPr>
        <w:t>1</w:t>
      </w:r>
      <w:r>
        <w:rPr>
          <w:rFonts w:cs="Times New Roman"/>
        </w:rPr>
        <w:t>、基金合同的修订已经履行了规定的程序，符合相关法律法规及基金合同的规定，无需召开基金份额持有人大会。</w:t>
      </w:r>
    </w:p>
    <w:p w:rsidR="00C63397" w:rsidRDefault="008E4DE0">
      <w:pPr>
        <w:ind w:firstLine="480"/>
        <w:rPr>
          <w:rFonts w:cs="Times New Roman"/>
        </w:rPr>
      </w:pPr>
      <w:r>
        <w:rPr>
          <w:rFonts w:cs="Times New Roman"/>
        </w:rPr>
        <w:t>2</w:t>
      </w:r>
      <w:r>
        <w:rPr>
          <w:rFonts w:cs="Times New Roman"/>
        </w:rPr>
        <w:t>、本公司于本公告日在网站上同时公布经修改后的基金合同、托管协议；招募说明书</w:t>
      </w:r>
      <w:r>
        <w:rPr>
          <w:rFonts w:cs="Times New Roman" w:hint="eastAsia"/>
        </w:rPr>
        <w:t>、基金产品资料概要</w:t>
      </w:r>
      <w:r>
        <w:rPr>
          <w:rFonts w:cs="Times New Roman"/>
        </w:rPr>
        <w:t>涉及前述内容的，将一并修改，并依照《</w:t>
      </w:r>
      <w:r>
        <w:rPr>
          <w:rFonts w:cs="Times New Roman" w:hint="eastAsia"/>
        </w:rPr>
        <w:t>公开募集证券投资基金信息披露管理办法</w:t>
      </w:r>
      <w:r>
        <w:rPr>
          <w:rFonts w:cs="Times New Roman"/>
        </w:rPr>
        <w:t>》的有关规定在规定媒介上公告。</w:t>
      </w:r>
    </w:p>
    <w:p w:rsidR="00C63397" w:rsidRDefault="008E4DE0">
      <w:pPr>
        <w:ind w:firstLine="480"/>
        <w:rPr>
          <w:rFonts w:cs="Times New Roman"/>
        </w:rPr>
      </w:pPr>
      <w:r>
        <w:rPr>
          <w:rFonts w:cs="Times New Roman"/>
        </w:rPr>
        <w:t>3</w:t>
      </w:r>
      <w:r>
        <w:rPr>
          <w:rFonts w:cs="Times New Roman"/>
        </w:rPr>
        <w:t>、投资者可以登陆富国基金管理有限公司网站（</w:t>
      </w:r>
      <w:r>
        <w:rPr>
          <w:rFonts w:cs="Times New Roman"/>
        </w:rPr>
        <w:t>www.fullgoal.com.cn</w:t>
      </w:r>
      <w:r>
        <w:rPr>
          <w:rFonts w:cs="Times New Roman"/>
        </w:rPr>
        <w:t>）或拨打富国基金管理有限公司客户服务热线</w:t>
      </w:r>
      <w:r>
        <w:rPr>
          <w:rFonts w:cs="Times New Roman"/>
        </w:rPr>
        <w:t>95105686</w:t>
      </w:r>
      <w:r>
        <w:rPr>
          <w:rFonts w:cs="Times New Roman"/>
        </w:rPr>
        <w:t>、</w:t>
      </w:r>
      <w:r>
        <w:rPr>
          <w:rFonts w:cs="Times New Roman"/>
        </w:rPr>
        <w:t>4008880688</w:t>
      </w:r>
      <w:r>
        <w:rPr>
          <w:rFonts w:cs="Times New Roman"/>
        </w:rPr>
        <w:t>（全国统一，均免长途费）进行相关咨询。</w:t>
      </w:r>
    </w:p>
    <w:p w:rsidR="00C63397" w:rsidRDefault="00C63397">
      <w:pPr>
        <w:ind w:firstLine="480"/>
        <w:rPr>
          <w:rFonts w:cs="Times New Roman"/>
        </w:rPr>
      </w:pPr>
    </w:p>
    <w:p w:rsidR="00C63397" w:rsidRDefault="008E4DE0">
      <w:pPr>
        <w:ind w:firstLine="482"/>
        <w:rPr>
          <w:rFonts w:cs="Times New Roman"/>
        </w:rPr>
      </w:pPr>
      <w:r>
        <w:rPr>
          <w:rFonts w:cs="Times New Roman"/>
          <w:b/>
          <w:bCs/>
        </w:rPr>
        <w:t>风险提示：</w:t>
      </w:r>
      <w:r>
        <w:rPr>
          <w:rFonts w:cs="Times New Roman"/>
        </w:rPr>
        <w:t>本公司承诺以诚实信用、勤勉尽责的原则管理和运用基金资产，但不保证基金一定盈利，也不保证最低收益。敬请投资人注意投资风险。投资者投资于基金前应认真阅读基金的基金合同和招募说明书</w:t>
      </w:r>
      <w:r>
        <w:rPr>
          <w:rFonts w:cs="Times New Roman" w:hint="eastAsia"/>
        </w:rPr>
        <w:t>等法律文件，确认已知悉基金产品资料概要，全面认识基金的风险收益特征和产品特性，并充分考虑自身的风险承受能力，在了解产品情况及销售机构适当性匹配意见的基础上，理性判断市场，谨慎做出投资决策。基金具体风险评级结果以销售机构提供的评级结果为准</w:t>
      </w:r>
      <w:r>
        <w:rPr>
          <w:rFonts w:cs="Times New Roman"/>
        </w:rPr>
        <w:t>。</w:t>
      </w:r>
    </w:p>
    <w:p w:rsidR="00C63397" w:rsidRDefault="00C63397">
      <w:pPr>
        <w:ind w:firstLine="480"/>
        <w:rPr>
          <w:rFonts w:cs="Times New Roman"/>
        </w:rPr>
      </w:pPr>
    </w:p>
    <w:p w:rsidR="00C63397" w:rsidRDefault="008E4DE0">
      <w:pPr>
        <w:ind w:firstLine="480"/>
        <w:rPr>
          <w:rFonts w:cs="Times New Roman"/>
        </w:rPr>
      </w:pPr>
      <w:r>
        <w:rPr>
          <w:rFonts w:cs="Times New Roman"/>
        </w:rPr>
        <w:t>特此公告。</w:t>
      </w:r>
    </w:p>
    <w:p w:rsidR="00C63397" w:rsidRDefault="008E4DE0">
      <w:pPr>
        <w:ind w:firstLine="480"/>
        <w:jc w:val="right"/>
        <w:rPr>
          <w:rFonts w:cs="Times New Roman"/>
        </w:rPr>
      </w:pPr>
      <w:r>
        <w:rPr>
          <w:rFonts w:cs="Times New Roman"/>
        </w:rPr>
        <w:t>富国基金管理有限公司</w:t>
      </w:r>
    </w:p>
    <w:p w:rsidR="00C63397" w:rsidRDefault="008E4DE0" w:rsidP="003F6072">
      <w:pPr>
        <w:ind w:firstLine="480"/>
        <w:jc w:val="right"/>
      </w:pPr>
      <w:r>
        <w:rPr>
          <w:rFonts w:cs="Times New Roman"/>
        </w:rPr>
        <w:t>202</w:t>
      </w:r>
      <w:r w:rsidR="00012EBE">
        <w:rPr>
          <w:rFonts w:cs="Times New Roman"/>
        </w:rPr>
        <w:t>4</w:t>
      </w:r>
      <w:r>
        <w:rPr>
          <w:rFonts w:cs="Times New Roman"/>
        </w:rPr>
        <w:t>年</w:t>
      </w:r>
      <w:r w:rsidR="00012EBE">
        <w:rPr>
          <w:rFonts w:cs="Times New Roman"/>
        </w:rPr>
        <w:t>11</w:t>
      </w:r>
      <w:r>
        <w:rPr>
          <w:rFonts w:cs="Times New Roman"/>
        </w:rPr>
        <w:t>月</w:t>
      </w:r>
      <w:r w:rsidR="00012EBE">
        <w:rPr>
          <w:rFonts w:cs="Times New Roman"/>
        </w:rPr>
        <w:t>18</w:t>
      </w:r>
      <w:r>
        <w:rPr>
          <w:rFonts w:cs="Times New Roman"/>
        </w:rPr>
        <w:t>日</w:t>
      </w:r>
    </w:p>
    <w:p w:rsidR="00C63397" w:rsidRDefault="008E4DE0">
      <w:pPr>
        <w:ind w:firstLine="480"/>
      </w:pPr>
      <w:r>
        <w:br w:type="page"/>
      </w:r>
    </w:p>
    <w:p w:rsidR="00C63397" w:rsidRDefault="008E4DE0">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附件：富国天惠精选成长混合型证券投资基金（LOF）基金合同修订对照表</w:t>
      </w:r>
    </w:p>
    <w:tbl>
      <w:tblPr>
        <w:tblStyle w:val="a3"/>
        <w:tblW w:w="9780" w:type="dxa"/>
        <w:tblLook w:val="04A0"/>
      </w:tblPr>
      <w:tblGrid>
        <w:gridCol w:w="1070"/>
        <w:gridCol w:w="4234"/>
        <w:gridCol w:w="4476"/>
      </w:tblGrid>
      <w:tr w:rsidR="00C63397">
        <w:tc>
          <w:tcPr>
            <w:tcW w:w="1028" w:type="dxa"/>
            <w:tcBorders>
              <w:top w:val="single" w:sz="4" w:space="0" w:color="auto"/>
              <w:left w:val="single" w:sz="4" w:space="0" w:color="auto"/>
              <w:bottom w:val="single" w:sz="4" w:space="0" w:color="auto"/>
              <w:right w:val="single" w:sz="4" w:space="0" w:color="auto"/>
            </w:tcBorders>
            <w:hideMark/>
          </w:tcPr>
          <w:p w:rsidR="00C63397" w:rsidRDefault="008E4DE0">
            <w:pPr>
              <w:ind w:firstLineChars="0" w:firstLine="0"/>
              <w:jc w:val="center"/>
              <w:rPr>
                <w:b/>
                <w:sz w:val="21"/>
                <w:szCs w:val="21"/>
              </w:rPr>
            </w:pPr>
            <w:r>
              <w:rPr>
                <w:rFonts w:hint="eastAsia"/>
                <w:b/>
                <w:sz w:val="21"/>
                <w:szCs w:val="21"/>
              </w:rPr>
              <w:t>章节</w:t>
            </w:r>
          </w:p>
        </w:tc>
        <w:tc>
          <w:tcPr>
            <w:tcW w:w="4254" w:type="dxa"/>
            <w:tcBorders>
              <w:top w:val="single" w:sz="4" w:space="0" w:color="auto"/>
              <w:left w:val="single" w:sz="4" w:space="0" w:color="auto"/>
              <w:bottom w:val="single" w:sz="4" w:space="0" w:color="auto"/>
              <w:right w:val="single" w:sz="4" w:space="0" w:color="auto"/>
            </w:tcBorders>
            <w:hideMark/>
          </w:tcPr>
          <w:p w:rsidR="00C63397" w:rsidRDefault="008E4DE0">
            <w:pPr>
              <w:ind w:firstLineChars="0" w:firstLine="0"/>
              <w:jc w:val="center"/>
              <w:rPr>
                <w:b/>
                <w:sz w:val="21"/>
                <w:szCs w:val="21"/>
              </w:rPr>
            </w:pPr>
            <w:r>
              <w:rPr>
                <w:rFonts w:hint="eastAsia"/>
                <w:b/>
                <w:sz w:val="21"/>
                <w:szCs w:val="21"/>
              </w:rPr>
              <w:t>修改前</w:t>
            </w:r>
          </w:p>
        </w:tc>
        <w:tc>
          <w:tcPr>
            <w:tcW w:w="4498" w:type="dxa"/>
            <w:tcBorders>
              <w:top w:val="single" w:sz="4" w:space="0" w:color="auto"/>
              <w:left w:val="single" w:sz="4" w:space="0" w:color="auto"/>
              <w:bottom w:val="single" w:sz="4" w:space="0" w:color="auto"/>
              <w:right w:val="single" w:sz="4" w:space="0" w:color="auto"/>
            </w:tcBorders>
            <w:hideMark/>
          </w:tcPr>
          <w:p w:rsidR="00C63397" w:rsidRDefault="008E4DE0">
            <w:pPr>
              <w:ind w:firstLineChars="0" w:firstLine="0"/>
              <w:jc w:val="center"/>
              <w:rPr>
                <w:b/>
                <w:sz w:val="21"/>
                <w:szCs w:val="21"/>
              </w:rPr>
            </w:pPr>
            <w:r>
              <w:rPr>
                <w:rFonts w:hint="eastAsia"/>
                <w:b/>
                <w:sz w:val="21"/>
                <w:szCs w:val="21"/>
              </w:rPr>
              <w:t>修改后</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第一部分</w:t>
            </w:r>
            <w:r>
              <w:rPr>
                <w:rFonts w:hint="eastAsia"/>
                <w:b/>
                <w:sz w:val="21"/>
                <w:szCs w:val="21"/>
              </w:rPr>
              <w:t xml:space="preserve">  </w:t>
            </w:r>
            <w:r>
              <w:rPr>
                <w:rFonts w:hint="eastAsia"/>
                <w:b/>
                <w:sz w:val="21"/>
                <w:szCs w:val="21"/>
              </w:rPr>
              <w:t>前言和释义</w:t>
            </w:r>
          </w:p>
          <w:p w:rsidR="00C63397" w:rsidRDefault="008E4DE0">
            <w:pPr>
              <w:ind w:firstLineChars="0" w:firstLine="0"/>
              <w:jc w:val="center"/>
              <w:rPr>
                <w:b/>
                <w:sz w:val="21"/>
                <w:szCs w:val="21"/>
              </w:rPr>
            </w:pPr>
            <w:r>
              <w:rPr>
                <w:rFonts w:hint="eastAsia"/>
                <w:b/>
                <w:sz w:val="21"/>
                <w:szCs w:val="21"/>
              </w:rPr>
              <w:t>前</w:t>
            </w:r>
            <w:r>
              <w:rPr>
                <w:rFonts w:hint="eastAsia"/>
                <w:b/>
                <w:sz w:val="21"/>
                <w:szCs w:val="21"/>
              </w:rPr>
              <w:t xml:space="preserve">  </w:t>
            </w:r>
            <w:r>
              <w:rPr>
                <w:rFonts w:hint="eastAsia"/>
                <w:b/>
                <w:sz w:val="21"/>
                <w:szCs w:val="21"/>
              </w:rPr>
              <w:t>言</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b/>
                <w:strike/>
                <w:sz w:val="21"/>
                <w:szCs w:val="21"/>
              </w:rPr>
            </w:pPr>
            <w:r>
              <w:rPr>
                <w:rFonts w:hint="eastAsia"/>
                <w:b/>
                <w:strike/>
                <w:sz w:val="21"/>
                <w:szCs w:val="21"/>
              </w:rPr>
              <w:t>本基金合同关于基金产品资料概要的编制、披露及更新等内容，将不晚于</w:t>
            </w:r>
            <w:r>
              <w:rPr>
                <w:rFonts w:hint="eastAsia"/>
                <w:b/>
                <w:strike/>
                <w:sz w:val="21"/>
                <w:szCs w:val="21"/>
              </w:rPr>
              <w:t>2020</w:t>
            </w:r>
            <w:r>
              <w:rPr>
                <w:rFonts w:hint="eastAsia"/>
                <w:b/>
                <w:strike/>
                <w:sz w:val="21"/>
                <w:szCs w:val="21"/>
              </w:rPr>
              <w:t>年</w:t>
            </w:r>
            <w:r>
              <w:rPr>
                <w:rFonts w:hint="eastAsia"/>
                <w:b/>
                <w:strike/>
                <w:sz w:val="21"/>
                <w:szCs w:val="21"/>
              </w:rPr>
              <w:t>9</w:t>
            </w:r>
            <w:r>
              <w:rPr>
                <w:rFonts w:hint="eastAsia"/>
                <w:b/>
                <w:strike/>
                <w:sz w:val="21"/>
                <w:szCs w:val="21"/>
              </w:rPr>
              <w:t>月</w:t>
            </w:r>
            <w:r>
              <w:rPr>
                <w:rFonts w:hint="eastAsia"/>
                <w:b/>
                <w:strike/>
                <w:sz w:val="21"/>
                <w:szCs w:val="21"/>
              </w:rPr>
              <w:t>1</w:t>
            </w:r>
            <w:r>
              <w:rPr>
                <w:rFonts w:hint="eastAsia"/>
                <w:b/>
                <w:strike/>
                <w:sz w:val="21"/>
                <w:szCs w:val="21"/>
              </w:rPr>
              <w:t>日起执行。</w:t>
            </w:r>
          </w:p>
        </w:tc>
        <w:tc>
          <w:tcPr>
            <w:tcW w:w="4498" w:type="dxa"/>
            <w:tcBorders>
              <w:top w:val="single" w:sz="4" w:space="0" w:color="auto"/>
              <w:left w:val="single" w:sz="4" w:space="0" w:color="auto"/>
              <w:bottom w:val="single" w:sz="4" w:space="0" w:color="auto"/>
              <w:right w:val="single" w:sz="4" w:space="0" w:color="auto"/>
            </w:tcBorders>
          </w:tcPr>
          <w:p w:rsidR="00C63397" w:rsidRDefault="00C63397">
            <w:pPr>
              <w:ind w:firstLine="420"/>
              <w:rPr>
                <w:sz w:val="21"/>
                <w:szCs w:val="21"/>
              </w:rPr>
            </w:pPr>
          </w:p>
        </w:tc>
      </w:tr>
      <w:tr w:rsidR="00C63397">
        <w:tc>
          <w:tcPr>
            <w:tcW w:w="1028" w:type="dxa"/>
            <w:tcBorders>
              <w:top w:val="single" w:sz="4" w:space="0" w:color="auto"/>
              <w:left w:val="single" w:sz="4" w:space="0" w:color="auto"/>
              <w:bottom w:val="single" w:sz="4" w:space="0" w:color="auto"/>
              <w:right w:val="single" w:sz="4" w:space="0" w:color="auto"/>
            </w:tcBorders>
            <w:hideMark/>
          </w:tcPr>
          <w:p w:rsidR="00C63397" w:rsidRDefault="008E4DE0">
            <w:pPr>
              <w:ind w:firstLineChars="0" w:firstLine="0"/>
              <w:jc w:val="center"/>
              <w:rPr>
                <w:b/>
                <w:sz w:val="21"/>
                <w:szCs w:val="21"/>
              </w:rPr>
            </w:pPr>
            <w:r>
              <w:rPr>
                <w:rFonts w:hint="eastAsia"/>
                <w:b/>
                <w:sz w:val="21"/>
                <w:szCs w:val="21"/>
              </w:rPr>
              <w:t>第一部分</w:t>
            </w:r>
            <w:r>
              <w:rPr>
                <w:rFonts w:hint="eastAsia"/>
                <w:b/>
                <w:sz w:val="21"/>
                <w:szCs w:val="21"/>
              </w:rPr>
              <w:t xml:space="preserve">  </w:t>
            </w:r>
            <w:r>
              <w:rPr>
                <w:rFonts w:hint="eastAsia"/>
                <w:b/>
                <w:sz w:val="21"/>
                <w:szCs w:val="21"/>
              </w:rPr>
              <w:t>前言和释义</w:t>
            </w:r>
          </w:p>
          <w:p w:rsidR="00C63397" w:rsidRDefault="008E4DE0">
            <w:pPr>
              <w:ind w:firstLineChars="0" w:firstLine="0"/>
              <w:jc w:val="center"/>
              <w:rPr>
                <w:b/>
                <w:sz w:val="21"/>
                <w:szCs w:val="21"/>
              </w:rPr>
            </w:pPr>
            <w:r>
              <w:rPr>
                <w:rFonts w:hint="eastAsia"/>
                <w:b/>
                <w:sz w:val="21"/>
                <w:szCs w:val="21"/>
              </w:rPr>
              <w:t>释</w:t>
            </w:r>
            <w:r>
              <w:rPr>
                <w:rFonts w:hint="eastAsia"/>
                <w:b/>
                <w:sz w:val="21"/>
                <w:szCs w:val="21"/>
              </w:rPr>
              <w:t xml:space="preserve">  </w:t>
            </w:r>
            <w:r>
              <w:rPr>
                <w:rFonts w:hint="eastAsia"/>
                <w:b/>
                <w:sz w:val="21"/>
                <w:szCs w:val="21"/>
              </w:rPr>
              <w:t>义</w:t>
            </w:r>
          </w:p>
        </w:tc>
        <w:tc>
          <w:tcPr>
            <w:tcW w:w="4254" w:type="dxa"/>
            <w:tcBorders>
              <w:top w:val="single" w:sz="4" w:space="0" w:color="auto"/>
              <w:left w:val="single" w:sz="4" w:space="0" w:color="auto"/>
              <w:bottom w:val="single" w:sz="4" w:space="0" w:color="auto"/>
              <w:right w:val="single" w:sz="4" w:space="0" w:color="auto"/>
            </w:tcBorders>
            <w:hideMark/>
          </w:tcPr>
          <w:p w:rsidR="00C63397" w:rsidRDefault="008E4DE0">
            <w:pPr>
              <w:ind w:firstLineChars="0" w:firstLine="0"/>
              <w:rPr>
                <w:sz w:val="21"/>
                <w:szCs w:val="21"/>
              </w:rPr>
            </w:pPr>
            <w:r>
              <w:rPr>
                <w:rFonts w:hint="eastAsia"/>
                <w:sz w:val="21"/>
                <w:szCs w:val="21"/>
              </w:rPr>
              <w:t>银行监管机构</w:t>
            </w:r>
            <w:r>
              <w:rPr>
                <w:rFonts w:hint="eastAsia"/>
                <w:sz w:val="21"/>
                <w:szCs w:val="21"/>
              </w:rPr>
              <w:tab/>
            </w:r>
            <w:r>
              <w:rPr>
                <w:rFonts w:hint="eastAsia"/>
                <w:sz w:val="21"/>
                <w:szCs w:val="21"/>
              </w:rPr>
              <w:t>指</w:t>
            </w:r>
            <w:r>
              <w:rPr>
                <w:rFonts w:hint="eastAsia"/>
                <w:b/>
                <w:strike/>
                <w:sz w:val="21"/>
                <w:szCs w:val="21"/>
              </w:rPr>
              <w:t>中国银行业监督管理委员会或其他经国务院授权的机构</w:t>
            </w:r>
          </w:p>
          <w:p w:rsidR="00C63397" w:rsidRDefault="008E4DE0">
            <w:pPr>
              <w:ind w:firstLineChars="0" w:firstLine="0"/>
              <w:rPr>
                <w:sz w:val="21"/>
                <w:szCs w:val="21"/>
              </w:rPr>
            </w:pPr>
            <w:r>
              <w:rPr>
                <w:rFonts w:hint="eastAsia"/>
                <w:sz w:val="21"/>
                <w:szCs w:val="21"/>
              </w:rPr>
              <w:t>基金注册登记人</w:t>
            </w:r>
            <w:r>
              <w:rPr>
                <w:rFonts w:hint="eastAsia"/>
                <w:sz w:val="21"/>
                <w:szCs w:val="21"/>
              </w:rPr>
              <w:tab/>
            </w:r>
            <w:r>
              <w:rPr>
                <w:rFonts w:hint="eastAsia"/>
                <w:sz w:val="21"/>
                <w:szCs w:val="21"/>
              </w:rPr>
              <w:t>指办理本基金注册登记业务的机构。本基金的</w:t>
            </w:r>
            <w:r>
              <w:rPr>
                <w:rFonts w:hint="eastAsia"/>
                <w:sz w:val="21"/>
                <w:szCs w:val="21"/>
              </w:rPr>
              <w:t>A</w:t>
            </w:r>
            <w:r>
              <w:rPr>
                <w:rFonts w:hint="eastAsia"/>
                <w:sz w:val="21"/>
                <w:szCs w:val="21"/>
              </w:rPr>
              <w:t>类基金份额注册登记人是中国证券登记结算有限责任公司，</w:t>
            </w:r>
            <w:r>
              <w:rPr>
                <w:rFonts w:hint="eastAsia"/>
                <w:sz w:val="21"/>
                <w:szCs w:val="21"/>
              </w:rPr>
              <w:t>C</w:t>
            </w:r>
            <w:r>
              <w:rPr>
                <w:rFonts w:hint="eastAsia"/>
                <w:sz w:val="21"/>
                <w:szCs w:val="21"/>
              </w:rPr>
              <w:t>类基金份额注册登记人为富国基金管理有限公司</w:t>
            </w:r>
          </w:p>
          <w:p w:rsidR="00C63397" w:rsidRDefault="008E4DE0">
            <w:pPr>
              <w:ind w:firstLineChars="0" w:firstLine="0"/>
              <w:rPr>
                <w:sz w:val="21"/>
                <w:szCs w:val="21"/>
              </w:rPr>
            </w:pPr>
            <w:r>
              <w:rPr>
                <w:rFonts w:hint="eastAsia"/>
                <w:sz w:val="21"/>
                <w:szCs w:val="21"/>
              </w:rPr>
              <w:t xml:space="preserve">A </w:t>
            </w:r>
            <w:r>
              <w:rPr>
                <w:rFonts w:hint="eastAsia"/>
                <w:sz w:val="21"/>
                <w:szCs w:val="21"/>
              </w:rPr>
              <w:t>类基金份额</w:t>
            </w:r>
            <w:r>
              <w:rPr>
                <w:rFonts w:hint="eastAsia"/>
                <w:sz w:val="21"/>
                <w:szCs w:val="21"/>
              </w:rPr>
              <w:tab/>
            </w:r>
            <w:r>
              <w:rPr>
                <w:rFonts w:hint="eastAsia"/>
                <w:sz w:val="21"/>
                <w:szCs w:val="21"/>
              </w:rPr>
              <w:t>指在投资人申购时收取申购费，但不再从本类别基金财产中计提销售服务费的</w:t>
            </w:r>
            <w:r>
              <w:rPr>
                <w:rFonts w:hint="eastAsia"/>
                <w:b/>
                <w:strike/>
                <w:sz w:val="21"/>
                <w:szCs w:val="21"/>
              </w:rPr>
              <w:t>一类</w:t>
            </w:r>
            <w:r>
              <w:rPr>
                <w:rFonts w:hint="eastAsia"/>
                <w:sz w:val="21"/>
                <w:szCs w:val="21"/>
              </w:rPr>
              <w:t>基金份额，或简称“</w:t>
            </w:r>
            <w:r>
              <w:rPr>
                <w:rFonts w:hint="eastAsia"/>
                <w:sz w:val="21"/>
                <w:szCs w:val="21"/>
              </w:rPr>
              <w:t xml:space="preserve">A </w:t>
            </w:r>
            <w:r>
              <w:rPr>
                <w:rFonts w:hint="eastAsia"/>
                <w:sz w:val="21"/>
                <w:szCs w:val="21"/>
              </w:rPr>
              <w:t>类份额”</w:t>
            </w:r>
          </w:p>
        </w:tc>
        <w:tc>
          <w:tcPr>
            <w:tcW w:w="4498" w:type="dxa"/>
            <w:tcBorders>
              <w:top w:val="single" w:sz="4" w:space="0" w:color="auto"/>
              <w:left w:val="single" w:sz="4" w:space="0" w:color="auto"/>
              <w:bottom w:val="single" w:sz="4" w:space="0" w:color="auto"/>
              <w:right w:val="single" w:sz="4" w:space="0" w:color="auto"/>
            </w:tcBorders>
            <w:hideMark/>
          </w:tcPr>
          <w:p w:rsidR="00C63397" w:rsidRDefault="008E4DE0">
            <w:pPr>
              <w:ind w:firstLineChars="0" w:firstLine="0"/>
              <w:rPr>
                <w:sz w:val="21"/>
                <w:szCs w:val="21"/>
              </w:rPr>
            </w:pPr>
            <w:r>
              <w:rPr>
                <w:rFonts w:hint="eastAsia"/>
                <w:sz w:val="21"/>
                <w:szCs w:val="21"/>
              </w:rPr>
              <w:t>银行监管机构</w:t>
            </w:r>
            <w:r>
              <w:rPr>
                <w:rFonts w:hint="eastAsia"/>
                <w:sz w:val="21"/>
                <w:szCs w:val="21"/>
              </w:rPr>
              <w:tab/>
            </w:r>
            <w:r>
              <w:rPr>
                <w:rFonts w:hint="eastAsia"/>
                <w:sz w:val="21"/>
                <w:szCs w:val="21"/>
              </w:rPr>
              <w:t>指</w:t>
            </w:r>
            <w:r>
              <w:rPr>
                <w:rFonts w:hint="eastAsia"/>
                <w:b/>
                <w:sz w:val="21"/>
                <w:szCs w:val="21"/>
                <w:u w:val="single"/>
              </w:rPr>
              <w:t>中国人民银行和</w:t>
            </w:r>
            <w:r>
              <w:rPr>
                <w:rFonts w:hint="eastAsia"/>
                <w:b/>
                <w:sz w:val="21"/>
                <w:szCs w:val="21"/>
                <w:u w:val="single"/>
              </w:rPr>
              <w:t>/</w:t>
            </w:r>
            <w:r>
              <w:rPr>
                <w:rFonts w:hint="eastAsia"/>
                <w:b/>
                <w:sz w:val="21"/>
                <w:szCs w:val="21"/>
                <w:u w:val="single"/>
              </w:rPr>
              <w:t>或国家金融监督管理总局</w:t>
            </w:r>
          </w:p>
          <w:p w:rsidR="00C63397" w:rsidRDefault="008E4DE0">
            <w:pPr>
              <w:ind w:firstLineChars="0" w:firstLine="0"/>
              <w:rPr>
                <w:sz w:val="21"/>
                <w:szCs w:val="21"/>
              </w:rPr>
            </w:pPr>
            <w:r>
              <w:rPr>
                <w:rFonts w:hint="eastAsia"/>
                <w:sz w:val="21"/>
                <w:szCs w:val="21"/>
              </w:rPr>
              <w:t>基金注册登记人</w:t>
            </w:r>
            <w:r>
              <w:rPr>
                <w:rFonts w:hint="eastAsia"/>
                <w:sz w:val="21"/>
                <w:szCs w:val="21"/>
              </w:rPr>
              <w:tab/>
            </w:r>
            <w:r>
              <w:rPr>
                <w:rFonts w:hint="eastAsia"/>
                <w:sz w:val="21"/>
                <w:szCs w:val="21"/>
              </w:rPr>
              <w:t>指办理本基金注册登记业务的机构。本基金的</w:t>
            </w:r>
            <w:r>
              <w:rPr>
                <w:rFonts w:hint="eastAsia"/>
                <w:sz w:val="21"/>
                <w:szCs w:val="21"/>
              </w:rPr>
              <w:t>A</w:t>
            </w:r>
            <w:r>
              <w:rPr>
                <w:rFonts w:hint="eastAsia"/>
                <w:sz w:val="21"/>
                <w:szCs w:val="21"/>
              </w:rPr>
              <w:t>类基金份额注册登记人是中国证券登记结算有限责任公司，</w:t>
            </w:r>
            <w:r>
              <w:rPr>
                <w:rFonts w:hint="eastAsia"/>
                <w:sz w:val="21"/>
                <w:szCs w:val="21"/>
              </w:rPr>
              <w:t>C</w:t>
            </w:r>
            <w:r>
              <w:rPr>
                <w:rFonts w:hint="eastAsia"/>
                <w:sz w:val="21"/>
                <w:szCs w:val="21"/>
              </w:rPr>
              <w:t>类</w:t>
            </w:r>
            <w:r>
              <w:rPr>
                <w:rFonts w:hint="eastAsia"/>
                <w:b/>
                <w:sz w:val="21"/>
                <w:szCs w:val="21"/>
                <w:u w:val="single"/>
              </w:rPr>
              <w:t>和</w:t>
            </w:r>
            <w:r>
              <w:rPr>
                <w:rFonts w:hint="eastAsia"/>
                <w:b/>
                <w:sz w:val="21"/>
                <w:szCs w:val="21"/>
                <w:u w:val="single"/>
              </w:rPr>
              <w:t>D</w:t>
            </w:r>
            <w:r>
              <w:rPr>
                <w:rFonts w:hint="eastAsia"/>
                <w:b/>
                <w:sz w:val="21"/>
                <w:szCs w:val="21"/>
                <w:u w:val="single"/>
              </w:rPr>
              <w:t>类</w:t>
            </w:r>
            <w:r>
              <w:rPr>
                <w:rFonts w:hint="eastAsia"/>
                <w:sz w:val="21"/>
                <w:szCs w:val="21"/>
              </w:rPr>
              <w:t>基金份额注册登记人为富国基金管理有限公司</w:t>
            </w:r>
          </w:p>
          <w:p w:rsidR="00C63397" w:rsidRDefault="008E4DE0">
            <w:pPr>
              <w:ind w:firstLineChars="0" w:firstLine="0"/>
              <w:rPr>
                <w:sz w:val="21"/>
                <w:szCs w:val="21"/>
              </w:rPr>
            </w:pPr>
            <w:r>
              <w:rPr>
                <w:rFonts w:hint="eastAsia"/>
                <w:sz w:val="21"/>
                <w:szCs w:val="21"/>
              </w:rPr>
              <w:t xml:space="preserve">A </w:t>
            </w:r>
            <w:r>
              <w:rPr>
                <w:rFonts w:hint="eastAsia"/>
                <w:sz w:val="21"/>
                <w:szCs w:val="21"/>
              </w:rPr>
              <w:t>类基金份额</w:t>
            </w:r>
            <w:r>
              <w:rPr>
                <w:rFonts w:hint="eastAsia"/>
                <w:sz w:val="21"/>
                <w:szCs w:val="21"/>
              </w:rPr>
              <w:tab/>
            </w:r>
            <w:r>
              <w:rPr>
                <w:rFonts w:hint="eastAsia"/>
                <w:sz w:val="21"/>
                <w:szCs w:val="21"/>
              </w:rPr>
              <w:t>指在投资人申购时收取申购费，但不再从本类别基金财产中计提销售服务费的基金份额，或简称“</w:t>
            </w:r>
            <w:r>
              <w:rPr>
                <w:rFonts w:hint="eastAsia"/>
                <w:sz w:val="21"/>
                <w:szCs w:val="21"/>
              </w:rPr>
              <w:t>A</w:t>
            </w:r>
            <w:r>
              <w:rPr>
                <w:rFonts w:hint="eastAsia"/>
                <w:sz w:val="21"/>
                <w:szCs w:val="21"/>
              </w:rPr>
              <w:t>类份额”</w:t>
            </w:r>
          </w:p>
          <w:p w:rsidR="00C63397" w:rsidRDefault="008E4DE0">
            <w:pPr>
              <w:ind w:firstLineChars="0" w:firstLine="0"/>
              <w:rPr>
                <w:b/>
                <w:sz w:val="21"/>
                <w:szCs w:val="21"/>
                <w:u w:val="single"/>
              </w:rPr>
            </w:pPr>
            <w:r>
              <w:rPr>
                <w:rFonts w:hint="eastAsia"/>
                <w:b/>
                <w:sz w:val="21"/>
                <w:szCs w:val="21"/>
                <w:u w:val="single"/>
              </w:rPr>
              <w:t>D</w:t>
            </w:r>
            <w:r>
              <w:rPr>
                <w:rFonts w:hint="eastAsia"/>
                <w:b/>
                <w:sz w:val="21"/>
                <w:szCs w:val="21"/>
                <w:u w:val="single"/>
              </w:rPr>
              <w:t>类基金份额</w:t>
            </w:r>
            <w:r>
              <w:rPr>
                <w:rFonts w:hint="eastAsia"/>
                <w:sz w:val="21"/>
                <w:szCs w:val="21"/>
              </w:rPr>
              <w:tab/>
            </w:r>
            <w:r>
              <w:rPr>
                <w:rFonts w:hint="eastAsia"/>
                <w:sz w:val="21"/>
                <w:szCs w:val="21"/>
              </w:rPr>
              <w:tab/>
            </w:r>
            <w:r>
              <w:rPr>
                <w:rFonts w:hint="eastAsia"/>
                <w:b/>
                <w:sz w:val="21"/>
                <w:szCs w:val="21"/>
                <w:u w:val="single"/>
              </w:rPr>
              <w:t>指在投资人申购时收取申购费，但不再从本类别基金财产中计提销售服务费的基金份额，或简称“</w:t>
            </w:r>
            <w:r>
              <w:rPr>
                <w:rFonts w:hint="eastAsia"/>
                <w:b/>
                <w:sz w:val="21"/>
                <w:szCs w:val="21"/>
                <w:u w:val="single"/>
              </w:rPr>
              <w:t>D</w:t>
            </w:r>
            <w:r>
              <w:rPr>
                <w:rFonts w:hint="eastAsia"/>
                <w:b/>
                <w:sz w:val="21"/>
                <w:szCs w:val="21"/>
                <w:u w:val="single"/>
              </w:rPr>
              <w:t>类份额”</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第二部分</w:t>
            </w:r>
            <w:r>
              <w:rPr>
                <w:rFonts w:hint="eastAsia"/>
                <w:b/>
                <w:sz w:val="21"/>
                <w:szCs w:val="21"/>
              </w:rPr>
              <w:t xml:space="preserve">  </w:t>
            </w:r>
            <w:r>
              <w:rPr>
                <w:rFonts w:hint="eastAsia"/>
                <w:b/>
                <w:sz w:val="21"/>
                <w:szCs w:val="21"/>
              </w:rPr>
              <w:t>富国天惠精选成长混合型证券投资基金（</w:t>
            </w:r>
            <w:r>
              <w:rPr>
                <w:rFonts w:hint="eastAsia"/>
                <w:b/>
                <w:sz w:val="21"/>
                <w:szCs w:val="21"/>
              </w:rPr>
              <w:t>LOF</w:t>
            </w:r>
            <w:r>
              <w:rPr>
                <w:rFonts w:hint="eastAsia"/>
                <w:b/>
                <w:sz w:val="21"/>
                <w:szCs w:val="21"/>
              </w:rPr>
              <w:t>）基本情况</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sz w:val="21"/>
                <w:szCs w:val="21"/>
              </w:rPr>
            </w:pPr>
            <w:r>
              <w:rPr>
                <w:rFonts w:hint="eastAsia"/>
                <w:sz w:val="21"/>
                <w:szCs w:val="21"/>
              </w:rPr>
              <w:t>八、基金份额的类别设置</w:t>
            </w:r>
          </w:p>
          <w:p w:rsidR="00C63397" w:rsidRDefault="008E4DE0">
            <w:pPr>
              <w:ind w:firstLineChars="0" w:firstLine="0"/>
              <w:rPr>
                <w:sz w:val="21"/>
                <w:szCs w:val="21"/>
              </w:rPr>
            </w:pPr>
            <w:r>
              <w:rPr>
                <w:rFonts w:hint="eastAsia"/>
                <w:sz w:val="21"/>
                <w:szCs w:val="21"/>
              </w:rPr>
              <w:t>本基金基金份额类别包括</w:t>
            </w:r>
            <w:r>
              <w:rPr>
                <w:rFonts w:hint="eastAsia"/>
                <w:sz w:val="21"/>
                <w:szCs w:val="21"/>
              </w:rPr>
              <w:t>A</w:t>
            </w:r>
            <w:r>
              <w:rPr>
                <w:rFonts w:hint="eastAsia"/>
                <w:sz w:val="21"/>
                <w:szCs w:val="21"/>
              </w:rPr>
              <w:t>类</w:t>
            </w:r>
            <w:r>
              <w:rPr>
                <w:rFonts w:hint="eastAsia"/>
                <w:b/>
                <w:strike/>
                <w:sz w:val="21"/>
                <w:szCs w:val="21"/>
              </w:rPr>
              <w:t>和</w:t>
            </w:r>
            <w:r>
              <w:rPr>
                <w:rFonts w:hint="eastAsia"/>
                <w:sz w:val="21"/>
                <w:szCs w:val="21"/>
              </w:rPr>
              <w:t>C</w:t>
            </w:r>
            <w:r>
              <w:rPr>
                <w:rFonts w:hint="eastAsia"/>
                <w:sz w:val="21"/>
                <w:szCs w:val="21"/>
              </w:rPr>
              <w:t>类。</w:t>
            </w:r>
            <w:r>
              <w:rPr>
                <w:rFonts w:hint="eastAsia"/>
                <w:sz w:val="21"/>
                <w:szCs w:val="21"/>
              </w:rPr>
              <w:t>A</w:t>
            </w:r>
            <w:r>
              <w:rPr>
                <w:rFonts w:hint="eastAsia"/>
                <w:sz w:val="21"/>
                <w:szCs w:val="21"/>
              </w:rPr>
              <w:t>类基金份额</w:t>
            </w:r>
            <w:r>
              <w:rPr>
                <w:rFonts w:hint="eastAsia"/>
                <w:b/>
                <w:strike/>
                <w:sz w:val="21"/>
                <w:szCs w:val="21"/>
              </w:rPr>
              <w:t>是</w:t>
            </w:r>
            <w:r>
              <w:rPr>
                <w:rFonts w:hint="eastAsia"/>
                <w:sz w:val="21"/>
                <w:szCs w:val="21"/>
              </w:rPr>
              <w:t>在投资者申购时收取申购费，但不再从本类别基金财产中计提销售服务费的</w:t>
            </w:r>
            <w:r>
              <w:rPr>
                <w:rFonts w:hint="eastAsia"/>
                <w:b/>
                <w:strike/>
                <w:sz w:val="21"/>
                <w:szCs w:val="21"/>
              </w:rPr>
              <w:t>一类</w:t>
            </w:r>
            <w:r>
              <w:rPr>
                <w:rFonts w:hint="eastAsia"/>
                <w:sz w:val="21"/>
                <w:szCs w:val="21"/>
              </w:rPr>
              <w:t>基金份额；</w:t>
            </w:r>
            <w:r>
              <w:rPr>
                <w:rFonts w:hint="eastAsia"/>
                <w:sz w:val="21"/>
                <w:szCs w:val="21"/>
              </w:rPr>
              <w:t>C</w:t>
            </w:r>
            <w:r>
              <w:rPr>
                <w:rFonts w:hint="eastAsia"/>
                <w:sz w:val="21"/>
                <w:szCs w:val="21"/>
              </w:rPr>
              <w:t>类基金份额是在投资者申购时不收取申购费、但从本类别基金资产中计提销售服务费的一类基金份额。</w:t>
            </w:r>
            <w:r>
              <w:rPr>
                <w:rFonts w:hint="eastAsia"/>
                <w:sz w:val="21"/>
                <w:szCs w:val="21"/>
              </w:rPr>
              <w:t xml:space="preserve"> </w:t>
            </w:r>
          </w:p>
          <w:p w:rsidR="00C63397" w:rsidRDefault="008E4DE0">
            <w:pPr>
              <w:ind w:firstLineChars="0" w:firstLine="0"/>
              <w:rPr>
                <w:sz w:val="21"/>
                <w:szCs w:val="21"/>
              </w:rPr>
            </w:pPr>
            <w:r>
              <w:rPr>
                <w:rFonts w:hint="eastAsia"/>
                <w:sz w:val="21"/>
                <w:szCs w:val="21"/>
              </w:rPr>
              <w:t>投资人可自行选择申购的基金份额类别。投资人可通过场内、场外两种渠道申购与赎回</w:t>
            </w:r>
            <w:r>
              <w:rPr>
                <w:rFonts w:hint="eastAsia"/>
                <w:sz w:val="21"/>
                <w:szCs w:val="21"/>
              </w:rPr>
              <w:t>A</w:t>
            </w:r>
            <w:r>
              <w:rPr>
                <w:rFonts w:hint="eastAsia"/>
                <w:sz w:val="21"/>
                <w:szCs w:val="21"/>
              </w:rPr>
              <w:t>类基金份额；可通过场外渠道申购与赎回</w:t>
            </w:r>
            <w:r>
              <w:rPr>
                <w:rFonts w:hint="eastAsia"/>
                <w:sz w:val="21"/>
                <w:szCs w:val="21"/>
              </w:rPr>
              <w:t>C</w:t>
            </w:r>
            <w:r>
              <w:rPr>
                <w:rFonts w:hint="eastAsia"/>
                <w:sz w:val="21"/>
                <w:szCs w:val="21"/>
              </w:rPr>
              <w:t>类基金份额。本基金</w:t>
            </w:r>
            <w:r>
              <w:rPr>
                <w:rFonts w:hint="eastAsia"/>
                <w:sz w:val="21"/>
                <w:szCs w:val="21"/>
              </w:rPr>
              <w:t>A</w:t>
            </w:r>
            <w:r>
              <w:rPr>
                <w:rFonts w:hint="eastAsia"/>
                <w:sz w:val="21"/>
                <w:szCs w:val="21"/>
              </w:rPr>
              <w:t>类基金份额参与上市交易，</w:t>
            </w:r>
            <w:r>
              <w:rPr>
                <w:rFonts w:hint="eastAsia"/>
                <w:sz w:val="21"/>
                <w:szCs w:val="21"/>
              </w:rPr>
              <w:t>C</w:t>
            </w:r>
            <w:r>
              <w:rPr>
                <w:rFonts w:hint="eastAsia"/>
                <w:sz w:val="21"/>
                <w:szCs w:val="21"/>
              </w:rPr>
              <w:t>类基金份额暂不参与上市交易。</w:t>
            </w:r>
            <w:r>
              <w:rPr>
                <w:rFonts w:hint="eastAsia"/>
                <w:sz w:val="21"/>
                <w:szCs w:val="21"/>
              </w:rPr>
              <w:t xml:space="preserve"> </w:t>
            </w:r>
          </w:p>
          <w:p w:rsidR="00C63397" w:rsidRDefault="008E4DE0">
            <w:pPr>
              <w:ind w:firstLineChars="0" w:firstLine="0"/>
              <w:rPr>
                <w:sz w:val="21"/>
                <w:szCs w:val="21"/>
              </w:rPr>
            </w:pPr>
            <w:r>
              <w:rPr>
                <w:rFonts w:hint="eastAsia"/>
                <w:sz w:val="21"/>
                <w:szCs w:val="21"/>
              </w:rPr>
              <w:t>有关基金份额类别的具体设置、费率水平等由基金管理人确定，并在招募说明书中公告。根据基金销售情况，基金管理人可在不损害已有基金份额持有人权益的情况下，经与基金托管人协商，增加新的基金份额类别、或者调整现有基金份额类别的费率水平、或者停止现有基金份额类别的销售等，调整实施前基金管理人</w:t>
            </w:r>
            <w:r>
              <w:rPr>
                <w:rFonts w:hint="eastAsia"/>
                <w:b/>
                <w:strike/>
                <w:sz w:val="21"/>
                <w:szCs w:val="21"/>
              </w:rPr>
              <w:t>报中国证监会备案，并</w:t>
            </w:r>
            <w:r>
              <w:rPr>
                <w:rFonts w:hint="eastAsia"/>
                <w:sz w:val="21"/>
                <w:szCs w:val="21"/>
              </w:rPr>
              <w:t>依照《信息披露办法》的规定公告。</w:t>
            </w:r>
          </w:p>
        </w:tc>
        <w:tc>
          <w:tcPr>
            <w:tcW w:w="4498" w:type="dxa"/>
            <w:tcBorders>
              <w:top w:val="single" w:sz="4" w:space="0" w:color="auto"/>
              <w:left w:val="single" w:sz="4" w:space="0" w:color="auto"/>
              <w:bottom w:val="single" w:sz="4" w:space="0" w:color="auto"/>
              <w:right w:val="single" w:sz="4" w:space="0" w:color="auto"/>
            </w:tcBorders>
          </w:tcPr>
          <w:p w:rsidR="00C63397" w:rsidRDefault="008E4DE0">
            <w:pPr>
              <w:ind w:firstLine="420"/>
              <w:rPr>
                <w:sz w:val="21"/>
                <w:szCs w:val="21"/>
              </w:rPr>
            </w:pPr>
            <w:r>
              <w:rPr>
                <w:rFonts w:hint="eastAsia"/>
                <w:sz w:val="21"/>
                <w:szCs w:val="21"/>
              </w:rPr>
              <w:t>八、基金份额的类别设置</w:t>
            </w:r>
          </w:p>
          <w:p w:rsidR="00C63397" w:rsidRDefault="008E4DE0">
            <w:pPr>
              <w:ind w:firstLine="420"/>
              <w:rPr>
                <w:sz w:val="21"/>
                <w:szCs w:val="21"/>
              </w:rPr>
            </w:pPr>
            <w:r>
              <w:rPr>
                <w:rFonts w:hint="eastAsia"/>
                <w:sz w:val="21"/>
                <w:szCs w:val="21"/>
              </w:rPr>
              <w:t>本基金基金份额类别包括</w:t>
            </w:r>
            <w:r>
              <w:rPr>
                <w:rFonts w:hint="eastAsia"/>
                <w:sz w:val="21"/>
                <w:szCs w:val="21"/>
              </w:rPr>
              <w:t>A</w:t>
            </w:r>
            <w:r>
              <w:rPr>
                <w:rFonts w:hint="eastAsia"/>
                <w:sz w:val="21"/>
                <w:szCs w:val="21"/>
              </w:rPr>
              <w:t>类</w:t>
            </w:r>
            <w:r>
              <w:rPr>
                <w:rFonts w:hint="eastAsia"/>
                <w:b/>
                <w:sz w:val="21"/>
                <w:szCs w:val="21"/>
                <w:u w:val="single"/>
              </w:rPr>
              <w:t>、</w:t>
            </w:r>
            <w:r>
              <w:rPr>
                <w:rFonts w:hint="eastAsia"/>
                <w:sz w:val="21"/>
                <w:szCs w:val="21"/>
              </w:rPr>
              <w:t>C</w:t>
            </w:r>
            <w:r>
              <w:rPr>
                <w:rFonts w:hint="eastAsia"/>
                <w:sz w:val="21"/>
                <w:szCs w:val="21"/>
              </w:rPr>
              <w:t>类</w:t>
            </w:r>
            <w:r>
              <w:rPr>
                <w:rFonts w:hint="eastAsia"/>
                <w:b/>
                <w:sz w:val="21"/>
                <w:szCs w:val="21"/>
                <w:u w:val="single"/>
              </w:rPr>
              <w:t>和</w:t>
            </w:r>
            <w:r>
              <w:rPr>
                <w:rFonts w:hint="eastAsia"/>
                <w:b/>
                <w:sz w:val="21"/>
                <w:szCs w:val="21"/>
                <w:u w:val="single"/>
              </w:rPr>
              <w:t>D</w:t>
            </w:r>
            <w:r>
              <w:rPr>
                <w:rFonts w:hint="eastAsia"/>
                <w:b/>
                <w:sz w:val="21"/>
                <w:szCs w:val="21"/>
                <w:u w:val="single"/>
              </w:rPr>
              <w:t>类</w:t>
            </w:r>
            <w:r>
              <w:rPr>
                <w:rFonts w:hint="eastAsia"/>
                <w:sz w:val="21"/>
                <w:szCs w:val="21"/>
              </w:rPr>
              <w:t>。</w:t>
            </w:r>
            <w:r>
              <w:rPr>
                <w:rFonts w:hint="eastAsia"/>
                <w:sz w:val="21"/>
                <w:szCs w:val="21"/>
              </w:rPr>
              <w:t>A</w:t>
            </w:r>
            <w:r>
              <w:rPr>
                <w:rFonts w:hint="eastAsia"/>
                <w:sz w:val="21"/>
                <w:szCs w:val="21"/>
              </w:rPr>
              <w:t>类</w:t>
            </w:r>
            <w:r>
              <w:rPr>
                <w:rFonts w:hint="eastAsia"/>
                <w:b/>
                <w:sz w:val="21"/>
                <w:szCs w:val="21"/>
                <w:u w:val="single"/>
              </w:rPr>
              <w:t>和</w:t>
            </w:r>
            <w:r>
              <w:rPr>
                <w:rFonts w:hint="eastAsia"/>
                <w:b/>
                <w:sz w:val="21"/>
                <w:szCs w:val="21"/>
                <w:u w:val="single"/>
              </w:rPr>
              <w:t>D</w:t>
            </w:r>
            <w:r>
              <w:rPr>
                <w:rFonts w:hint="eastAsia"/>
                <w:b/>
                <w:sz w:val="21"/>
                <w:szCs w:val="21"/>
                <w:u w:val="single"/>
              </w:rPr>
              <w:t>类</w:t>
            </w:r>
            <w:r>
              <w:rPr>
                <w:rFonts w:hint="eastAsia"/>
                <w:sz w:val="21"/>
                <w:szCs w:val="21"/>
              </w:rPr>
              <w:t>基金份额在投资者申购时收取申购费，但不再从本类别基金财产中计提销售服务费的基金份额；</w:t>
            </w:r>
            <w:r>
              <w:rPr>
                <w:rFonts w:hint="eastAsia"/>
                <w:sz w:val="21"/>
                <w:szCs w:val="21"/>
              </w:rPr>
              <w:t>C</w:t>
            </w:r>
            <w:r>
              <w:rPr>
                <w:rFonts w:hint="eastAsia"/>
                <w:sz w:val="21"/>
                <w:szCs w:val="21"/>
              </w:rPr>
              <w:t>类基金份额是在投资者申购时不收取申购费、但从本类别基金资产中计提销售服务费的一类基金份额。</w:t>
            </w:r>
            <w:r>
              <w:rPr>
                <w:rFonts w:hint="eastAsia"/>
                <w:sz w:val="21"/>
                <w:szCs w:val="21"/>
              </w:rPr>
              <w:t xml:space="preserve"> </w:t>
            </w:r>
          </w:p>
          <w:p w:rsidR="00C63397" w:rsidRDefault="008E4DE0">
            <w:pPr>
              <w:ind w:firstLine="420"/>
              <w:rPr>
                <w:sz w:val="21"/>
                <w:szCs w:val="21"/>
              </w:rPr>
            </w:pPr>
            <w:r>
              <w:rPr>
                <w:rFonts w:hint="eastAsia"/>
                <w:sz w:val="21"/>
                <w:szCs w:val="21"/>
              </w:rPr>
              <w:t>投资人可自行选择申购的基金份额类别。投资人可通过场内、场外两种渠道申购与赎回</w:t>
            </w:r>
            <w:r>
              <w:rPr>
                <w:rFonts w:hint="eastAsia"/>
                <w:sz w:val="21"/>
                <w:szCs w:val="21"/>
              </w:rPr>
              <w:t>A</w:t>
            </w:r>
            <w:r>
              <w:rPr>
                <w:rFonts w:hint="eastAsia"/>
                <w:sz w:val="21"/>
                <w:szCs w:val="21"/>
              </w:rPr>
              <w:t>类基金份额；可通过场外渠道申购与赎回</w:t>
            </w:r>
            <w:r>
              <w:rPr>
                <w:rFonts w:hint="eastAsia"/>
                <w:sz w:val="21"/>
                <w:szCs w:val="21"/>
              </w:rPr>
              <w:t>C</w:t>
            </w:r>
            <w:r>
              <w:rPr>
                <w:rFonts w:hint="eastAsia"/>
                <w:sz w:val="21"/>
                <w:szCs w:val="21"/>
              </w:rPr>
              <w:t>类</w:t>
            </w:r>
            <w:r>
              <w:rPr>
                <w:rFonts w:hint="eastAsia"/>
                <w:b/>
                <w:sz w:val="21"/>
                <w:szCs w:val="21"/>
                <w:u w:val="single"/>
              </w:rPr>
              <w:t>和</w:t>
            </w:r>
            <w:r>
              <w:rPr>
                <w:rFonts w:hint="eastAsia"/>
                <w:b/>
                <w:sz w:val="21"/>
                <w:szCs w:val="21"/>
                <w:u w:val="single"/>
              </w:rPr>
              <w:t>D</w:t>
            </w:r>
            <w:r>
              <w:rPr>
                <w:rFonts w:hint="eastAsia"/>
                <w:b/>
                <w:sz w:val="21"/>
                <w:szCs w:val="21"/>
                <w:u w:val="single"/>
              </w:rPr>
              <w:t>类</w:t>
            </w:r>
            <w:r>
              <w:rPr>
                <w:rFonts w:hint="eastAsia"/>
                <w:sz w:val="21"/>
                <w:szCs w:val="21"/>
              </w:rPr>
              <w:t>基金份额。本基金</w:t>
            </w:r>
            <w:r>
              <w:rPr>
                <w:rFonts w:hint="eastAsia"/>
                <w:sz w:val="21"/>
                <w:szCs w:val="21"/>
              </w:rPr>
              <w:t>A</w:t>
            </w:r>
            <w:r>
              <w:rPr>
                <w:rFonts w:hint="eastAsia"/>
                <w:sz w:val="21"/>
                <w:szCs w:val="21"/>
              </w:rPr>
              <w:t>类基金份额参与上市交易，</w:t>
            </w:r>
            <w:r>
              <w:rPr>
                <w:rFonts w:hint="eastAsia"/>
                <w:sz w:val="21"/>
                <w:szCs w:val="21"/>
              </w:rPr>
              <w:t>C</w:t>
            </w:r>
            <w:r>
              <w:rPr>
                <w:rFonts w:hint="eastAsia"/>
                <w:sz w:val="21"/>
                <w:szCs w:val="21"/>
              </w:rPr>
              <w:t>类</w:t>
            </w:r>
            <w:r>
              <w:rPr>
                <w:rFonts w:hint="eastAsia"/>
                <w:b/>
                <w:sz w:val="21"/>
                <w:szCs w:val="21"/>
                <w:u w:val="single"/>
              </w:rPr>
              <w:t>和</w:t>
            </w:r>
            <w:r>
              <w:rPr>
                <w:rFonts w:hint="eastAsia"/>
                <w:b/>
                <w:sz w:val="21"/>
                <w:szCs w:val="21"/>
                <w:u w:val="single"/>
              </w:rPr>
              <w:t>D</w:t>
            </w:r>
            <w:r>
              <w:rPr>
                <w:rFonts w:hint="eastAsia"/>
                <w:b/>
                <w:sz w:val="21"/>
                <w:szCs w:val="21"/>
                <w:u w:val="single"/>
              </w:rPr>
              <w:t>类</w:t>
            </w:r>
            <w:r>
              <w:rPr>
                <w:rFonts w:hint="eastAsia"/>
                <w:sz w:val="21"/>
                <w:szCs w:val="21"/>
              </w:rPr>
              <w:t>基金份额暂不参与上市交易。</w:t>
            </w:r>
            <w:r>
              <w:rPr>
                <w:rFonts w:hint="eastAsia"/>
                <w:sz w:val="21"/>
                <w:szCs w:val="21"/>
              </w:rPr>
              <w:t xml:space="preserve"> </w:t>
            </w:r>
          </w:p>
          <w:p w:rsidR="00C63397" w:rsidRDefault="008E4DE0">
            <w:pPr>
              <w:ind w:firstLine="420"/>
              <w:rPr>
                <w:sz w:val="21"/>
                <w:szCs w:val="21"/>
              </w:rPr>
            </w:pPr>
            <w:r>
              <w:rPr>
                <w:rFonts w:hint="eastAsia"/>
                <w:sz w:val="21"/>
                <w:szCs w:val="21"/>
              </w:rPr>
              <w:t>有关基金份额类别的具体设置、费率水平等由基金管理人确定，并在招募说明书中公告。根据基金销售情况，基金管理人可在不损害已有基金份额持有人权益的情况下，经与基金托管人协商，增加新的基金份额类别、或者调整现有基金份额类别的费率水平、或者停止现有基金份额类别的销售等，调整实施前基金管理人依照《信息披露办法》的规定公告。</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第五部分</w:t>
            </w:r>
            <w:r>
              <w:rPr>
                <w:rFonts w:hint="eastAsia"/>
                <w:b/>
                <w:sz w:val="21"/>
                <w:szCs w:val="21"/>
              </w:rPr>
              <w:t xml:space="preserve">  </w:t>
            </w:r>
            <w:r>
              <w:rPr>
                <w:rFonts w:hint="eastAsia"/>
                <w:b/>
                <w:sz w:val="21"/>
                <w:szCs w:val="21"/>
              </w:rPr>
              <w:t>基金份额的交易、申购与赎回</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sz w:val="21"/>
                <w:szCs w:val="21"/>
              </w:rPr>
            </w:pPr>
            <w:r>
              <w:rPr>
                <w:rFonts w:hint="eastAsia"/>
                <w:sz w:val="21"/>
                <w:szCs w:val="21"/>
              </w:rPr>
              <w:t>二、基金份额的申购与赎回</w:t>
            </w:r>
          </w:p>
          <w:p w:rsidR="00C63397" w:rsidRDefault="008E4DE0">
            <w:pPr>
              <w:ind w:firstLineChars="0" w:firstLine="0"/>
              <w:rPr>
                <w:sz w:val="21"/>
                <w:szCs w:val="21"/>
              </w:rPr>
            </w:pPr>
            <w:r>
              <w:rPr>
                <w:rFonts w:hint="eastAsia"/>
                <w:sz w:val="21"/>
                <w:szCs w:val="21"/>
              </w:rPr>
              <w:t>（一）基金份额的场内申购与赎回</w:t>
            </w:r>
          </w:p>
          <w:p w:rsidR="00C63397" w:rsidRDefault="008E4DE0">
            <w:pPr>
              <w:ind w:firstLineChars="0" w:firstLine="0"/>
              <w:rPr>
                <w:sz w:val="21"/>
                <w:szCs w:val="21"/>
              </w:rPr>
            </w:pPr>
            <w:r>
              <w:rPr>
                <w:rFonts w:hint="eastAsia"/>
                <w:sz w:val="21"/>
                <w:szCs w:val="21"/>
              </w:rPr>
              <w:t>1</w:t>
            </w:r>
            <w:r>
              <w:rPr>
                <w:rFonts w:hint="eastAsia"/>
                <w:sz w:val="21"/>
                <w:szCs w:val="21"/>
              </w:rPr>
              <w:t>、申购与赎回的场所</w:t>
            </w:r>
          </w:p>
          <w:p w:rsidR="00C63397" w:rsidRDefault="008E4DE0">
            <w:pPr>
              <w:ind w:firstLineChars="0" w:firstLine="0"/>
              <w:rPr>
                <w:sz w:val="21"/>
                <w:szCs w:val="21"/>
              </w:rPr>
            </w:pPr>
            <w:r>
              <w:rPr>
                <w:rFonts w:hint="eastAsia"/>
                <w:sz w:val="21"/>
                <w:szCs w:val="21"/>
              </w:rPr>
              <w:t>投资人可通过场内、场外两种渠道申购与赎回</w:t>
            </w:r>
            <w:r>
              <w:rPr>
                <w:rFonts w:hint="eastAsia"/>
                <w:sz w:val="21"/>
                <w:szCs w:val="21"/>
              </w:rPr>
              <w:t>A</w:t>
            </w:r>
            <w:r>
              <w:rPr>
                <w:rFonts w:hint="eastAsia"/>
                <w:sz w:val="21"/>
                <w:szCs w:val="21"/>
              </w:rPr>
              <w:t>类基金份额；可通过场外渠道申购与赎回</w:t>
            </w:r>
            <w:r>
              <w:rPr>
                <w:rFonts w:hint="eastAsia"/>
                <w:sz w:val="21"/>
                <w:szCs w:val="21"/>
              </w:rPr>
              <w:t>C</w:t>
            </w:r>
            <w:r>
              <w:rPr>
                <w:rFonts w:hint="eastAsia"/>
                <w:sz w:val="21"/>
                <w:szCs w:val="21"/>
              </w:rPr>
              <w:t>类基金份额。</w:t>
            </w:r>
          </w:p>
          <w:p w:rsidR="00C63397" w:rsidRDefault="008E4DE0">
            <w:pPr>
              <w:ind w:firstLineChars="0" w:firstLine="0"/>
              <w:rPr>
                <w:sz w:val="21"/>
                <w:szCs w:val="21"/>
              </w:rPr>
            </w:pPr>
            <w:r>
              <w:rPr>
                <w:rFonts w:hint="eastAsia"/>
                <w:sz w:val="21"/>
                <w:szCs w:val="21"/>
              </w:rPr>
              <w:t>（二）基金份额的场外申购与赎回</w:t>
            </w:r>
          </w:p>
          <w:p w:rsidR="00C63397" w:rsidRDefault="008E4DE0">
            <w:pPr>
              <w:ind w:firstLineChars="0" w:firstLine="0"/>
              <w:rPr>
                <w:sz w:val="21"/>
                <w:szCs w:val="21"/>
              </w:rPr>
            </w:pPr>
            <w:r>
              <w:rPr>
                <w:rFonts w:hint="eastAsia"/>
                <w:sz w:val="21"/>
                <w:szCs w:val="21"/>
              </w:rPr>
              <w:t>3</w:t>
            </w:r>
            <w:r>
              <w:rPr>
                <w:rFonts w:hint="eastAsia"/>
                <w:sz w:val="21"/>
                <w:szCs w:val="21"/>
              </w:rPr>
              <w:t>、申购与赎回的原则</w:t>
            </w:r>
          </w:p>
          <w:p w:rsidR="00C63397" w:rsidRDefault="008E4DE0">
            <w:pPr>
              <w:ind w:firstLineChars="0" w:firstLine="0"/>
              <w:rPr>
                <w:sz w:val="21"/>
                <w:szCs w:val="21"/>
              </w:rPr>
            </w:pPr>
            <w:r>
              <w:rPr>
                <w:rFonts w:hint="eastAsia"/>
                <w:sz w:val="21"/>
                <w:szCs w:val="21"/>
              </w:rPr>
              <w:t>（</w:t>
            </w:r>
            <w:r>
              <w:rPr>
                <w:rFonts w:hint="eastAsia"/>
                <w:sz w:val="21"/>
                <w:szCs w:val="21"/>
              </w:rPr>
              <w:t>1</w:t>
            </w:r>
            <w:r>
              <w:rPr>
                <w:rFonts w:hint="eastAsia"/>
                <w:sz w:val="21"/>
                <w:szCs w:val="21"/>
              </w:rPr>
              <w:t>）“未知价”原则，即申购、赎回价格以申请当日的基金份额净值为基准进行计算；</w:t>
            </w:r>
          </w:p>
          <w:p w:rsidR="00C63397" w:rsidRDefault="008E4DE0">
            <w:pPr>
              <w:ind w:firstLineChars="0" w:firstLine="0"/>
              <w:rPr>
                <w:sz w:val="21"/>
                <w:szCs w:val="21"/>
              </w:rPr>
            </w:pPr>
            <w:r>
              <w:rPr>
                <w:rFonts w:hint="eastAsia"/>
                <w:sz w:val="21"/>
                <w:szCs w:val="21"/>
              </w:rPr>
              <w:t>6</w:t>
            </w:r>
            <w:r>
              <w:rPr>
                <w:rFonts w:hint="eastAsia"/>
                <w:sz w:val="21"/>
                <w:szCs w:val="21"/>
              </w:rPr>
              <w:t>、申购费用和赎回费用</w:t>
            </w:r>
          </w:p>
          <w:p w:rsidR="00C63397" w:rsidRDefault="008E4DE0">
            <w:pPr>
              <w:ind w:firstLineChars="0" w:firstLine="0"/>
              <w:rPr>
                <w:sz w:val="21"/>
                <w:szCs w:val="21"/>
              </w:rPr>
            </w:pPr>
            <w:r>
              <w:rPr>
                <w:rFonts w:hint="eastAsia"/>
                <w:sz w:val="21"/>
                <w:szCs w:val="21"/>
              </w:rPr>
              <w:t>（</w:t>
            </w:r>
            <w:r>
              <w:rPr>
                <w:rFonts w:hint="eastAsia"/>
                <w:sz w:val="21"/>
                <w:szCs w:val="21"/>
              </w:rPr>
              <w:t>2</w:t>
            </w:r>
            <w:r>
              <w:rPr>
                <w:rFonts w:hint="eastAsia"/>
                <w:sz w:val="21"/>
                <w:szCs w:val="21"/>
              </w:rPr>
              <w:t>）本基金的申购费用由申购</w:t>
            </w:r>
            <w:r>
              <w:rPr>
                <w:rFonts w:hint="eastAsia"/>
                <w:sz w:val="21"/>
                <w:szCs w:val="21"/>
              </w:rPr>
              <w:t>A</w:t>
            </w:r>
            <w:r>
              <w:rPr>
                <w:rFonts w:hint="eastAsia"/>
                <w:sz w:val="21"/>
                <w:szCs w:val="21"/>
              </w:rPr>
              <w:t>类基金份额的投资人承担，不列入基金资产，主要用于本基金的市场推广、销售、注册登记等各项费用。赎回费用由基金赎回人承担。</w:t>
            </w:r>
          </w:p>
          <w:p w:rsidR="00C63397" w:rsidRDefault="008E4DE0">
            <w:pPr>
              <w:ind w:firstLineChars="0" w:firstLine="0"/>
              <w:rPr>
                <w:sz w:val="21"/>
                <w:szCs w:val="21"/>
              </w:rPr>
            </w:pPr>
            <w:r>
              <w:rPr>
                <w:rFonts w:hint="eastAsia"/>
                <w:sz w:val="21"/>
                <w:szCs w:val="21"/>
              </w:rPr>
              <w:t>7</w:t>
            </w:r>
            <w:r>
              <w:rPr>
                <w:rFonts w:hint="eastAsia"/>
                <w:sz w:val="21"/>
                <w:szCs w:val="21"/>
              </w:rPr>
              <w:t>、申购份额与赎回金额的计算</w:t>
            </w:r>
          </w:p>
          <w:p w:rsidR="00C63397" w:rsidRDefault="008E4DE0">
            <w:pPr>
              <w:ind w:firstLineChars="0" w:firstLine="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T</w:t>
            </w:r>
            <w:r>
              <w:rPr>
                <w:rFonts w:hint="eastAsia"/>
                <w:sz w:val="21"/>
                <w:szCs w:val="21"/>
              </w:rPr>
              <w:t>日的基金份额净值在当天收市后计算，并在</w:t>
            </w:r>
            <w:r>
              <w:rPr>
                <w:rFonts w:hint="eastAsia"/>
                <w:sz w:val="21"/>
                <w:szCs w:val="21"/>
              </w:rPr>
              <w:t>T+1</w:t>
            </w:r>
            <w:r>
              <w:rPr>
                <w:rFonts w:hint="eastAsia"/>
                <w:sz w:val="21"/>
                <w:szCs w:val="21"/>
              </w:rPr>
              <w:t>日内公告。遇特殊情况，经中国证监会同意，可以适当延迟计算或公告。</w:t>
            </w:r>
          </w:p>
          <w:p w:rsidR="00C63397" w:rsidRDefault="008E4DE0">
            <w:pPr>
              <w:ind w:firstLineChars="0" w:firstLine="0"/>
              <w:rPr>
                <w:sz w:val="21"/>
                <w:szCs w:val="21"/>
              </w:rPr>
            </w:pPr>
            <w:r>
              <w:rPr>
                <w:rFonts w:hint="eastAsia"/>
                <w:sz w:val="21"/>
                <w:szCs w:val="21"/>
              </w:rPr>
              <w:t>（</w:t>
            </w:r>
            <w:r>
              <w:rPr>
                <w:rFonts w:hint="eastAsia"/>
                <w:sz w:val="21"/>
                <w:szCs w:val="21"/>
              </w:rPr>
              <w:t>6</w:t>
            </w:r>
            <w:r>
              <w:rPr>
                <w:rFonts w:hint="eastAsia"/>
                <w:sz w:val="21"/>
                <w:szCs w:val="21"/>
              </w:rPr>
              <w:t>）本基金份额净值的计算，保留到小数点后</w:t>
            </w:r>
            <w:r>
              <w:rPr>
                <w:rFonts w:hint="eastAsia"/>
                <w:sz w:val="21"/>
                <w:szCs w:val="21"/>
              </w:rPr>
              <w:t>4</w:t>
            </w:r>
            <w:r>
              <w:rPr>
                <w:rFonts w:hint="eastAsia"/>
                <w:sz w:val="21"/>
                <w:szCs w:val="21"/>
              </w:rPr>
              <w:t>位，小数点后第</w:t>
            </w:r>
            <w:r>
              <w:rPr>
                <w:rFonts w:hint="eastAsia"/>
                <w:sz w:val="21"/>
                <w:szCs w:val="21"/>
              </w:rPr>
              <w:t>5</w:t>
            </w:r>
            <w:r>
              <w:rPr>
                <w:rFonts w:hint="eastAsia"/>
                <w:sz w:val="21"/>
                <w:szCs w:val="21"/>
              </w:rPr>
              <w:t>位四舍五入。</w:t>
            </w:r>
          </w:p>
        </w:tc>
        <w:tc>
          <w:tcPr>
            <w:tcW w:w="4498" w:type="dxa"/>
            <w:tcBorders>
              <w:top w:val="single" w:sz="4" w:space="0" w:color="auto"/>
              <w:left w:val="single" w:sz="4" w:space="0" w:color="auto"/>
              <w:bottom w:val="single" w:sz="4" w:space="0" w:color="auto"/>
              <w:right w:val="single" w:sz="4" w:space="0" w:color="auto"/>
            </w:tcBorders>
          </w:tcPr>
          <w:p w:rsidR="00C63397" w:rsidRDefault="008E4DE0">
            <w:pPr>
              <w:ind w:firstLine="420"/>
              <w:rPr>
                <w:sz w:val="21"/>
                <w:szCs w:val="21"/>
              </w:rPr>
            </w:pPr>
            <w:r>
              <w:rPr>
                <w:rFonts w:hint="eastAsia"/>
                <w:sz w:val="21"/>
                <w:szCs w:val="21"/>
              </w:rPr>
              <w:t>二、基金份额的申购与赎回</w:t>
            </w:r>
          </w:p>
          <w:p w:rsidR="00C63397" w:rsidRDefault="008E4DE0">
            <w:pPr>
              <w:ind w:firstLine="420"/>
              <w:rPr>
                <w:sz w:val="21"/>
                <w:szCs w:val="21"/>
              </w:rPr>
            </w:pPr>
            <w:r>
              <w:rPr>
                <w:rFonts w:hint="eastAsia"/>
                <w:sz w:val="21"/>
                <w:szCs w:val="21"/>
              </w:rPr>
              <w:t>（一）基金份额的场内申购与赎回</w:t>
            </w:r>
          </w:p>
          <w:p w:rsidR="00C63397" w:rsidRDefault="008E4DE0">
            <w:pPr>
              <w:ind w:firstLine="420"/>
              <w:rPr>
                <w:sz w:val="21"/>
                <w:szCs w:val="21"/>
              </w:rPr>
            </w:pPr>
            <w:r>
              <w:rPr>
                <w:rFonts w:hint="eastAsia"/>
                <w:sz w:val="21"/>
                <w:szCs w:val="21"/>
              </w:rPr>
              <w:t>1</w:t>
            </w:r>
            <w:r>
              <w:rPr>
                <w:rFonts w:hint="eastAsia"/>
                <w:sz w:val="21"/>
                <w:szCs w:val="21"/>
              </w:rPr>
              <w:t>、申购与赎回的场所</w:t>
            </w:r>
          </w:p>
          <w:p w:rsidR="00C63397" w:rsidRDefault="008E4DE0">
            <w:pPr>
              <w:ind w:firstLine="420"/>
              <w:rPr>
                <w:sz w:val="21"/>
                <w:szCs w:val="21"/>
              </w:rPr>
            </w:pPr>
            <w:r>
              <w:rPr>
                <w:rFonts w:hint="eastAsia"/>
                <w:sz w:val="21"/>
                <w:szCs w:val="21"/>
              </w:rPr>
              <w:t>投资人可通过场内、场外两种渠道申购与赎回</w:t>
            </w:r>
            <w:r>
              <w:rPr>
                <w:rFonts w:hint="eastAsia"/>
                <w:sz w:val="21"/>
                <w:szCs w:val="21"/>
              </w:rPr>
              <w:t>A</w:t>
            </w:r>
            <w:r>
              <w:rPr>
                <w:rFonts w:hint="eastAsia"/>
                <w:sz w:val="21"/>
                <w:szCs w:val="21"/>
              </w:rPr>
              <w:t>类基金份额；可通过场外渠道申购与赎回</w:t>
            </w:r>
            <w:r>
              <w:rPr>
                <w:rFonts w:hint="eastAsia"/>
                <w:sz w:val="21"/>
                <w:szCs w:val="21"/>
              </w:rPr>
              <w:t>C</w:t>
            </w:r>
            <w:r>
              <w:rPr>
                <w:rFonts w:hint="eastAsia"/>
                <w:sz w:val="21"/>
                <w:szCs w:val="21"/>
              </w:rPr>
              <w:t>类</w:t>
            </w:r>
            <w:r>
              <w:rPr>
                <w:rFonts w:hint="eastAsia"/>
                <w:b/>
                <w:sz w:val="21"/>
                <w:szCs w:val="21"/>
                <w:u w:val="single"/>
              </w:rPr>
              <w:t>和</w:t>
            </w:r>
            <w:r>
              <w:rPr>
                <w:rFonts w:hint="eastAsia"/>
                <w:b/>
                <w:sz w:val="21"/>
                <w:szCs w:val="21"/>
                <w:u w:val="single"/>
              </w:rPr>
              <w:t>D</w:t>
            </w:r>
            <w:r>
              <w:rPr>
                <w:rFonts w:hint="eastAsia"/>
                <w:b/>
                <w:sz w:val="21"/>
                <w:szCs w:val="21"/>
                <w:u w:val="single"/>
              </w:rPr>
              <w:t>类</w:t>
            </w:r>
            <w:r>
              <w:rPr>
                <w:rFonts w:hint="eastAsia"/>
                <w:sz w:val="21"/>
                <w:szCs w:val="21"/>
              </w:rPr>
              <w:t>基金份额。</w:t>
            </w:r>
          </w:p>
          <w:p w:rsidR="00C63397" w:rsidRDefault="008E4DE0">
            <w:pPr>
              <w:ind w:firstLine="420"/>
              <w:rPr>
                <w:sz w:val="21"/>
                <w:szCs w:val="21"/>
              </w:rPr>
            </w:pPr>
            <w:r>
              <w:rPr>
                <w:rFonts w:hint="eastAsia"/>
                <w:sz w:val="21"/>
                <w:szCs w:val="21"/>
              </w:rPr>
              <w:t>（二）基金份额的场外申购与赎回</w:t>
            </w:r>
          </w:p>
          <w:p w:rsidR="00C63397" w:rsidRDefault="008E4DE0">
            <w:pPr>
              <w:ind w:firstLine="420"/>
              <w:rPr>
                <w:sz w:val="21"/>
                <w:szCs w:val="21"/>
              </w:rPr>
            </w:pPr>
            <w:r>
              <w:rPr>
                <w:rFonts w:hint="eastAsia"/>
                <w:sz w:val="21"/>
                <w:szCs w:val="21"/>
              </w:rPr>
              <w:t>3</w:t>
            </w:r>
            <w:r>
              <w:rPr>
                <w:rFonts w:hint="eastAsia"/>
                <w:sz w:val="21"/>
                <w:szCs w:val="21"/>
              </w:rPr>
              <w:t>、申购与赎回的原则</w:t>
            </w:r>
          </w:p>
          <w:p w:rsidR="00C63397" w:rsidRDefault="008E4DE0">
            <w:pPr>
              <w:ind w:firstLine="420"/>
              <w:rPr>
                <w:sz w:val="21"/>
                <w:szCs w:val="21"/>
              </w:rPr>
            </w:pPr>
            <w:r>
              <w:rPr>
                <w:rFonts w:hint="eastAsia"/>
                <w:sz w:val="21"/>
                <w:szCs w:val="21"/>
              </w:rPr>
              <w:t>（</w:t>
            </w:r>
            <w:r>
              <w:rPr>
                <w:rFonts w:hint="eastAsia"/>
                <w:sz w:val="21"/>
                <w:szCs w:val="21"/>
              </w:rPr>
              <w:t>1</w:t>
            </w:r>
            <w:r>
              <w:rPr>
                <w:rFonts w:hint="eastAsia"/>
                <w:sz w:val="21"/>
                <w:szCs w:val="21"/>
              </w:rPr>
              <w:t>）“未知价”原则，即申购、赎回价格以申请当日的</w:t>
            </w:r>
            <w:r>
              <w:rPr>
                <w:rFonts w:hint="eastAsia"/>
                <w:b/>
                <w:sz w:val="21"/>
                <w:szCs w:val="21"/>
                <w:u w:val="single"/>
              </w:rPr>
              <w:t>该类</w:t>
            </w:r>
            <w:r>
              <w:rPr>
                <w:rFonts w:hint="eastAsia"/>
                <w:sz w:val="21"/>
                <w:szCs w:val="21"/>
              </w:rPr>
              <w:t>基金份额净值为基准进行计算；</w:t>
            </w:r>
          </w:p>
          <w:p w:rsidR="00C63397" w:rsidRDefault="008E4DE0">
            <w:pPr>
              <w:ind w:firstLine="420"/>
              <w:rPr>
                <w:sz w:val="21"/>
                <w:szCs w:val="21"/>
              </w:rPr>
            </w:pPr>
            <w:r>
              <w:rPr>
                <w:rFonts w:hint="eastAsia"/>
                <w:sz w:val="21"/>
                <w:szCs w:val="21"/>
              </w:rPr>
              <w:t>6</w:t>
            </w:r>
            <w:r>
              <w:rPr>
                <w:rFonts w:hint="eastAsia"/>
                <w:sz w:val="21"/>
                <w:szCs w:val="21"/>
              </w:rPr>
              <w:t>、申购费用和赎回费用</w:t>
            </w:r>
          </w:p>
          <w:p w:rsidR="00C63397" w:rsidRDefault="008E4DE0">
            <w:pPr>
              <w:ind w:firstLine="420"/>
              <w:rPr>
                <w:sz w:val="21"/>
                <w:szCs w:val="21"/>
              </w:rPr>
            </w:pPr>
            <w:r>
              <w:rPr>
                <w:rFonts w:hint="eastAsia"/>
                <w:sz w:val="21"/>
                <w:szCs w:val="21"/>
              </w:rPr>
              <w:t>（</w:t>
            </w:r>
            <w:r>
              <w:rPr>
                <w:rFonts w:hint="eastAsia"/>
                <w:sz w:val="21"/>
                <w:szCs w:val="21"/>
              </w:rPr>
              <w:t>2</w:t>
            </w:r>
            <w:r>
              <w:rPr>
                <w:rFonts w:hint="eastAsia"/>
                <w:sz w:val="21"/>
                <w:szCs w:val="21"/>
              </w:rPr>
              <w:t>）本基金的申购费用由申购</w:t>
            </w:r>
            <w:r>
              <w:rPr>
                <w:rFonts w:hint="eastAsia"/>
                <w:sz w:val="21"/>
                <w:szCs w:val="21"/>
              </w:rPr>
              <w:t>A</w:t>
            </w:r>
            <w:r>
              <w:rPr>
                <w:rFonts w:hint="eastAsia"/>
                <w:sz w:val="21"/>
                <w:szCs w:val="21"/>
              </w:rPr>
              <w:t>类</w:t>
            </w:r>
            <w:r>
              <w:rPr>
                <w:rFonts w:hint="eastAsia"/>
                <w:b/>
                <w:sz w:val="21"/>
                <w:szCs w:val="21"/>
                <w:u w:val="single"/>
              </w:rPr>
              <w:t>、</w:t>
            </w:r>
            <w:r>
              <w:rPr>
                <w:rFonts w:hint="eastAsia"/>
                <w:b/>
                <w:sz w:val="21"/>
                <w:szCs w:val="21"/>
                <w:u w:val="single"/>
              </w:rPr>
              <w:t>D</w:t>
            </w:r>
            <w:r>
              <w:rPr>
                <w:rFonts w:hint="eastAsia"/>
                <w:b/>
                <w:sz w:val="21"/>
                <w:szCs w:val="21"/>
                <w:u w:val="single"/>
              </w:rPr>
              <w:t>类</w:t>
            </w:r>
            <w:r>
              <w:rPr>
                <w:rFonts w:hint="eastAsia"/>
                <w:sz w:val="21"/>
                <w:szCs w:val="21"/>
              </w:rPr>
              <w:t>基金份额的投资人承担，不列入基金资产，主要用于本基金的市场推广、销售、注册登记等各项费用。赎回费用由基金赎回人承担。</w:t>
            </w:r>
          </w:p>
          <w:p w:rsidR="00C63397" w:rsidRDefault="008E4DE0">
            <w:pPr>
              <w:ind w:firstLine="420"/>
              <w:rPr>
                <w:sz w:val="21"/>
                <w:szCs w:val="21"/>
              </w:rPr>
            </w:pPr>
            <w:r>
              <w:rPr>
                <w:rFonts w:hint="eastAsia"/>
                <w:sz w:val="21"/>
                <w:szCs w:val="21"/>
              </w:rPr>
              <w:t>7</w:t>
            </w:r>
            <w:r>
              <w:rPr>
                <w:rFonts w:hint="eastAsia"/>
                <w:sz w:val="21"/>
                <w:szCs w:val="21"/>
              </w:rPr>
              <w:t>、申购份额与赎回金额的计算</w:t>
            </w:r>
          </w:p>
          <w:p w:rsidR="00C63397" w:rsidRDefault="008E4DE0">
            <w:pPr>
              <w:ind w:firstLine="42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T</w:t>
            </w:r>
            <w:r>
              <w:rPr>
                <w:rFonts w:hint="eastAsia"/>
                <w:sz w:val="21"/>
                <w:szCs w:val="21"/>
              </w:rPr>
              <w:t>日的</w:t>
            </w:r>
            <w:r>
              <w:rPr>
                <w:rFonts w:hint="eastAsia"/>
                <w:b/>
                <w:sz w:val="21"/>
                <w:szCs w:val="21"/>
                <w:u w:val="single"/>
              </w:rPr>
              <w:t>各类</w:t>
            </w:r>
            <w:r>
              <w:rPr>
                <w:rFonts w:hint="eastAsia"/>
                <w:sz w:val="21"/>
                <w:szCs w:val="21"/>
              </w:rPr>
              <w:t>基金份额净值在当天收市后计算，并在</w:t>
            </w:r>
            <w:r>
              <w:rPr>
                <w:rFonts w:hint="eastAsia"/>
                <w:sz w:val="21"/>
                <w:szCs w:val="21"/>
              </w:rPr>
              <w:t>T+1</w:t>
            </w:r>
            <w:r>
              <w:rPr>
                <w:rFonts w:hint="eastAsia"/>
                <w:sz w:val="21"/>
                <w:szCs w:val="21"/>
              </w:rPr>
              <w:t>日内公告。遇特殊情况，经中国证监会同意，可以适当延迟计算或公告。</w:t>
            </w:r>
          </w:p>
          <w:p w:rsidR="00C63397" w:rsidRDefault="008E4DE0">
            <w:pPr>
              <w:ind w:firstLine="420"/>
              <w:rPr>
                <w:sz w:val="21"/>
                <w:szCs w:val="21"/>
              </w:rPr>
            </w:pPr>
            <w:r>
              <w:rPr>
                <w:rFonts w:hint="eastAsia"/>
                <w:sz w:val="21"/>
                <w:szCs w:val="21"/>
              </w:rPr>
              <w:t>（</w:t>
            </w:r>
            <w:r>
              <w:rPr>
                <w:rFonts w:hint="eastAsia"/>
                <w:sz w:val="21"/>
                <w:szCs w:val="21"/>
              </w:rPr>
              <w:t>6</w:t>
            </w:r>
            <w:r>
              <w:rPr>
                <w:rFonts w:hint="eastAsia"/>
                <w:sz w:val="21"/>
                <w:szCs w:val="21"/>
              </w:rPr>
              <w:t>）本基金</w:t>
            </w:r>
            <w:r>
              <w:rPr>
                <w:rFonts w:hint="eastAsia"/>
                <w:b/>
                <w:sz w:val="21"/>
                <w:szCs w:val="21"/>
                <w:u w:val="single"/>
              </w:rPr>
              <w:t>各类基金</w:t>
            </w:r>
            <w:r>
              <w:rPr>
                <w:rFonts w:hint="eastAsia"/>
                <w:sz w:val="21"/>
                <w:szCs w:val="21"/>
              </w:rPr>
              <w:t>份额净值的计算，保留到小数点后</w:t>
            </w:r>
            <w:r>
              <w:rPr>
                <w:rFonts w:hint="eastAsia"/>
                <w:sz w:val="21"/>
                <w:szCs w:val="21"/>
              </w:rPr>
              <w:t>4</w:t>
            </w:r>
            <w:r>
              <w:rPr>
                <w:rFonts w:hint="eastAsia"/>
                <w:sz w:val="21"/>
                <w:szCs w:val="21"/>
              </w:rPr>
              <w:t>位，小数点后第</w:t>
            </w:r>
            <w:r>
              <w:rPr>
                <w:rFonts w:hint="eastAsia"/>
                <w:sz w:val="21"/>
                <w:szCs w:val="21"/>
              </w:rPr>
              <w:t>5</w:t>
            </w:r>
            <w:r>
              <w:rPr>
                <w:rFonts w:hint="eastAsia"/>
                <w:sz w:val="21"/>
                <w:szCs w:val="21"/>
              </w:rPr>
              <w:t>位四舍五入。</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第六部分</w:t>
            </w:r>
            <w:r>
              <w:rPr>
                <w:rFonts w:hint="eastAsia"/>
                <w:b/>
                <w:sz w:val="21"/>
                <w:szCs w:val="21"/>
              </w:rPr>
              <w:t xml:space="preserve">  </w:t>
            </w:r>
            <w:r>
              <w:rPr>
                <w:rFonts w:hint="eastAsia"/>
                <w:b/>
                <w:sz w:val="21"/>
                <w:szCs w:val="21"/>
              </w:rPr>
              <w:t>《基金合同》当事人及权利义务</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sz w:val="21"/>
                <w:szCs w:val="21"/>
              </w:rPr>
            </w:pPr>
            <w:r>
              <w:rPr>
                <w:rFonts w:hint="eastAsia"/>
                <w:sz w:val="21"/>
                <w:szCs w:val="21"/>
              </w:rPr>
              <w:t>二、</w:t>
            </w:r>
            <w:r>
              <w:rPr>
                <w:rFonts w:hint="eastAsia"/>
                <w:sz w:val="21"/>
                <w:szCs w:val="21"/>
              </w:rPr>
              <w:tab/>
            </w:r>
            <w:r>
              <w:rPr>
                <w:rFonts w:hint="eastAsia"/>
                <w:sz w:val="21"/>
                <w:szCs w:val="21"/>
              </w:rPr>
              <w:t>基金托管人</w:t>
            </w:r>
          </w:p>
          <w:p w:rsidR="00C63397" w:rsidRDefault="008E4DE0">
            <w:pPr>
              <w:ind w:firstLineChars="0" w:firstLine="0"/>
              <w:rPr>
                <w:sz w:val="21"/>
                <w:szCs w:val="21"/>
              </w:rPr>
            </w:pPr>
            <w:r>
              <w:rPr>
                <w:rFonts w:hint="eastAsia"/>
                <w:sz w:val="21"/>
                <w:szCs w:val="21"/>
              </w:rPr>
              <w:t>（一）</w:t>
            </w:r>
            <w:r>
              <w:rPr>
                <w:rFonts w:hint="eastAsia"/>
                <w:sz w:val="21"/>
                <w:szCs w:val="21"/>
              </w:rPr>
              <w:tab/>
            </w:r>
            <w:r>
              <w:rPr>
                <w:rFonts w:hint="eastAsia"/>
                <w:sz w:val="21"/>
                <w:szCs w:val="21"/>
              </w:rPr>
              <w:t>基金托管人简况</w:t>
            </w:r>
          </w:p>
          <w:p w:rsidR="00C63397" w:rsidRDefault="008E4DE0">
            <w:pPr>
              <w:ind w:firstLineChars="0" w:firstLine="0"/>
              <w:rPr>
                <w:sz w:val="21"/>
                <w:szCs w:val="21"/>
              </w:rPr>
            </w:pPr>
            <w:r>
              <w:rPr>
                <w:rFonts w:hint="eastAsia"/>
                <w:sz w:val="21"/>
                <w:szCs w:val="21"/>
              </w:rPr>
              <w:t>法定代表人：</w:t>
            </w:r>
            <w:r>
              <w:rPr>
                <w:rFonts w:hint="eastAsia"/>
                <w:b/>
                <w:strike/>
                <w:sz w:val="21"/>
                <w:szCs w:val="21"/>
              </w:rPr>
              <w:t>陈四清</w:t>
            </w:r>
          </w:p>
          <w:p w:rsidR="00C63397" w:rsidRDefault="008E4DE0">
            <w:pPr>
              <w:ind w:firstLineChars="0" w:firstLine="0"/>
              <w:rPr>
                <w:sz w:val="21"/>
                <w:szCs w:val="21"/>
              </w:rPr>
            </w:pPr>
            <w:r>
              <w:rPr>
                <w:rFonts w:hint="eastAsia"/>
                <w:sz w:val="21"/>
                <w:szCs w:val="21"/>
              </w:rPr>
              <w:t>（二）</w:t>
            </w:r>
            <w:r>
              <w:rPr>
                <w:rFonts w:hint="eastAsia"/>
                <w:sz w:val="21"/>
                <w:szCs w:val="21"/>
              </w:rPr>
              <w:tab/>
            </w:r>
            <w:r>
              <w:rPr>
                <w:rFonts w:hint="eastAsia"/>
                <w:sz w:val="21"/>
                <w:szCs w:val="21"/>
              </w:rPr>
              <w:t>基金托管人的权利与义务</w:t>
            </w:r>
          </w:p>
          <w:p w:rsidR="00C63397" w:rsidRDefault="008E4DE0">
            <w:pPr>
              <w:ind w:firstLineChars="0" w:firstLine="0"/>
              <w:rPr>
                <w:sz w:val="21"/>
                <w:szCs w:val="21"/>
              </w:rPr>
            </w:pPr>
            <w:r>
              <w:rPr>
                <w:rFonts w:hint="eastAsia"/>
                <w:sz w:val="21"/>
                <w:szCs w:val="21"/>
              </w:rPr>
              <w:t>2</w:t>
            </w:r>
            <w:r>
              <w:rPr>
                <w:rFonts w:hint="eastAsia"/>
                <w:sz w:val="21"/>
                <w:szCs w:val="21"/>
              </w:rPr>
              <w:t>、根据《基金法》、《运作办法》及其他有关规定，基金托管人的义务包括但不限于：</w:t>
            </w:r>
          </w:p>
          <w:p w:rsidR="00C63397" w:rsidRDefault="008E4DE0">
            <w:pPr>
              <w:ind w:firstLineChars="0" w:firstLine="0"/>
              <w:rPr>
                <w:sz w:val="21"/>
                <w:szCs w:val="21"/>
              </w:rPr>
            </w:pPr>
            <w:r>
              <w:rPr>
                <w:rFonts w:hint="eastAsia"/>
                <w:sz w:val="21"/>
                <w:szCs w:val="21"/>
              </w:rPr>
              <w:t>（</w:t>
            </w:r>
            <w:r>
              <w:rPr>
                <w:rFonts w:hint="eastAsia"/>
                <w:sz w:val="21"/>
                <w:szCs w:val="21"/>
              </w:rPr>
              <w:t>8</w:t>
            </w:r>
            <w:r>
              <w:rPr>
                <w:rFonts w:hint="eastAsia"/>
                <w:sz w:val="21"/>
                <w:szCs w:val="21"/>
              </w:rPr>
              <w:t>）</w:t>
            </w:r>
            <w:r>
              <w:rPr>
                <w:rFonts w:hint="eastAsia"/>
                <w:sz w:val="21"/>
                <w:szCs w:val="21"/>
              </w:rPr>
              <w:tab/>
            </w:r>
            <w:r>
              <w:rPr>
                <w:rFonts w:hint="eastAsia"/>
                <w:sz w:val="21"/>
                <w:szCs w:val="21"/>
              </w:rPr>
              <w:t>复核、审查基金管理人计算的基金资产净值、基金份额净值、基金份额申购、赎回价格；</w:t>
            </w:r>
          </w:p>
        </w:tc>
        <w:tc>
          <w:tcPr>
            <w:tcW w:w="4498" w:type="dxa"/>
            <w:tcBorders>
              <w:top w:val="single" w:sz="4" w:space="0" w:color="auto"/>
              <w:left w:val="single" w:sz="4" w:space="0" w:color="auto"/>
              <w:bottom w:val="single" w:sz="4" w:space="0" w:color="auto"/>
              <w:right w:val="single" w:sz="4" w:space="0" w:color="auto"/>
            </w:tcBorders>
          </w:tcPr>
          <w:p w:rsidR="00C63397" w:rsidRDefault="008E4DE0">
            <w:pPr>
              <w:ind w:firstLine="420"/>
              <w:rPr>
                <w:sz w:val="21"/>
                <w:szCs w:val="21"/>
              </w:rPr>
            </w:pPr>
            <w:r>
              <w:rPr>
                <w:rFonts w:hint="eastAsia"/>
                <w:sz w:val="21"/>
                <w:szCs w:val="21"/>
              </w:rPr>
              <w:t>二、</w:t>
            </w:r>
            <w:r>
              <w:rPr>
                <w:rFonts w:hint="eastAsia"/>
                <w:sz w:val="21"/>
                <w:szCs w:val="21"/>
              </w:rPr>
              <w:tab/>
            </w:r>
            <w:r>
              <w:rPr>
                <w:rFonts w:hint="eastAsia"/>
                <w:sz w:val="21"/>
                <w:szCs w:val="21"/>
              </w:rPr>
              <w:t>基金托管人</w:t>
            </w:r>
          </w:p>
          <w:p w:rsidR="00C63397" w:rsidRDefault="008E4DE0">
            <w:pPr>
              <w:ind w:firstLine="420"/>
              <w:rPr>
                <w:sz w:val="21"/>
                <w:szCs w:val="21"/>
              </w:rPr>
            </w:pPr>
            <w:r>
              <w:rPr>
                <w:rFonts w:hint="eastAsia"/>
                <w:sz w:val="21"/>
                <w:szCs w:val="21"/>
              </w:rPr>
              <w:t>（一）</w:t>
            </w:r>
            <w:r>
              <w:rPr>
                <w:rFonts w:hint="eastAsia"/>
                <w:sz w:val="21"/>
                <w:szCs w:val="21"/>
              </w:rPr>
              <w:tab/>
            </w:r>
            <w:r>
              <w:rPr>
                <w:rFonts w:hint="eastAsia"/>
                <w:sz w:val="21"/>
                <w:szCs w:val="21"/>
              </w:rPr>
              <w:t>基金托管人简况</w:t>
            </w:r>
          </w:p>
          <w:p w:rsidR="00C63397" w:rsidRDefault="008E4DE0">
            <w:pPr>
              <w:ind w:firstLine="420"/>
              <w:rPr>
                <w:sz w:val="21"/>
                <w:szCs w:val="21"/>
              </w:rPr>
            </w:pPr>
            <w:r>
              <w:rPr>
                <w:rFonts w:hint="eastAsia"/>
                <w:sz w:val="21"/>
                <w:szCs w:val="21"/>
              </w:rPr>
              <w:t>法定代表人：</w:t>
            </w:r>
            <w:r>
              <w:rPr>
                <w:rFonts w:hint="eastAsia"/>
                <w:b/>
                <w:sz w:val="21"/>
                <w:szCs w:val="21"/>
                <w:u w:val="single"/>
              </w:rPr>
              <w:t>廖林</w:t>
            </w:r>
          </w:p>
          <w:p w:rsidR="00C63397" w:rsidRDefault="008E4DE0">
            <w:pPr>
              <w:ind w:firstLine="420"/>
              <w:rPr>
                <w:sz w:val="21"/>
                <w:szCs w:val="21"/>
              </w:rPr>
            </w:pPr>
            <w:r>
              <w:rPr>
                <w:rFonts w:hint="eastAsia"/>
                <w:sz w:val="21"/>
                <w:szCs w:val="21"/>
              </w:rPr>
              <w:t>（二）</w:t>
            </w:r>
            <w:r>
              <w:rPr>
                <w:rFonts w:hint="eastAsia"/>
                <w:sz w:val="21"/>
                <w:szCs w:val="21"/>
              </w:rPr>
              <w:tab/>
            </w:r>
            <w:r>
              <w:rPr>
                <w:rFonts w:hint="eastAsia"/>
                <w:sz w:val="21"/>
                <w:szCs w:val="21"/>
              </w:rPr>
              <w:t>基金托管人的权利与义务</w:t>
            </w:r>
          </w:p>
          <w:p w:rsidR="00C63397" w:rsidRDefault="008E4DE0">
            <w:pPr>
              <w:ind w:firstLine="420"/>
              <w:rPr>
                <w:sz w:val="21"/>
                <w:szCs w:val="21"/>
              </w:rPr>
            </w:pPr>
            <w:r>
              <w:rPr>
                <w:rFonts w:hint="eastAsia"/>
                <w:sz w:val="21"/>
                <w:szCs w:val="21"/>
              </w:rPr>
              <w:t>2</w:t>
            </w:r>
            <w:r>
              <w:rPr>
                <w:rFonts w:hint="eastAsia"/>
                <w:sz w:val="21"/>
                <w:szCs w:val="21"/>
              </w:rPr>
              <w:t>、根据《基金法》、《运作办法》及其他有关规定，基金托管人的义务包括但不限于：</w:t>
            </w:r>
          </w:p>
          <w:p w:rsidR="00C63397" w:rsidRDefault="008E4DE0">
            <w:pPr>
              <w:ind w:firstLine="420"/>
              <w:rPr>
                <w:sz w:val="21"/>
                <w:szCs w:val="21"/>
              </w:rPr>
            </w:pPr>
            <w:r>
              <w:rPr>
                <w:rFonts w:hint="eastAsia"/>
                <w:sz w:val="21"/>
                <w:szCs w:val="21"/>
              </w:rPr>
              <w:t>（</w:t>
            </w:r>
            <w:r>
              <w:rPr>
                <w:rFonts w:hint="eastAsia"/>
                <w:sz w:val="21"/>
                <w:szCs w:val="21"/>
              </w:rPr>
              <w:t>8</w:t>
            </w:r>
            <w:r>
              <w:rPr>
                <w:rFonts w:hint="eastAsia"/>
                <w:sz w:val="21"/>
                <w:szCs w:val="21"/>
              </w:rPr>
              <w:t>）</w:t>
            </w:r>
            <w:r>
              <w:rPr>
                <w:rFonts w:hint="eastAsia"/>
                <w:sz w:val="21"/>
                <w:szCs w:val="21"/>
              </w:rPr>
              <w:tab/>
            </w:r>
            <w:r>
              <w:rPr>
                <w:rFonts w:hint="eastAsia"/>
                <w:sz w:val="21"/>
                <w:szCs w:val="21"/>
              </w:rPr>
              <w:t>复核、审查基金管理人计算的基金资产净值、</w:t>
            </w:r>
            <w:r>
              <w:rPr>
                <w:rFonts w:hint="eastAsia"/>
                <w:b/>
                <w:sz w:val="21"/>
                <w:szCs w:val="21"/>
                <w:u w:val="single"/>
              </w:rPr>
              <w:t>各类</w:t>
            </w:r>
            <w:r>
              <w:rPr>
                <w:rFonts w:hint="eastAsia"/>
                <w:sz w:val="21"/>
                <w:szCs w:val="21"/>
              </w:rPr>
              <w:t>基金份额净值、基金份额申购、赎回价格；</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第十三部分</w:t>
            </w:r>
            <w:r>
              <w:rPr>
                <w:rFonts w:hint="eastAsia"/>
                <w:b/>
                <w:sz w:val="21"/>
                <w:szCs w:val="21"/>
              </w:rPr>
              <w:t xml:space="preserve">  </w:t>
            </w:r>
            <w:r>
              <w:rPr>
                <w:rFonts w:hint="eastAsia"/>
                <w:b/>
                <w:sz w:val="21"/>
                <w:szCs w:val="21"/>
              </w:rPr>
              <w:t>基金资产估值</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sz w:val="21"/>
                <w:szCs w:val="21"/>
              </w:rPr>
            </w:pPr>
            <w:r>
              <w:rPr>
                <w:rFonts w:hint="eastAsia"/>
                <w:sz w:val="21"/>
                <w:szCs w:val="21"/>
              </w:rPr>
              <w:t>五、估值程序</w:t>
            </w:r>
          </w:p>
          <w:p w:rsidR="00C63397" w:rsidRDefault="008E4DE0">
            <w:pPr>
              <w:ind w:firstLineChars="0" w:firstLine="0"/>
              <w:rPr>
                <w:sz w:val="21"/>
                <w:szCs w:val="21"/>
              </w:rPr>
            </w:pPr>
            <w:r>
              <w:rPr>
                <w:rFonts w:hint="eastAsia"/>
                <w:sz w:val="21"/>
                <w:szCs w:val="21"/>
              </w:rPr>
              <w:t>1</w:t>
            </w:r>
            <w:r>
              <w:rPr>
                <w:rFonts w:hint="eastAsia"/>
                <w:sz w:val="21"/>
                <w:szCs w:val="21"/>
              </w:rPr>
              <w:t>、基金份额净值是按照每个工作日闭市后，基金资产净值除以当日基金份额的余额数量计算，精确到</w:t>
            </w:r>
            <w:r>
              <w:rPr>
                <w:rFonts w:hint="eastAsia"/>
                <w:sz w:val="21"/>
                <w:szCs w:val="21"/>
              </w:rPr>
              <w:t>0.0001</w:t>
            </w:r>
            <w:r>
              <w:rPr>
                <w:rFonts w:hint="eastAsia"/>
                <w:sz w:val="21"/>
                <w:szCs w:val="21"/>
              </w:rPr>
              <w:t>元，小数点后第</w:t>
            </w:r>
            <w:r>
              <w:rPr>
                <w:rFonts w:hint="eastAsia"/>
                <w:sz w:val="21"/>
                <w:szCs w:val="21"/>
              </w:rPr>
              <w:t>5</w:t>
            </w:r>
            <w:r>
              <w:rPr>
                <w:rFonts w:hint="eastAsia"/>
                <w:sz w:val="21"/>
                <w:szCs w:val="21"/>
              </w:rPr>
              <w:t>位四舍五入。国家另有规定的，从其规定。</w:t>
            </w:r>
          </w:p>
          <w:p w:rsidR="00C63397" w:rsidRDefault="008E4DE0">
            <w:pPr>
              <w:ind w:firstLineChars="0" w:firstLine="0"/>
              <w:rPr>
                <w:sz w:val="21"/>
                <w:szCs w:val="21"/>
              </w:rPr>
            </w:pPr>
            <w:r>
              <w:rPr>
                <w:rFonts w:hint="eastAsia"/>
                <w:sz w:val="21"/>
                <w:szCs w:val="21"/>
              </w:rPr>
              <w:t>基金管理人于每个工作日计算基金资产净值及基金份额净值，并按规定公告。</w:t>
            </w:r>
          </w:p>
          <w:p w:rsidR="00C63397" w:rsidRDefault="008E4DE0">
            <w:pPr>
              <w:ind w:firstLineChars="0" w:firstLine="0"/>
              <w:rPr>
                <w:sz w:val="21"/>
                <w:szCs w:val="21"/>
              </w:rPr>
            </w:pPr>
            <w:r>
              <w:rPr>
                <w:rFonts w:hint="eastAsia"/>
                <w:sz w:val="21"/>
                <w:szCs w:val="21"/>
              </w:rPr>
              <w:t>2</w:t>
            </w:r>
            <w:r>
              <w:rPr>
                <w:rFonts w:hint="eastAsia"/>
                <w:sz w:val="21"/>
                <w:szCs w:val="21"/>
              </w:rPr>
              <w:t>、基金日常估值由基金管理人进行。基金管理人完成估值后，将基金份额净值结果发送基金托管人，基金托管人按法律法规、《基金合同》规定的估值方法、时间、程序进行复核，复核无误后返回给基金管理人；月末、年中和年末估值复核与基金会计账目的核对同时进行。</w:t>
            </w:r>
          </w:p>
          <w:p w:rsidR="00C63397" w:rsidRDefault="008E4DE0">
            <w:pPr>
              <w:ind w:firstLineChars="0" w:firstLine="0"/>
              <w:rPr>
                <w:sz w:val="21"/>
                <w:szCs w:val="21"/>
              </w:rPr>
            </w:pPr>
            <w:r>
              <w:rPr>
                <w:rFonts w:hint="eastAsia"/>
                <w:sz w:val="21"/>
                <w:szCs w:val="21"/>
              </w:rPr>
              <w:t>六、基金份额净值的确认和估值错误的处理</w:t>
            </w:r>
          </w:p>
          <w:p w:rsidR="00C63397" w:rsidRDefault="008E4DE0">
            <w:pPr>
              <w:ind w:firstLineChars="0" w:firstLine="0"/>
              <w:rPr>
                <w:sz w:val="21"/>
                <w:szCs w:val="21"/>
              </w:rPr>
            </w:pPr>
            <w:r>
              <w:rPr>
                <w:rFonts w:hint="eastAsia"/>
                <w:sz w:val="21"/>
                <w:szCs w:val="21"/>
              </w:rPr>
              <w:t>基金份额净值的计算保留到小数点后</w:t>
            </w:r>
            <w:r>
              <w:rPr>
                <w:rFonts w:hint="eastAsia"/>
                <w:sz w:val="21"/>
                <w:szCs w:val="21"/>
              </w:rPr>
              <w:t>4</w:t>
            </w:r>
            <w:r>
              <w:rPr>
                <w:rFonts w:hint="eastAsia"/>
                <w:sz w:val="21"/>
                <w:szCs w:val="21"/>
              </w:rPr>
              <w:t>位，小数点后第</w:t>
            </w:r>
            <w:r>
              <w:rPr>
                <w:rFonts w:hint="eastAsia"/>
                <w:sz w:val="21"/>
                <w:szCs w:val="21"/>
              </w:rPr>
              <w:t>5</w:t>
            </w:r>
            <w:r>
              <w:rPr>
                <w:rFonts w:hint="eastAsia"/>
                <w:sz w:val="21"/>
                <w:szCs w:val="21"/>
              </w:rPr>
              <w:t>位四舍五入。当估值或份额净值计价错误实际发生时，基金管理人应当立即纠正，并采取合理的措施防止损失进一步扩大。当错误达到或超过基金</w:t>
            </w:r>
            <w:r>
              <w:rPr>
                <w:rFonts w:hint="eastAsia"/>
                <w:b/>
                <w:strike/>
                <w:sz w:val="21"/>
                <w:szCs w:val="21"/>
              </w:rPr>
              <w:t>资产</w:t>
            </w:r>
            <w:r>
              <w:rPr>
                <w:rFonts w:hint="eastAsia"/>
                <w:sz w:val="21"/>
                <w:szCs w:val="21"/>
              </w:rPr>
              <w:t>净值的</w:t>
            </w:r>
            <w:r>
              <w:rPr>
                <w:rFonts w:hint="eastAsia"/>
                <w:sz w:val="21"/>
                <w:szCs w:val="21"/>
              </w:rPr>
              <w:t>0.25%</w:t>
            </w:r>
            <w:r>
              <w:rPr>
                <w:rFonts w:hint="eastAsia"/>
                <w:sz w:val="21"/>
                <w:szCs w:val="21"/>
              </w:rPr>
              <w:t>时，基金管理人应报中国证监会备案；当估值错误偏差达到基金份额净值的</w:t>
            </w:r>
            <w:r>
              <w:rPr>
                <w:rFonts w:hint="eastAsia"/>
                <w:sz w:val="21"/>
                <w:szCs w:val="21"/>
              </w:rPr>
              <w:t>0.5%</w:t>
            </w:r>
            <w:r>
              <w:rPr>
                <w:rFonts w:hint="eastAsia"/>
                <w:sz w:val="21"/>
                <w:szCs w:val="21"/>
              </w:rPr>
              <w:t>时，基金管理人应当公告，并报中国证监会备案。因基金估值错误给投资者造成损失的，应先由基金管理人承担，基金管理人对不应由其承担的责任，有权向过错人追偿。</w:t>
            </w:r>
          </w:p>
          <w:p w:rsidR="00C63397" w:rsidRDefault="008E4DE0">
            <w:pPr>
              <w:ind w:firstLineChars="0" w:firstLine="0"/>
              <w:rPr>
                <w:sz w:val="21"/>
                <w:szCs w:val="21"/>
              </w:rPr>
            </w:pPr>
            <w:r>
              <w:rPr>
                <w:rFonts w:hint="eastAsia"/>
                <w:sz w:val="21"/>
                <w:szCs w:val="21"/>
              </w:rPr>
              <w:t>3</w:t>
            </w:r>
            <w:r>
              <w:rPr>
                <w:rFonts w:hint="eastAsia"/>
                <w:sz w:val="21"/>
                <w:szCs w:val="21"/>
              </w:rPr>
              <w:t>、差错处理程序</w:t>
            </w:r>
          </w:p>
          <w:p w:rsidR="00C63397" w:rsidRDefault="008E4DE0">
            <w:pPr>
              <w:ind w:firstLineChars="0" w:firstLine="0"/>
              <w:rPr>
                <w:sz w:val="21"/>
                <w:szCs w:val="21"/>
              </w:rPr>
            </w:pPr>
            <w:r>
              <w:rPr>
                <w:rFonts w:hint="eastAsia"/>
                <w:sz w:val="21"/>
                <w:szCs w:val="21"/>
              </w:rPr>
              <w:t>（</w:t>
            </w:r>
            <w:r>
              <w:rPr>
                <w:rFonts w:hint="eastAsia"/>
                <w:sz w:val="21"/>
                <w:szCs w:val="21"/>
              </w:rPr>
              <w:t>5</w:t>
            </w:r>
            <w:r>
              <w:rPr>
                <w:rFonts w:hint="eastAsia"/>
                <w:sz w:val="21"/>
                <w:szCs w:val="21"/>
              </w:rPr>
              <w:t>）基金管理人及基金托管人基金份额净值计算错误偏差达到基金份额净值的</w:t>
            </w:r>
            <w:r>
              <w:rPr>
                <w:rFonts w:hint="eastAsia"/>
                <w:sz w:val="21"/>
                <w:szCs w:val="21"/>
              </w:rPr>
              <w:t>0.25%</w:t>
            </w:r>
            <w:r>
              <w:rPr>
                <w:rFonts w:hint="eastAsia"/>
                <w:sz w:val="21"/>
                <w:szCs w:val="21"/>
              </w:rPr>
              <w:t>时，基金管理人应当报告中国证监会；基金管理人及基金托管人基金份额净值计算错误偏差达到基金份额净值的</w:t>
            </w:r>
            <w:r>
              <w:rPr>
                <w:rFonts w:hint="eastAsia"/>
                <w:sz w:val="21"/>
                <w:szCs w:val="21"/>
              </w:rPr>
              <w:t>0.5%</w:t>
            </w:r>
            <w:r>
              <w:rPr>
                <w:rFonts w:hint="eastAsia"/>
                <w:sz w:val="21"/>
                <w:szCs w:val="21"/>
              </w:rPr>
              <w:t>时，基金管理人应当公告并报中国证监会备案。</w:t>
            </w:r>
          </w:p>
        </w:tc>
        <w:tc>
          <w:tcPr>
            <w:tcW w:w="4498" w:type="dxa"/>
            <w:tcBorders>
              <w:top w:val="single" w:sz="4" w:space="0" w:color="auto"/>
              <w:left w:val="single" w:sz="4" w:space="0" w:color="auto"/>
              <w:bottom w:val="single" w:sz="4" w:space="0" w:color="auto"/>
              <w:right w:val="single" w:sz="4" w:space="0" w:color="auto"/>
            </w:tcBorders>
          </w:tcPr>
          <w:p w:rsidR="00C63397" w:rsidRDefault="008E4DE0">
            <w:pPr>
              <w:ind w:firstLine="420"/>
              <w:rPr>
                <w:sz w:val="21"/>
                <w:szCs w:val="21"/>
              </w:rPr>
            </w:pPr>
            <w:r>
              <w:rPr>
                <w:rFonts w:hint="eastAsia"/>
                <w:sz w:val="21"/>
                <w:szCs w:val="21"/>
              </w:rPr>
              <w:t>五、估值程序</w:t>
            </w:r>
          </w:p>
          <w:p w:rsidR="00C63397" w:rsidRDefault="008E4DE0">
            <w:pPr>
              <w:ind w:firstLine="420"/>
              <w:rPr>
                <w:sz w:val="21"/>
                <w:szCs w:val="21"/>
              </w:rPr>
            </w:pPr>
            <w:r>
              <w:rPr>
                <w:rFonts w:hint="eastAsia"/>
                <w:sz w:val="21"/>
                <w:szCs w:val="21"/>
              </w:rPr>
              <w:t>1</w:t>
            </w:r>
            <w:r>
              <w:rPr>
                <w:rFonts w:hint="eastAsia"/>
                <w:sz w:val="21"/>
                <w:szCs w:val="21"/>
              </w:rPr>
              <w:t>、</w:t>
            </w:r>
            <w:r>
              <w:rPr>
                <w:rFonts w:hint="eastAsia"/>
                <w:b/>
                <w:sz w:val="21"/>
                <w:szCs w:val="21"/>
                <w:u w:val="single"/>
              </w:rPr>
              <w:t>各类</w:t>
            </w:r>
            <w:r>
              <w:rPr>
                <w:rFonts w:hint="eastAsia"/>
                <w:sz w:val="21"/>
                <w:szCs w:val="21"/>
              </w:rPr>
              <w:t>基金份额净值是按照每个工作日闭市后，</w:t>
            </w:r>
            <w:r>
              <w:rPr>
                <w:rFonts w:hint="eastAsia"/>
                <w:b/>
                <w:sz w:val="21"/>
                <w:szCs w:val="21"/>
                <w:u w:val="single"/>
              </w:rPr>
              <w:t>各类</w:t>
            </w:r>
            <w:r>
              <w:rPr>
                <w:rFonts w:hint="eastAsia"/>
                <w:sz w:val="21"/>
                <w:szCs w:val="21"/>
              </w:rPr>
              <w:t>基金资产净值除以当日</w:t>
            </w:r>
            <w:r>
              <w:rPr>
                <w:rFonts w:hint="eastAsia"/>
                <w:b/>
                <w:sz w:val="21"/>
                <w:szCs w:val="21"/>
                <w:u w:val="single"/>
              </w:rPr>
              <w:t>该类</w:t>
            </w:r>
            <w:r>
              <w:rPr>
                <w:rFonts w:hint="eastAsia"/>
                <w:sz w:val="21"/>
                <w:szCs w:val="21"/>
              </w:rPr>
              <w:t>基金份额的余额数量计算，</w:t>
            </w:r>
            <w:r>
              <w:rPr>
                <w:rFonts w:hint="eastAsia"/>
                <w:b/>
                <w:sz w:val="21"/>
                <w:szCs w:val="21"/>
                <w:u w:val="single"/>
              </w:rPr>
              <w:t>均</w:t>
            </w:r>
            <w:r>
              <w:rPr>
                <w:rFonts w:hint="eastAsia"/>
                <w:sz w:val="21"/>
                <w:szCs w:val="21"/>
              </w:rPr>
              <w:t>精确到</w:t>
            </w:r>
            <w:r>
              <w:rPr>
                <w:rFonts w:hint="eastAsia"/>
                <w:sz w:val="21"/>
                <w:szCs w:val="21"/>
              </w:rPr>
              <w:t>0.0001</w:t>
            </w:r>
            <w:r>
              <w:rPr>
                <w:rFonts w:hint="eastAsia"/>
                <w:sz w:val="21"/>
                <w:szCs w:val="21"/>
              </w:rPr>
              <w:t>元，小数点后第</w:t>
            </w:r>
            <w:r>
              <w:rPr>
                <w:rFonts w:hint="eastAsia"/>
                <w:sz w:val="21"/>
                <w:szCs w:val="21"/>
              </w:rPr>
              <w:t>5</w:t>
            </w:r>
            <w:r>
              <w:rPr>
                <w:rFonts w:hint="eastAsia"/>
                <w:sz w:val="21"/>
                <w:szCs w:val="21"/>
              </w:rPr>
              <w:t>位四舍五入。国家另有规定的，从其规定。</w:t>
            </w:r>
          </w:p>
          <w:p w:rsidR="00C63397" w:rsidRDefault="008E4DE0">
            <w:pPr>
              <w:ind w:firstLine="420"/>
              <w:rPr>
                <w:sz w:val="21"/>
                <w:szCs w:val="21"/>
              </w:rPr>
            </w:pPr>
            <w:r>
              <w:rPr>
                <w:rFonts w:hint="eastAsia"/>
                <w:sz w:val="21"/>
                <w:szCs w:val="21"/>
              </w:rPr>
              <w:t>基金管理人于每个工作日计算基金资产净值及</w:t>
            </w:r>
            <w:r>
              <w:rPr>
                <w:rFonts w:hint="eastAsia"/>
                <w:b/>
                <w:sz w:val="21"/>
                <w:szCs w:val="21"/>
                <w:u w:val="single"/>
              </w:rPr>
              <w:t>各类</w:t>
            </w:r>
            <w:r>
              <w:rPr>
                <w:rFonts w:hint="eastAsia"/>
                <w:sz w:val="21"/>
                <w:szCs w:val="21"/>
              </w:rPr>
              <w:t>基金份额净值，并按规定公告。</w:t>
            </w:r>
          </w:p>
          <w:p w:rsidR="00C63397" w:rsidRDefault="008E4DE0">
            <w:pPr>
              <w:ind w:firstLine="420"/>
              <w:rPr>
                <w:sz w:val="21"/>
                <w:szCs w:val="21"/>
              </w:rPr>
            </w:pPr>
            <w:r>
              <w:rPr>
                <w:rFonts w:hint="eastAsia"/>
                <w:sz w:val="21"/>
                <w:szCs w:val="21"/>
              </w:rPr>
              <w:t>2</w:t>
            </w:r>
            <w:r>
              <w:rPr>
                <w:rFonts w:hint="eastAsia"/>
                <w:sz w:val="21"/>
                <w:szCs w:val="21"/>
              </w:rPr>
              <w:t>、基金日常估值由基金管理人进行。基金管理人完成估值后，将</w:t>
            </w:r>
            <w:r>
              <w:rPr>
                <w:rFonts w:hint="eastAsia"/>
                <w:b/>
                <w:sz w:val="21"/>
                <w:szCs w:val="21"/>
                <w:u w:val="single"/>
              </w:rPr>
              <w:t>各类</w:t>
            </w:r>
            <w:r>
              <w:rPr>
                <w:rFonts w:hint="eastAsia"/>
                <w:sz w:val="21"/>
                <w:szCs w:val="21"/>
              </w:rPr>
              <w:t>基金份额净值结果发送基金托管人，基金托管人按法律法规、《基金合同》规定的估值方法、时间、程序进行复核，复核无误后返回给基金管理人；月末、年中和年末估值复核与基金会计账目的核对同时进行。</w:t>
            </w:r>
          </w:p>
          <w:p w:rsidR="00C63397" w:rsidRDefault="008E4DE0">
            <w:pPr>
              <w:ind w:firstLine="420"/>
              <w:rPr>
                <w:sz w:val="21"/>
                <w:szCs w:val="21"/>
              </w:rPr>
            </w:pPr>
            <w:r>
              <w:rPr>
                <w:rFonts w:hint="eastAsia"/>
                <w:sz w:val="21"/>
                <w:szCs w:val="21"/>
              </w:rPr>
              <w:t>六、基金份额净值的确认和估值错误的处理</w:t>
            </w:r>
          </w:p>
          <w:p w:rsidR="00C63397" w:rsidRDefault="008E4DE0">
            <w:pPr>
              <w:ind w:firstLine="422"/>
              <w:rPr>
                <w:sz w:val="21"/>
                <w:szCs w:val="21"/>
              </w:rPr>
            </w:pPr>
            <w:r>
              <w:rPr>
                <w:rFonts w:hint="eastAsia"/>
                <w:b/>
                <w:sz w:val="21"/>
                <w:szCs w:val="21"/>
                <w:u w:val="single"/>
              </w:rPr>
              <w:t>各类</w:t>
            </w:r>
            <w:r>
              <w:rPr>
                <w:rFonts w:hint="eastAsia"/>
                <w:sz w:val="21"/>
                <w:szCs w:val="21"/>
              </w:rPr>
              <w:t>基金份额净值的计算</w:t>
            </w:r>
            <w:r>
              <w:rPr>
                <w:rFonts w:hint="eastAsia"/>
                <w:b/>
                <w:sz w:val="21"/>
                <w:szCs w:val="21"/>
                <w:u w:val="single"/>
              </w:rPr>
              <w:t>均</w:t>
            </w:r>
            <w:r>
              <w:rPr>
                <w:rFonts w:hint="eastAsia"/>
                <w:sz w:val="21"/>
                <w:szCs w:val="21"/>
              </w:rPr>
              <w:t>保留到小数点后</w:t>
            </w:r>
            <w:r>
              <w:rPr>
                <w:rFonts w:hint="eastAsia"/>
                <w:sz w:val="21"/>
                <w:szCs w:val="21"/>
              </w:rPr>
              <w:t>4</w:t>
            </w:r>
            <w:r>
              <w:rPr>
                <w:rFonts w:hint="eastAsia"/>
                <w:sz w:val="21"/>
                <w:szCs w:val="21"/>
              </w:rPr>
              <w:t>位，小数点后第</w:t>
            </w:r>
            <w:r>
              <w:rPr>
                <w:rFonts w:hint="eastAsia"/>
                <w:sz w:val="21"/>
                <w:szCs w:val="21"/>
              </w:rPr>
              <w:t>5</w:t>
            </w:r>
            <w:r>
              <w:rPr>
                <w:rFonts w:hint="eastAsia"/>
                <w:sz w:val="21"/>
                <w:szCs w:val="21"/>
              </w:rPr>
              <w:t>位四舍五入。当估值或</w:t>
            </w:r>
            <w:r>
              <w:rPr>
                <w:rFonts w:hint="eastAsia"/>
                <w:b/>
                <w:sz w:val="21"/>
                <w:szCs w:val="21"/>
                <w:u w:val="single"/>
              </w:rPr>
              <w:t>任一类</w:t>
            </w:r>
            <w:r>
              <w:rPr>
                <w:rFonts w:hint="eastAsia"/>
                <w:sz w:val="21"/>
                <w:szCs w:val="21"/>
              </w:rPr>
              <w:t>份额净值计价错误实际发生时，基金管理人应当立即纠正，并采取合理的措施防止损失进一步扩大。当错误达到或超过</w:t>
            </w:r>
            <w:r>
              <w:rPr>
                <w:rFonts w:hint="eastAsia"/>
                <w:b/>
                <w:sz w:val="21"/>
                <w:szCs w:val="21"/>
                <w:u w:val="single"/>
              </w:rPr>
              <w:t>该类</w:t>
            </w:r>
            <w:r>
              <w:rPr>
                <w:rFonts w:hint="eastAsia"/>
                <w:sz w:val="21"/>
                <w:szCs w:val="21"/>
              </w:rPr>
              <w:t>基金</w:t>
            </w:r>
            <w:r>
              <w:rPr>
                <w:rFonts w:hint="eastAsia"/>
                <w:b/>
                <w:sz w:val="21"/>
                <w:szCs w:val="21"/>
                <w:u w:val="single"/>
              </w:rPr>
              <w:t>份额</w:t>
            </w:r>
            <w:r>
              <w:rPr>
                <w:rFonts w:hint="eastAsia"/>
                <w:sz w:val="21"/>
                <w:szCs w:val="21"/>
              </w:rPr>
              <w:t>净值的</w:t>
            </w:r>
            <w:r>
              <w:rPr>
                <w:rFonts w:hint="eastAsia"/>
                <w:sz w:val="21"/>
                <w:szCs w:val="21"/>
              </w:rPr>
              <w:t>0.25%</w:t>
            </w:r>
            <w:r>
              <w:rPr>
                <w:rFonts w:hint="eastAsia"/>
                <w:sz w:val="21"/>
                <w:szCs w:val="21"/>
              </w:rPr>
              <w:t>时，基金管理人应报中国证监会备案；当估值错误偏差达到</w:t>
            </w:r>
            <w:r>
              <w:rPr>
                <w:rFonts w:hint="eastAsia"/>
                <w:b/>
                <w:sz w:val="21"/>
                <w:szCs w:val="21"/>
                <w:u w:val="single"/>
              </w:rPr>
              <w:t>该类</w:t>
            </w:r>
            <w:r>
              <w:rPr>
                <w:rFonts w:hint="eastAsia"/>
                <w:sz w:val="21"/>
                <w:szCs w:val="21"/>
              </w:rPr>
              <w:t>基金份额净值的</w:t>
            </w:r>
            <w:r>
              <w:rPr>
                <w:rFonts w:hint="eastAsia"/>
                <w:sz w:val="21"/>
                <w:szCs w:val="21"/>
              </w:rPr>
              <w:t>0.5%</w:t>
            </w:r>
            <w:r>
              <w:rPr>
                <w:rFonts w:hint="eastAsia"/>
                <w:sz w:val="21"/>
                <w:szCs w:val="21"/>
              </w:rPr>
              <w:t>时，基金管理人应当公告，并报中国证监会备案。因基金估值错误给投资者造成损失的，应先由基金管理人承担，基金管理人对不应由其承担的责任，有权向过错人追偿。</w:t>
            </w:r>
          </w:p>
          <w:p w:rsidR="00C63397" w:rsidRDefault="008E4DE0">
            <w:pPr>
              <w:ind w:firstLine="420"/>
              <w:rPr>
                <w:sz w:val="21"/>
                <w:szCs w:val="21"/>
              </w:rPr>
            </w:pPr>
            <w:r>
              <w:rPr>
                <w:rFonts w:hint="eastAsia"/>
                <w:sz w:val="21"/>
                <w:szCs w:val="21"/>
              </w:rPr>
              <w:t>3</w:t>
            </w:r>
            <w:r>
              <w:rPr>
                <w:rFonts w:hint="eastAsia"/>
                <w:sz w:val="21"/>
                <w:szCs w:val="21"/>
              </w:rPr>
              <w:t>、差错处理程序</w:t>
            </w:r>
          </w:p>
          <w:p w:rsidR="00C63397" w:rsidRDefault="008E4DE0">
            <w:pPr>
              <w:ind w:firstLine="420"/>
              <w:rPr>
                <w:sz w:val="21"/>
                <w:szCs w:val="21"/>
              </w:rPr>
            </w:pPr>
            <w:r>
              <w:rPr>
                <w:rFonts w:hint="eastAsia"/>
                <w:sz w:val="21"/>
                <w:szCs w:val="21"/>
              </w:rPr>
              <w:t>（</w:t>
            </w:r>
            <w:r>
              <w:rPr>
                <w:rFonts w:hint="eastAsia"/>
                <w:sz w:val="21"/>
                <w:szCs w:val="21"/>
              </w:rPr>
              <w:t>5</w:t>
            </w:r>
            <w:r>
              <w:rPr>
                <w:rFonts w:hint="eastAsia"/>
                <w:sz w:val="21"/>
                <w:szCs w:val="21"/>
              </w:rPr>
              <w:t>）基金管理人及基金托管人</w:t>
            </w:r>
            <w:r>
              <w:rPr>
                <w:rFonts w:hint="eastAsia"/>
                <w:b/>
                <w:sz w:val="21"/>
                <w:szCs w:val="21"/>
                <w:u w:val="single"/>
              </w:rPr>
              <w:t>任一类</w:t>
            </w:r>
            <w:r>
              <w:rPr>
                <w:rFonts w:hint="eastAsia"/>
                <w:sz w:val="21"/>
                <w:szCs w:val="21"/>
              </w:rPr>
              <w:t>基金份额净值计算错误偏差达到</w:t>
            </w:r>
            <w:r>
              <w:rPr>
                <w:rFonts w:hint="eastAsia"/>
                <w:b/>
                <w:sz w:val="21"/>
                <w:szCs w:val="21"/>
                <w:u w:val="single"/>
              </w:rPr>
              <w:t>该类</w:t>
            </w:r>
            <w:r>
              <w:rPr>
                <w:rFonts w:hint="eastAsia"/>
                <w:sz w:val="21"/>
                <w:szCs w:val="21"/>
              </w:rPr>
              <w:t>基金份额净值的</w:t>
            </w:r>
            <w:r>
              <w:rPr>
                <w:rFonts w:hint="eastAsia"/>
                <w:sz w:val="21"/>
                <w:szCs w:val="21"/>
              </w:rPr>
              <w:t>0.25%</w:t>
            </w:r>
            <w:r>
              <w:rPr>
                <w:rFonts w:hint="eastAsia"/>
                <w:sz w:val="21"/>
                <w:szCs w:val="21"/>
              </w:rPr>
              <w:t>时，基金管理人应当报告中国证监会；基金管理人及基金托管人</w:t>
            </w:r>
            <w:r>
              <w:rPr>
                <w:rFonts w:hint="eastAsia"/>
                <w:b/>
                <w:sz w:val="21"/>
                <w:szCs w:val="21"/>
                <w:u w:val="single"/>
              </w:rPr>
              <w:t>任一类</w:t>
            </w:r>
            <w:r>
              <w:rPr>
                <w:rFonts w:hint="eastAsia"/>
                <w:sz w:val="21"/>
                <w:szCs w:val="21"/>
              </w:rPr>
              <w:t>基金份额净值计算错误偏差达到</w:t>
            </w:r>
            <w:r>
              <w:rPr>
                <w:rFonts w:hint="eastAsia"/>
                <w:b/>
                <w:sz w:val="21"/>
                <w:szCs w:val="21"/>
                <w:u w:val="single"/>
              </w:rPr>
              <w:t>该类</w:t>
            </w:r>
            <w:r>
              <w:rPr>
                <w:rFonts w:hint="eastAsia"/>
                <w:sz w:val="21"/>
                <w:szCs w:val="21"/>
              </w:rPr>
              <w:t>基金份额净值的</w:t>
            </w:r>
            <w:r>
              <w:rPr>
                <w:rFonts w:hint="eastAsia"/>
                <w:sz w:val="21"/>
                <w:szCs w:val="21"/>
              </w:rPr>
              <w:t>0.5%</w:t>
            </w:r>
            <w:r>
              <w:rPr>
                <w:rFonts w:hint="eastAsia"/>
                <w:sz w:val="21"/>
                <w:szCs w:val="21"/>
              </w:rPr>
              <w:t>时，基金管理人应当公告并报中国证监会备案。</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第十四部分</w:t>
            </w:r>
            <w:r>
              <w:rPr>
                <w:rFonts w:hint="eastAsia"/>
                <w:b/>
                <w:sz w:val="21"/>
                <w:szCs w:val="21"/>
              </w:rPr>
              <w:t xml:space="preserve">  </w:t>
            </w:r>
            <w:r>
              <w:rPr>
                <w:rFonts w:hint="eastAsia"/>
                <w:b/>
                <w:sz w:val="21"/>
                <w:szCs w:val="21"/>
              </w:rPr>
              <w:t>基金费用与税收</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sz w:val="21"/>
                <w:szCs w:val="21"/>
              </w:rPr>
            </w:pPr>
            <w:r>
              <w:rPr>
                <w:rFonts w:hint="eastAsia"/>
                <w:sz w:val="21"/>
                <w:szCs w:val="21"/>
              </w:rPr>
              <w:t>二、</w:t>
            </w:r>
            <w:r>
              <w:rPr>
                <w:rFonts w:hint="eastAsia"/>
                <w:sz w:val="21"/>
                <w:szCs w:val="21"/>
              </w:rPr>
              <w:tab/>
            </w:r>
            <w:r>
              <w:rPr>
                <w:rFonts w:hint="eastAsia"/>
                <w:sz w:val="21"/>
                <w:szCs w:val="21"/>
              </w:rPr>
              <w:t>基金费用计提方法、计提标准和支付方式</w:t>
            </w:r>
          </w:p>
          <w:p w:rsidR="00C63397" w:rsidRDefault="008E4DE0">
            <w:pPr>
              <w:ind w:firstLineChars="0" w:firstLine="0"/>
              <w:rPr>
                <w:sz w:val="21"/>
                <w:szCs w:val="21"/>
              </w:rPr>
            </w:pPr>
            <w:r>
              <w:rPr>
                <w:rFonts w:hint="eastAsia"/>
                <w:sz w:val="21"/>
                <w:szCs w:val="21"/>
              </w:rPr>
              <w:t>3</w:t>
            </w:r>
            <w:r>
              <w:rPr>
                <w:rFonts w:hint="eastAsia"/>
                <w:sz w:val="21"/>
                <w:szCs w:val="21"/>
              </w:rPr>
              <w:t>、</w:t>
            </w:r>
            <w:r>
              <w:rPr>
                <w:rFonts w:hint="eastAsia"/>
                <w:sz w:val="21"/>
                <w:szCs w:val="21"/>
              </w:rPr>
              <w:t>C</w:t>
            </w:r>
            <w:r>
              <w:rPr>
                <w:rFonts w:hint="eastAsia"/>
                <w:sz w:val="21"/>
                <w:szCs w:val="21"/>
              </w:rPr>
              <w:t>类份额的销售服务费</w:t>
            </w:r>
          </w:p>
          <w:p w:rsidR="00C63397" w:rsidRDefault="008E4DE0">
            <w:pPr>
              <w:ind w:firstLineChars="0" w:firstLine="0"/>
              <w:rPr>
                <w:sz w:val="21"/>
                <w:szCs w:val="21"/>
              </w:rPr>
            </w:pPr>
            <w:r>
              <w:rPr>
                <w:rFonts w:hint="eastAsia"/>
                <w:sz w:val="21"/>
                <w:szCs w:val="21"/>
              </w:rPr>
              <w:t>本基金</w:t>
            </w:r>
            <w:r>
              <w:rPr>
                <w:rFonts w:hint="eastAsia"/>
                <w:sz w:val="21"/>
                <w:szCs w:val="21"/>
              </w:rPr>
              <w:t>A</w:t>
            </w:r>
            <w:r>
              <w:rPr>
                <w:rFonts w:hint="eastAsia"/>
                <w:sz w:val="21"/>
                <w:szCs w:val="21"/>
              </w:rPr>
              <w:t>类基金份额不收取销售服务费，</w:t>
            </w:r>
            <w:r>
              <w:rPr>
                <w:rFonts w:hint="eastAsia"/>
                <w:sz w:val="21"/>
                <w:szCs w:val="21"/>
              </w:rPr>
              <w:t>C</w:t>
            </w:r>
            <w:r>
              <w:rPr>
                <w:rFonts w:hint="eastAsia"/>
                <w:sz w:val="21"/>
                <w:szCs w:val="21"/>
              </w:rPr>
              <w:t>类基金份额的销售服务费年费率为</w:t>
            </w:r>
            <w:r>
              <w:rPr>
                <w:rFonts w:hint="eastAsia"/>
                <w:sz w:val="21"/>
                <w:szCs w:val="21"/>
              </w:rPr>
              <w:t>0.80%</w:t>
            </w:r>
            <w:r>
              <w:rPr>
                <w:rFonts w:hint="eastAsia"/>
                <w:sz w:val="21"/>
                <w:szCs w:val="21"/>
              </w:rPr>
              <w:t>。本基金</w:t>
            </w:r>
            <w:r>
              <w:rPr>
                <w:rFonts w:hint="eastAsia"/>
                <w:sz w:val="21"/>
                <w:szCs w:val="21"/>
              </w:rPr>
              <w:t>C</w:t>
            </w:r>
            <w:r>
              <w:rPr>
                <w:rFonts w:hint="eastAsia"/>
                <w:sz w:val="21"/>
                <w:szCs w:val="21"/>
              </w:rPr>
              <w:t>类基金份额的销售服务费按前一日</w:t>
            </w:r>
            <w:r>
              <w:rPr>
                <w:rFonts w:hint="eastAsia"/>
                <w:sz w:val="21"/>
                <w:szCs w:val="21"/>
              </w:rPr>
              <w:t>C</w:t>
            </w:r>
            <w:r>
              <w:rPr>
                <w:rFonts w:hint="eastAsia"/>
                <w:sz w:val="21"/>
                <w:szCs w:val="21"/>
              </w:rPr>
              <w:t>类基金份额基金资产净值的</w:t>
            </w:r>
            <w:r>
              <w:rPr>
                <w:rFonts w:hint="eastAsia"/>
                <w:sz w:val="21"/>
                <w:szCs w:val="21"/>
              </w:rPr>
              <w:t>0.80%</w:t>
            </w:r>
            <w:r>
              <w:rPr>
                <w:rFonts w:hint="eastAsia"/>
                <w:sz w:val="21"/>
                <w:szCs w:val="21"/>
              </w:rPr>
              <w:t>年费率计提。计算方法如下：</w:t>
            </w:r>
          </w:p>
          <w:p w:rsidR="00C63397" w:rsidRDefault="008E4DE0">
            <w:pPr>
              <w:ind w:firstLineChars="0" w:firstLine="0"/>
              <w:rPr>
                <w:sz w:val="21"/>
                <w:szCs w:val="21"/>
              </w:rPr>
            </w:pPr>
            <w:r>
              <w:rPr>
                <w:rFonts w:hint="eastAsia"/>
                <w:sz w:val="21"/>
                <w:szCs w:val="21"/>
              </w:rPr>
              <w:t xml:space="preserve"> H</w:t>
            </w:r>
            <w:r>
              <w:rPr>
                <w:rFonts w:hint="eastAsia"/>
                <w:sz w:val="21"/>
                <w:szCs w:val="21"/>
              </w:rPr>
              <w:t>＝</w:t>
            </w:r>
            <w:r>
              <w:rPr>
                <w:rFonts w:hint="eastAsia"/>
                <w:sz w:val="21"/>
                <w:szCs w:val="21"/>
              </w:rPr>
              <w:t>E</w:t>
            </w:r>
            <w:r>
              <w:rPr>
                <w:rFonts w:hint="eastAsia"/>
                <w:sz w:val="21"/>
                <w:szCs w:val="21"/>
              </w:rPr>
              <w:t>×</w:t>
            </w:r>
            <w:r>
              <w:rPr>
                <w:rFonts w:hint="eastAsia"/>
                <w:sz w:val="21"/>
                <w:szCs w:val="21"/>
              </w:rPr>
              <w:t>0.80%</w:t>
            </w:r>
            <w:r>
              <w:rPr>
                <w:rFonts w:hint="eastAsia"/>
                <w:sz w:val="21"/>
                <w:szCs w:val="21"/>
              </w:rPr>
              <w:t>÷当年天数</w:t>
            </w:r>
          </w:p>
          <w:p w:rsidR="00C63397" w:rsidRDefault="008E4DE0">
            <w:pPr>
              <w:ind w:firstLineChars="0" w:firstLine="0"/>
              <w:rPr>
                <w:sz w:val="21"/>
                <w:szCs w:val="21"/>
              </w:rPr>
            </w:pPr>
            <w:r>
              <w:rPr>
                <w:rFonts w:hint="eastAsia"/>
                <w:sz w:val="21"/>
                <w:szCs w:val="21"/>
              </w:rPr>
              <w:t>H</w:t>
            </w:r>
            <w:r>
              <w:rPr>
                <w:rFonts w:hint="eastAsia"/>
                <w:sz w:val="21"/>
                <w:szCs w:val="21"/>
              </w:rPr>
              <w:t>为</w:t>
            </w:r>
            <w:r>
              <w:rPr>
                <w:rFonts w:hint="eastAsia"/>
                <w:sz w:val="21"/>
                <w:szCs w:val="21"/>
              </w:rPr>
              <w:t>C</w:t>
            </w:r>
            <w:r>
              <w:rPr>
                <w:rFonts w:hint="eastAsia"/>
                <w:sz w:val="21"/>
                <w:szCs w:val="21"/>
              </w:rPr>
              <w:t>类基金份额每日应计提的销售服务费</w:t>
            </w:r>
          </w:p>
          <w:p w:rsidR="00C63397" w:rsidRDefault="008E4DE0">
            <w:pPr>
              <w:ind w:firstLineChars="0" w:firstLine="0"/>
              <w:rPr>
                <w:sz w:val="21"/>
                <w:szCs w:val="21"/>
              </w:rPr>
            </w:pPr>
            <w:r>
              <w:rPr>
                <w:rFonts w:hint="eastAsia"/>
                <w:sz w:val="21"/>
                <w:szCs w:val="21"/>
              </w:rPr>
              <w:t>E</w:t>
            </w:r>
            <w:r>
              <w:rPr>
                <w:rFonts w:hint="eastAsia"/>
                <w:sz w:val="21"/>
                <w:szCs w:val="21"/>
              </w:rPr>
              <w:t>为</w:t>
            </w:r>
            <w:r>
              <w:rPr>
                <w:rFonts w:hint="eastAsia"/>
                <w:sz w:val="21"/>
                <w:szCs w:val="21"/>
              </w:rPr>
              <w:t>C</w:t>
            </w:r>
            <w:r>
              <w:rPr>
                <w:rFonts w:hint="eastAsia"/>
                <w:sz w:val="21"/>
                <w:szCs w:val="21"/>
              </w:rPr>
              <w:t>类基金份额前一日基金资产净值</w:t>
            </w:r>
          </w:p>
          <w:p w:rsidR="00C63397" w:rsidRDefault="008E4DE0">
            <w:pPr>
              <w:ind w:firstLineChars="0" w:firstLine="0"/>
              <w:rPr>
                <w:sz w:val="21"/>
                <w:szCs w:val="21"/>
              </w:rPr>
            </w:pPr>
            <w:r>
              <w:rPr>
                <w:rFonts w:hint="eastAsia"/>
                <w:sz w:val="21"/>
                <w:szCs w:val="21"/>
              </w:rPr>
              <w:t>销售服务费每日计提，逐日累计至每月月末，按月支付，经基金管理人与基金托管人核对一致后，由基金托管人于次月首日起</w:t>
            </w:r>
            <w:r>
              <w:rPr>
                <w:rFonts w:hint="eastAsia"/>
                <w:sz w:val="21"/>
                <w:szCs w:val="21"/>
              </w:rPr>
              <w:t>2</w:t>
            </w:r>
            <w:r>
              <w:rPr>
                <w:rFonts w:hint="eastAsia"/>
                <w:sz w:val="21"/>
                <w:szCs w:val="21"/>
              </w:rPr>
              <w:t>个工作日内从基金财产中一次性支付。若遇法定节假日、公休假等，支付日期顺延。</w:t>
            </w:r>
          </w:p>
        </w:tc>
        <w:tc>
          <w:tcPr>
            <w:tcW w:w="4498" w:type="dxa"/>
            <w:tcBorders>
              <w:top w:val="single" w:sz="4" w:space="0" w:color="auto"/>
              <w:left w:val="single" w:sz="4" w:space="0" w:color="auto"/>
              <w:bottom w:val="single" w:sz="4" w:space="0" w:color="auto"/>
              <w:right w:val="single" w:sz="4" w:space="0" w:color="auto"/>
            </w:tcBorders>
          </w:tcPr>
          <w:p w:rsidR="00C63397" w:rsidRDefault="008E4DE0">
            <w:pPr>
              <w:ind w:firstLine="420"/>
              <w:rPr>
                <w:sz w:val="21"/>
                <w:szCs w:val="21"/>
              </w:rPr>
            </w:pPr>
            <w:r>
              <w:rPr>
                <w:rFonts w:hint="eastAsia"/>
                <w:sz w:val="21"/>
                <w:szCs w:val="21"/>
              </w:rPr>
              <w:t>二、</w:t>
            </w:r>
            <w:r>
              <w:rPr>
                <w:rFonts w:hint="eastAsia"/>
                <w:sz w:val="21"/>
                <w:szCs w:val="21"/>
              </w:rPr>
              <w:tab/>
            </w:r>
            <w:r>
              <w:rPr>
                <w:rFonts w:hint="eastAsia"/>
                <w:sz w:val="21"/>
                <w:szCs w:val="21"/>
              </w:rPr>
              <w:t>基金费用计提方法、计提标准和支付方式</w:t>
            </w:r>
          </w:p>
          <w:p w:rsidR="00C63397" w:rsidRDefault="008E4DE0">
            <w:pPr>
              <w:ind w:firstLine="420"/>
              <w:rPr>
                <w:sz w:val="21"/>
                <w:szCs w:val="21"/>
              </w:rPr>
            </w:pPr>
            <w:r>
              <w:rPr>
                <w:rFonts w:hint="eastAsia"/>
                <w:sz w:val="21"/>
                <w:szCs w:val="21"/>
              </w:rPr>
              <w:t>3</w:t>
            </w:r>
            <w:r>
              <w:rPr>
                <w:rFonts w:hint="eastAsia"/>
                <w:sz w:val="21"/>
                <w:szCs w:val="21"/>
              </w:rPr>
              <w:t>、</w:t>
            </w:r>
            <w:r>
              <w:rPr>
                <w:rFonts w:hint="eastAsia"/>
                <w:sz w:val="21"/>
                <w:szCs w:val="21"/>
              </w:rPr>
              <w:t>C</w:t>
            </w:r>
            <w:r>
              <w:rPr>
                <w:rFonts w:hint="eastAsia"/>
                <w:sz w:val="21"/>
                <w:szCs w:val="21"/>
              </w:rPr>
              <w:t>类份额的销售服务费</w:t>
            </w:r>
          </w:p>
          <w:p w:rsidR="00C63397" w:rsidRDefault="008E4DE0">
            <w:pPr>
              <w:ind w:firstLine="420"/>
              <w:rPr>
                <w:sz w:val="21"/>
                <w:szCs w:val="21"/>
              </w:rPr>
            </w:pPr>
            <w:r>
              <w:rPr>
                <w:rFonts w:hint="eastAsia"/>
                <w:sz w:val="21"/>
                <w:szCs w:val="21"/>
              </w:rPr>
              <w:t>本基金</w:t>
            </w:r>
            <w:r>
              <w:rPr>
                <w:rFonts w:hint="eastAsia"/>
                <w:sz w:val="21"/>
                <w:szCs w:val="21"/>
              </w:rPr>
              <w:t>A</w:t>
            </w:r>
            <w:r>
              <w:rPr>
                <w:rFonts w:hint="eastAsia"/>
                <w:sz w:val="21"/>
                <w:szCs w:val="21"/>
              </w:rPr>
              <w:t>类</w:t>
            </w:r>
            <w:r>
              <w:rPr>
                <w:rFonts w:hint="eastAsia"/>
                <w:b/>
                <w:sz w:val="21"/>
                <w:szCs w:val="21"/>
                <w:u w:val="single"/>
              </w:rPr>
              <w:t>和</w:t>
            </w:r>
            <w:r>
              <w:rPr>
                <w:rFonts w:hint="eastAsia"/>
                <w:b/>
                <w:sz w:val="21"/>
                <w:szCs w:val="21"/>
                <w:u w:val="single"/>
              </w:rPr>
              <w:t>D</w:t>
            </w:r>
            <w:r>
              <w:rPr>
                <w:rFonts w:hint="eastAsia"/>
                <w:b/>
                <w:sz w:val="21"/>
                <w:szCs w:val="21"/>
                <w:u w:val="single"/>
              </w:rPr>
              <w:t>类</w:t>
            </w:r>
            <w:r>
              <w:rPr>
                <w:rFonts w:hint="eastAsia"/>
                <w:sz w:val="21"/>
                <w:szCs w:val="21"/>
              </w:rPr>
              <w:t>基金份额不收取销售服务费，</w:t>
            </w:r>
            <w:r>
              <w:rPr>
                <w:rFonts w:hint="eastAsia"/>
                <w:sz w:val="21"/>
                <w:szCs w:val="21"/>
              </w:rPr>
              <w:t>C</w:t>
            </w:r>
            <w:r>
              <w:rPr>
                <w:rFonts w:hint="eastAsia"/>
                <w:sz w:val="21"/>
                <w:szCs w:val="21"/>
              </w:rPr>
              <w:t>类基金份额的销售服务费年费率为</w:t>
            </w:r>
            <w:r>
              <w:rPr>
                <w:rFonts w:hint="eastAsia"/>
                <w:sz w:val="21"/>
                <w:szCs w:val="21"/>
              </w:rPr>
              <w:t>0.80%</w:t>
            </w:r>
            <w:r>
              <w:rPr>
                <w:rFonts w:hint="eastAsia"/>
                <w:sz w:val="21"/>
                <w:szCs w:val="21"/>
              </w:rPr>
              <w:t>。本基金</w:t>
            </w:r>
            <w:r>
              <w:rPr>
                <w:rFonts w:hint="eastAsia"/>
                <w:sz w:val="21"/>
                <w:szCs w:val="21"/>
              </w:rPr>
              <w:t>C</w:t>
            </w:r>
            <w:r>
              <w:rPr>
                <w:rFonts w:hint="eastAsia"/>
                <w:sz w:val="21"/>
                <w:szCs w:val="21"/>
              </w:rPr>
              <w:t>类基金份额的销售服务费按前一日</w:t>
            </w:r>
            <w:r>
              <w:rPr>
                <w:rFonts w:hint="eastAsia"/>
                <w:sz w:val="21"/>
                <w:szCs w:val="21"/>
              </w:rPr>
              <w:t>C</w:t>
            </w:r>
            <w:r>
              <w:rPr>
                <w:rFonts w:hint="eastAsia"/>
                <w:sz w:val="21"/>
                <w:szCs w:val="21"/>
              </w:rPr>
              <w:t>类基金份额基金资产净值的</w:t>
            </w:r>
            <w:r>
              <w:rPr>
                <w:rFonts w:hint="eastAsia"/>
                <w:sz w:val="21"/>
                <w:szCs w:val="21"/>
              </w:rPr>
              <w:t>0.80%</w:t>
            </w:r>
            <w:r>
              <w:rPr>
                <w:rFonts w:hint="eastAsia"/>
                <w:sz w:val="21"/>
                <w:szCs w:val="21"/>
              </w:rPr>
              <w:t>年费率计提。计算方法如下：</w:t>
            </w:r>
          </w:p>
          <w:p w:rsidR="00C63397" w:rsidRDefault="008E4DE0">
            <w:pPr>
              <w:ind w:firstLine="420"/>
              <w:rPr>
                <w:sz w:val="21"/>
                <w:szCs w:val="21"/>
              </w:rPr>
            </w:pPr>
            <w:r>
              <w:rPr>
                <w:rFonts w:hint="eastAsia"/>
                <w:sz w:val="21"/>
                <w:szCs w:val="21"/>
              </w:rPr>
              <w:t xml:space="preserve"> H</w:t>
            </w:r>
            <w:r>
              <w:rPr>
                <w:rFonts w:hint="eastAsia"/>
                <w:sz w:val="21"/>
                <w:szCs w:val="21"/>
              </w:rPr>
              <w:t>＝</w:t>
            </w:r>
            <w:r>
              <w:rPr>
                <w:rFonts w:hint="eastAsia"/>
                <w:sz w:val="21"/>
                <w:szCs w:val="21"/>
              </w:rPr>
              <w:t>E</w:t>
            </w:r>
            <w:r>
              <w:rPr>
                <w:rFonts w:hint="eastAsia"/>
                <w:sz w:val="21"/>
                <w:szCs w:val="21"/>
              </w:rPr>
              <w:t>×</w:t>
            </w:r>
            <w:r>
              <w:rPr>
                <w:rFonts w:hint="eastAsia"/>
                <w:sz w:val="21"/>
                <w:szCs w:val="21"/>
              </w:rPr>
              <w:t>0.80%</w:t>
            </w:r>
            <w:r>
              <w:rPr>
                <w:rFonts w:hint="eastAsia"/>
                <w:sz w:val="21"/>
                <w:szCs w:val="21"/>
              </w:rPr>
              <w:t>÷当年天数</w:t>
            </w:r>
          </w:p>
          <w:p w:rsidR="00C63397" w:rsidRDefault="008E4DE0">
            <w:pPr>
              <w:ind w:firstLine="420"/>
              <w:rPr>
                <w:sz w:val="21"/>
                <w:szCs w:val="21"/>
              </w:rPr>
            </w:pPr>
            <w:r>
              <w:rPr>
                <w:rFonts w:hint="eastAsia"/>
                <w:sz w:val="21"/>
                <w:szCs w:val="21"/>
              </w:rPr>
              <w:t>H</w:t>
            </w:r>
            <w:r>
              <w:rPr>
                <w:rFonts w:hint="eastAsia"/>
                <w:sz w:val="21"/>
                <w:szCs w:val="21"/>
              </w:rPr>
              <w:t>为</w:t>
            </w:r>
            <w:r>
              <w:rPr>
                <w:rFonts w:hint="eastAsia"/>
                <w:sz w:val="21"/>
                <w:szCs w:val="21"/>
              </w:rPr>
              <w:t>C</w:t>
            </w:r>
            <w:r>
              <w:rPr>
                <w:rFonts w:hint="eastAsia"/>
                <w:sz w:val="21"/>
                <w:szCs w:val="21"/>
              </w:rPr>
              <w:t>类基金份额每日应计提的销售服务费</w:t>
            </w:r>
          </w:p>
          <w:p w:rsidR="00C63397" w:rsidRDefault="008E4DE0">
            <w:pPr>
              <w:ind w:firstLine="420"/>
              <w:rPr>
                <w:sz w:val="21"/>
                <w:szCs w:val="21"/>
              </w:rPr>
            </w:pPr>
            <w:r>
              <w:rPr>
                <w:rFonts w:hint="eastAsia"/>
                <w:sz w:val="21"/>
                <w:szCs w:val="21"/>
              </w:rPr>
              <w:t>E</w:t>
            </w:r>
            <w:r>
              <w:rPr>
                <w:rFonts w:hint="eastAsia"/>
                <w:sz w:val="21"/>
                <w:szCs w:val="21"/>
              </w:rPr>
              <w:t>为</w:t>
            </w:r>
            <w:r>
              <w:rPr>
                <w:rFonts w:hint="eastAsia"/>
                <w:sz w:val="21"/>
                <w:szCs w:val="21"/>
              </w:rPr>
              <w:t>C</w:t>
            </w:r>
            <w:r>
              <w:rPr>
                <w:rFonts w:hint="eastAsia"/>
                <w:sz w:val="21"/>
                <w:szCs w:val="21"/>
              </w:rPr>
              <w:t>类基金份额前一日基金资产净值</w:t>
            </w:r>
          </w:p>
          <w:p w:rsidR="00C63397" w:rsidRDefault="008E4DE0">
            <w:pPr>
              <w:ind w:firstLine="420"/>
              <w:rPr>
                <w:sz w:val="21"/>
                <w:szCs w:val="21"/>
              </w:rPr>
            </w:pPr>
            <w:r>
              <w:rPr>
                <w:rFonts w:hint="eastAsia"/>
                <w:sz w:val="21"/>
                <w:szCs w:val="21"/>
              </w:rPr>
              <w:t>销售服务费每日计提，逐日累计至每月月末，按月支付，经基金管理人与基金托管人核对一致后，由基金托管人于次月首日起</w:t>
            </w:r>
            <w:r>
              <w:rPr>
                <w:rFonts w:hint="eastAsia"/>
                <w:sz w:val="21"/>
                <w:szCs w:val="21"/>
              </w:rPr>
              <w:t>2</w:t>
            </w:r>
            <w:r>
              <w:rPr>
                <w:rFonts w:hint="eastAsia"/>
                <w:sz w:val="21"/>
                <w:szCs w:val="21"/>
              </w:rPr>
              <w:t>个工作日内从基金财产中一次性支付。若遇法定节假日、公休假等，支付日期顺延。</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第十七部分</w:t>
            </w:r>
            <w:r>
              <w:rPr>
                <w:rFonts w:hint="eastAsia"/>
                <w:b/>
                <w:sz w:val="21"/>
                <w:szCs w:val="21"/>
              </w:rPr>
              <w:t xml:space="preserve">  </w:t>
            </w:r>
            <w:r>
              <w:rPr>
                <w:rFonts w:hint="eastAsia"/>
                <w:b/>
                <w:sz w:val="21"/>
                <w:szCs w:val="21"/>
              </w:rPr>
              <w:t>基金的信息披露</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sz w:val="21"/>
                <w:szCs w:val="21"/>
              </w:rPr>
            </w:pPr>
            <w:r>
              <w:rPr>
                <w:rFonts w:hint="eastAsia"/>
                <w:sz w:val="21"/>
                <w:szCs w:val="21"/>
              </w:rPr>
              <w:t>一、</w:t>
            </w:r>
            <w:r>
              <w:rPr>
                <w:rFonts w:hint="eastAsia"/>
                <w:sz w:val="21"/>
                <w:szCs w:val="21"/>
              </w:rPr>
              <w:tab/>
            </w:r>
            <w:r>
              <w:rPr>
                <w:rFonts w:hint="eastAsia"/>
                <w:sz w:val="21"/>
                <w:szCs w:val="21"/>
              </w:rPr>
              <w:t>公开披露的基金信息</w:t>
            </w:r>
          </w:p>
          <w:p w:rsidR="00C63397" w:rsidRDefault="008E4DE0">
            <w:pPr>
              <w:ind w:firstLineChars="0" w:firstLine="0"/>
              <w:rPr>
                <w:sz w:val="21"/>
                <w:szCs w:val="21"/>
              </w:rPr>
            </w:pPr>
            <w:r>
              <w:rPr>
                <w:rFonts w:hint="eastAsia"/>
                <w:sz w:val="21"/>
                <w:szCs w:val="21"/>
              </w:rPr>
              <w:t>（八）临时报告</w:t>
            </w:r>
          </w:p>
          <w:p w:rsidR="00C63397" w:rsidRDefault="008E4DE0">
            <w:pPr>
              <w:ind w:firstLineChars="0" w:firstLine="0"/>
              <w:rPr>
                <w:sz w:val="21"/>
                <w:szCs w:val="21"/>
              </w:rPr>
            </w:pPr>
            <w:r>
              <w:rPr>
                <w:rFonts w:hint="eastAsia"/>
                <w:sz w:val="21"/>
                <w:szCs w:val="21"/>
              </w:rPr>
              <w:t>16</w:t>
            </w:r>
            <w:r>
              <w:rPr>
                <w:rFonts w:hint="eastAsia"/>
                <w:sz w:val="21"/>
                <w:szCs w:val="21"/>
              </w:rPr>
              <w:t>、基金份额净值计价错误达基金份额净值</w:t>
            </w:r>
            <w:r>
              <w:rPr>
                <w:rFonts w:hint="eastAsia"/>
                <w:sz w:val="21"/>
                <w:szCs w:val="21"/>
              </w:rPr>
              <w:t>0.5%</w:t>
            </w:r>
            <w:r>
              <w:rPr>
                <w:rFonts w:hint="eastAsia"/>
                <w:sz w:val="21"/>
                <w:szCs w:val="21"/>
              </w:rPr>
              <w:t>；</w:t>
            </w:r>
          </w:p>
        </w:tc>
        <w:tc>
          <w:tcPr>
            <w:tcW w:w="4498" w:type="dxa"/>
            <w:tcBorders>
              <w:top w:val="single" w:sz="4" w:space="0" w:color="auto"/>
              <w:left w:val="single" w:sz="4" w:space="0" w:color="auto"/>
              <w:bottom w:val="single" w:sz="4" w:space="0" w:color="auto"/>
              <w:right w:val="single" w:sz="4" w:space="0" w:color="auto"/>
            </w:tcBorders>
          </w:tcPr>
          <w:p w:rsidR="00C63397" w:rsidRDefault="008E4DE0">
            <w:pPr>
              <w:ind w:firstLine="420"/>
              <w:rPr>
                <w:sz w:val="21"/>
                <w:szCs w:val="21"/>
              </w:rPr>
            </w:pPr>
            <w:r>
              <w:rPr>
                <w:rFonts w:hint="eastAsia"/>
                <w:sz w:val="21"/>
                <w:szCs w:val="21"/>
              </w:rPr>
              <w:t>一、</w:t>
            </w:r>
            <w:r>
              <w:rPr>
                <w:rFonts w:hint="eastAsia"/>
                <w:sz w:val="21"/>
                <w:szCs w:val="21"/>
              </w:rPr>
              <w:tab/>
            </w:r>
            <w:r>
              <w:rPr>
                <w:rFonts w:hint="eastAsia"/>
                <w:sz w:val="21"/>
                <w:szCs w:val="21"/>
              </w:rPr>
              <w:t>公开披露的基金信息</w:t>
            </w:r>
          </w:p>
          <w:p w:rsidR="00C63397" w:rsidRDefault="008E4DE0">
            <w:pPr>
              <w:ind w:firstLine="420"/>
              <w:rPr>
                <w:sz w:val="21"/>
                <w:szCs w:val="21"/>
              </w:rPr>
            </w:pPr>
            <w:r>
              <w:rPr>
                <w:rFonts w:hint="eastAsia"/>
                <w:sz w:val="21"/>
                <w:szCs w:val="21"/>
              </w:rPr>
              <w:t>（八）临时报告</w:t>
            </w:r>
          </w:p>
          <w:p w:rsidR="00C63397" w:rsidRDefault="008E4DE0">
            <w:pPr>
              <w:ind w:firstLine="420"/>
              <w:rPr>
                <w:sz w:val="21"/>
                <w:szCs w:val="21"/>
              </w:rPr>
            </w:pPr>
            <w:r>
              <w:rPr>
                <w:rFonts w:hint="eastAsia"/>
                <w:sz w:val="21"/>
                <w:szCs w:val="21"/>
              </w:rPr>
              <w:t>16</w:t>
            </w:r>
            <w:r>
              <w:rPr>
                <w:rFonts w:hint="eastAsia"/>
                <w:sz w:val="21"/>
                <w:szCs w:val="21"/>
              </w:rPr>
              <w:t>、</w:t>
            </w:r>
            <w:r>
              <w:rPr>
                <w:rFonts w:hint="eastAsia"/>
                <w:b/>
                <w:sz w:val="21"/>
                <w:szCs w:val="21"/>
                <w:u w:val="single"/>
              </w:rPr>
              <w:t>任一类</w:t>
            </w:r>
            <w:r>
              <w:rPr>
                <w:rFonts w:hint="eastAsia"/>
                <w:sz w:val="21"/>
                <w:szCs w:val="21"/>
              </w:rPr>
              <w:t>基金份额净值计价错误达</w:t>
            </w:r>
            <w:r>
              <w:rPr>
                <w:rFonts w:hint="eastAsia"/>
                <w:b/>
                <w:sz w:val="21"/>
                <w:szCs w:val="21"/>
                <w:u w:val="single"/>
              </w:rPr>
              <w:t>该类</w:t>
            </w:r>
            <w:r>
              <w:rPr>
                <w:rFonts w:hint="eastAsia"/>
                <w:sz w:val="21"/>
                <w:szCs w:val="21"/>
              </w:rPr>
              <w:t>基金份额净值</w:t>
            </w:r>
            <w:r>
              <w:rPr>
                <w:rFonts w:hint="eastAsia"/>
                <w:sz w:val="21"/>
                <w:szCs w:val="21"/>
              </w:rPr>
              <w:t>0.5%</w:t>
            </w:r>
            <w:r>
              <w:rPr>
                <w:rFonts w:hint="eastAsia"/>
                <w:sz w:val="21"/>
                <w:szCs w:val="21"/>
              </w:rPr>
              <w:t>；</w:t>
            </w:r>
          </w:p>
        </w:tc>
      </w:tr>
      <w:tr w:rsidR="00C63397">
        <w:tc>
          <w:tcPr>
            <w:tcW w:w="1028"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jc w:val="center"/>
              <w:rPr>
                <w:b/>
                <w:sz w:val="21"/>
                <w:szCs w:val="21"/>
              </w:rPr>
            </w:pPr>
            <w:r>
              <w:rPr>
                <w:rFonts w:hint="eastAsia"/>
                <w:b/>
                <w:sz w:val="21"/>
                <w:szCs w:val="21"/>
              </w:rPr>
              <w:t>第十八部分</w:t>
            </w:r>
            <w:r>
              <w:rPr>
                <w:rFonts w:hint="eastAsia"/>
                <w:b/>
                <w:sz w:val="21"/>
                <w:szCs w:val="21"/>
              </w:rPr>
              <w:t xml:space="preserve">  </w:t>
            </w:r>
            <w:r>
              <w:rPr>
                <w:rFonts w:hint="eastAsia"/>
                <w:b/>
                <w:sz w:val="21"/>
                <w:szCs w:val="21"/>
              </w:rPr>
              <w:t>基金合同的变更、终止与基金财产的清算</w:t>
            </w:r>
          </w:p>
        </w:tc>
        <w:tc>
          <w:tcPr>
            <w:tcW w:w="4254" w:type="dxa"/>
            <w:tcBorders>
              <w:top w:val="single" w:sz="4" w:space="0" w:color="auto"/>
              <w:left w:val="single" w:sz="4" w:space="0" w:color="auto"/>
              <w:bottom w:val="single" w:sz="4" w:space="0" w:color="auto"/>
              <w:right w:val="single" w:sz="4" w:space="0" w:color="auto"/>
            </w:tcBorders>
          </w:tcPr>
          <w:p w:rsidR="00C63397" w:rsidRDefault="008E4DE0">
            <w:pPr>
              <w:ind w:firstLineChars="0" w:firstLine="0"/>
              <w:rPr>
                <w:sz w:val="21"/>
                <w:szCs w:val="21"/>
              </w:rPr>
            </w:pPr>
            <w:r>
              <w:rPr>
                <w:rFonts w:hint="eastAsia"/>
                <w:sz w:val="21"/>
                <w:szCs w:val="21"/>
              </w:rPr>
              <w:t>五、</w:t>
            </w:r>
            <w:r>
              <w:rPr>
                <w:rFonts w:hint="eastAsia"/>
                <w:sz w:val="21"/>
                <w:szCs w:val="21"/>
              </w:rPr>
              <w:tab/>
            </w:r>
            <w:r>
              <w:rPr>
                <w:rFonts w:hint="eastAsia"/>
                <w:sz w:val="21"/>
                <w:szCs w:val="21"/>
              </w:rPr>
              <w:t>基金财产清算剩余资产的分配</w:t>
            </w:r>
          </w:p>
          <w:p w:rsidR="00C63397" w:rsidRDefault="008E4DE0">
            <w:pPr>
              <w:ind w:firstLineChars="0" w:firstLine="0"/>
              <w:rPr>
                <w:sz w:val="21"/>
                <w:szCs w:val="21"/>
              </w:rPr>
            </w:pPr>
            <w:r>
              <w:rPr>
                <w:rFonts w:hint="eastAsia"/>
                <w:sz w:val="21"/>
                <w:szCs w:val="21"/>
              </w:rPr>
              <w:t>基金财产清算后的全部剩余资产扣除基金财产清算费用后，按基金份额持有人持有的基金份额比例进行分配。</w:t>
            </w:r>
          </w:p>
        </w:tc>
        <w:tc>
          <w:tcPr>
            <w:tcW w:w="4498" w:type="dxa"/>
            <w:tcBorders>
              <w:top w:val="single" w:sz="4" w:space="0" w:color="auto"/>
              <w:left w:val="single" w:sz="4" w:space="0" w:color="auto"/>
              <w:bottom w:val="single" w:sz="4" w:space="0" w:color="auto"/>
              <w:right w:val="single" w:sz="4" w:space="0" w:color="auto"/>
            </w:tcBorders>
          </w:tcPr>
          <w:p w:rsidR="00C63397" w:rsidRDefault="008E4DE0">
            <w:pPr>
              <w:ind w:firstLine="420"/>
              <w:rPr>
                <w:sz w:val="21"/>
                <w:szCs w:val="21"/>
              </w:rPr>
            </w:pPr>
            <w:r>
              <w:rPr>
                <w:rFonts w:hint="eastAsia"/>
                <w:sz w:val="21"/>
                <w:szCs w:val="21"/>
              </w:rPr>
              <w:t>五、</w:t>
            </w:r>
            <w:r>
              <w:rPr>
                <w:rFonts w:hint="eastAsia"/>
                <w:sz w:val="21"/>
                <w:szCs w:val="21"/>
              </w:rPr>
              <w:tab/>
            </w:r>
            <w:r>
              <w:rPr>
                <w:rFonts w:hint="eastAsia"/>
                <w:sz w:val="21"/>
                <w:szCs w:val="21"/>
              </w:rPr>
              <w:t>基金财产清算剩余资产的分配</w:t>
            </w:r>
          </w:p>
          <w:p w:rsidR="00C63397" w:rsidRDefault="008E4DE0">
            <w:pPr>
              <w:ind w:firstLine="420"/>
              <w:rPr>
                <w:sz w:val="21"/>
                <w:szCs w:val="21"/>
              </w:rPr>
            </w:pPr>
            <w:r>
              <w:rPr>
                <w:rFonts w:hint="eastAsia"/>
                <w:sz w:val="21"/>
                <w:szCs w:val="21"/>
              </w:rPr>
              <w:t>基金财产清算后的全部剩余资产扣除基金财产清算费用后，按基金份额持有人持有的</w:t>
            </w:r>
            <w:r>
              <w:rPr>
                <w:rFonts w:hint="eastAsia"/>
                <w:b/>
                <w:sz w:val="21"/>
                <w:szCs w:val="21"/>
                <w:u w:val="single"/>
              </w:rPr>
              <w:t>各类</w:t>
            </w:r>
            <w:r>
              <w:rPr>
                <w:rFonts w:hint="eastAsia"/>
                <w:sz w:val="21"/>
                <w:szCs w:val="21"/>
              </w:rPr>
              <w:t>基金份额比例进行分配。</w:t>
            </w:r>
          </w:p>
        </w:tc>
      </w:tr>
    </w:tbl>
    <w:p w:rsidR="00C63397" w:rsidRDefault="00C63397">
      <w:pPr>
        <w:widowControl/>
        <w:spacing w:line="240" w:lineRule="auto"/>
        <w:ind w:firstLineChars="0" w:firstLine="0"/>
        <w:jc w:val="left"/>
        <w:rPr>
          <w:rFonts w:ascii="仿宋" w:eastAsia="仿宋" w:hAnsi="仿宋" w:cs="Times New Roman"/>
          <w:sz w:val="28"/>
          <w:szCs w:val="24"/>
        </w:rPr>
      </w:pPr>
    </w:p>
    <w:sectPr w:rsidR="00C63397" w:rsidSect="00E93E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531DC" w16cid:durableId="2ADEF9EE"/>
  <w16cid:commentId w16cid:paraId="3006A847" w16cid:durableId="2ADEF9EF"/>
  <w16cid:commentId w16cid:paraId="0A728017" w16cid:durableId="2ADEF9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7EF" w:rsidRDefault="00D077EF">
      <w:pPr>
        <w:spacing w:line="240" w:lineRule="auto"/>
        <w:ind w:firstLine="480"/>
      </w:pPr>
      <w:r>
        <w:separator/>
      </w:r>
    </w:p>
  </w:endnote>
  <w:endnote w:type="continuationSeparator" w:id="0">
    <w:p w:rsidR="00D077EF" w:rsidRDefault="00D077E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FangSong"/>
    <w:charset w:val="86"/>
    <w:family w:val="modern"/>
    <w:pitch w:val="fixed"/>
    <w:sig w:usb0="800002BF" w:usb1="38CF7CFA" w:usb2="00000016"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0772"/>
      <w:docPartObj>
        <w:docPartGallery w:val="Page Numbers (Bottom of Page)"/>
        <w:docPartUnique/>
      </w:docPartObj>
    </w:sdtPr>
    <w:sdtContent>
      <w:p w:rsidR="00C63397" w:rsidRDefault="00E93E01" w:rsidP="003F6072">
        <w:pPr>
          <w:pStyle w:val="a5"/>
          <w:ind w:firstLine="360"/>
          <w:jc w:val="center"/>
        </w:pPr>
        <w:r>
          <w:fldChar w:fldCharType="begin"/>
        </w:r>
        <w:r w:rsidR="002F74AD">
          <w:instrText>PAGE   \* MERGEFORMAT</w:instrText>
        </w:r>
        <w:r>
          <w:fldChar w:fldCharType="separate"/>
        </w:r>
        <w:r w:rsidR="007A0A0B" w:rsidRPr="007A0A0B">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7EF" w:rsidRDefault="00D077EF">
      <w:pPr>
        <w:spacing w:line="240" w:lineRule="auto"/>
        <w:ind w:firstLine="480"/>
      </w:pPr>
      <w:r>
        <w:separator/>
      </w:r>
    </w:p>
  </w:footnote>
  <w:footnote w:type="continuationSeparator" w:id="0">
    <w:p w:rsidR="00D077EF" w:rsidRDefault="00D077E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328"/>
    <w:multiLevelType w:val="hybridMultilevel"/>
    <w:tmpl w:val="FF642AEC"/>
    <w:lvl w:ilvl="0" w:tplc="4DD08E68">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F95C7D"/>
    <w:multiLevelType w:val="hybridMultilevel"/>
    <w:tmpl w:val="F48E7A7E"/>
    <w:lvl w:ilvl="0" w:tplc="8AFE94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8E5636"/>
    <w:multiLevelType w:val="hybridMultilevel"/>
    <w:tmpl w:val="BFC80CE8"/>
    <w:lvl w:ilvl="0" w:tplc="B0CE79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4E60D9"/>
    <w:multiLevelType w:val="hybridMultilevel"/>
    <w:tmpl w:val="6584FE2C"/>
    <w:lvl w:ilvl="0" w:tplc="FF4A7E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397"/>
    <w:rsid w:val="00012EBE"/>
    <w:rsid w:val="000526F8"/>
    <w:rsid w:val="00182A4D"/>
    <w:rsid w:val="002753F5"/>
    <w:rsid w:val="002F74AD"/>
    <w:rsid w:val="00331041"/>
    <w:rsid w:val="003F6072"/>
    <w:rsid w:val="004B2096"/>
    <w:rsid w:val="005826A3"/>
    <w:rsid w:val="007A0A0B"/>
    <w:rsid w:val="00834E88"/>
    <w:rsid w:val="0088391E"/>
    <w:rsid w:val="008B339B"/>
    <w:rsid w:val="008C2B06"/>
    <w:rsid w:val="008C3575"/>
    <w:rsid w:val="008E4DE0"/>
    <w:rsid w:val="00945288"/>
    <w:rsid w:val="00A80D8B"/>
    <w:rsid w:val="00B0700C"/>
    <w:rsid w:val="00B85405"/>
    <w:rsid w:val="00C63397"/>
    <w:rsid w:val="00CB3BDC"/>
    <w:rsid w:val="00D077EF"/>
    <w:rsid w:val="00E93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01"/>
    <w:pPr>
      <w:widowControl w:val="0"/>
      <w:spacing w:line="360" w:lineRule="auto"/>
      <w:ind w:firstLineChars="200" w:firstLine="200"/>
      <w:jc w:val="both"/>
    </w:pPr>
    <w:rPr>
      <w:rFonts w:ascii="Times New Roman" w:hAnsi="Times New Roman"/>
      <w:sz w:val="24"/>
    </w:rPr>
  </w:style>
  <w:style w:type="paragraph" w:styleId="1">
    <w:name w:val="heading 1"/>
    <w:basedOn w:val="a"/>
    <w:next w:val="a"/>
    <w:link w:val="1Char"/>
    <w:qFormat/>
    <w:rsid w:val="00E93E01"/>
    <w:pPr>
      <w:keepNext/>
      <w:keepLines/>
      <w:ind w:firstLineChars="0" w:firstLine="0"/>
      <w:jc w:val="center"/>
      <w:outlineLvl w:val="0"/>
    </w:pPr>
    <w:rPr>
      <w:b/>
      <w:bCs/>
      <w:color w:val="000000"/>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93E01"/>
    <w:rPr>
      <w:rFonts w:ascii="Times New Roman" w:hAnsi="Times New Roman"/>
      <w:b/>
      <w:bCs/>
      <w:color w:val="000000"/>
      <w:kern w:val="44"/>
      <w:sz w:val="32"/>
      <w:szCs w:val="44"/>
    </w:rPr>
  </w:style>
  <w:style w:type="table" w:styleId="a3">
    <w:name w:val="Table Grid"/>
    <w:basedOn w:val="a1"/>
    <w:uiPriority w:val="59"/>
    <w:qFormat/>
    <w:rsid w:val="00E93E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3"/>
    <w:uiPriority w:val="59"/>
    <w:qFormat/>
    <w:rsid w:val="00E93E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uiPriority w:val="59"/>
    <w:qFormat/>
    <w:rsid w:val="00E93E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3"/>
    <w:uiPriority w:val="59"/>
    <w:qFormat/>
    <w:rsid w:val="00E93E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3"/>
    <w:uiPriority w:val="59"/>
    <w:qFormat/>
    <w:rsid w:val="00E93E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3"/>
    <w:uiPriority w:val="59"/>
    <w:qFormat/>
    <w:rsid w:val="00E93E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93E0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93E01"/>
    <w:rPr>
      <w:rFonts w:ascii="Times New Roman" w:hAnsi="Times New Roman"/>
      <w:sz w:val="18"/>
      <w:szCs w:val="18"/>
    </w:rPr>
  </w:style>
  <w:style w:type="paragraph" w:styleId="a5">
    <w:name w:val="footer"/>
    <w:basedOn w:val="a"/>
    <w:link w:val="Char0"/>
    <w:uiPriority w:val="99"/>
    <w:unhideWhenUsed/>
    <w:rsid w:val="00E93E01"/>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93E01"/>
    <w:rPr>
      <w:rFonts w:ascii="Times New Roman" w:hAnsi="Times New Roman"/>
      <w:sz w:val="18"/>
      <w:szCs w:val="18"/>
    </w:rPr>
  </w:style>
  <w:style w:type="paragraph" w:styleId="a6">
    <w:name w:val="Balloon Text"/>
    <w:basedOn w:val="a"/>
    <w:link w:val="Char1"/>
    <w:uiPriority w:val="99"/>
    <w:semiHidden/>
    <w:unhideWhenUsed/>
    <w:rsid w:val="00E93E01"/>
    <w:pPr>
      <w:spacing w:line="240" w:lineRule="auto"/>
    </w:pPr>
    <w:rPr>
      <w:sz w:val="18"/>
      <w:szCs w:val="18"/>
    </w:rPr>
  </w:style>
  <w:style w:type="character" w:customStyle="1" w:styleId="Char1">
    <w:name w:val="批注框文本 Char"/>
    <w:basedOn w:val="a0"/>
    <w:link w:val="a6"/>
    <w:uiPriority w:val="99"/>
    <w:semiHidden/>
    <w:rsid w:val="00E93E01"/>
    <w:rPr>
      <w:rFonts w:ascii="Times New Roman" w:hAnsi="Times New Roman"/>
      <w:sz w:val="18"/>
      <w:szCs w:val="18"/>
    </w:rPr>
  </w:style>
  <w:style w:type="paragraph" w:styleId="a7">
    <w:name w:val="List Paragraph"/>
    <w:basedOn w:val="a"/>
    <w:uiPriority w:val="99"/>
    <w:qFormat/>
    <w:rsid w:val="00E93E01"/>
    <w:pPr>
      <w:ind w:firstLine="420"/>
    </w:pPr>
    <w:rPr>
      <w:rFonts w:eastAsia="仿宋" w:cs="Times New Roman"/>
      <w:sz w:val="28"/>
      <w:szCs w:val="24"/>
    </w:rPr>
  </w:style>
  <w:style w:type="character" w:styleId="a8">
    <w:name w:val="annotation reference"/>
    <w:basedOn w:val="a0"/>
    <w:uiPriority w:val="99"/>
    <w:semiHidden/>
    <w:unhideWhenUsed/>
    <w:rsid w:val="00E93E01"/>
    <w:rPr>
      <w:sz w:val="21"/>
      <w:szCs w:val="21"/>
    </w:rPr>
  </w:style>
  <w:style w:type="paragraph" w:styleId="a9">
    <w:name w:val="annotation text"/>
    <w:basedOn w:val="a"/>
    <w:link w:val="Char2"/>
    <w:uiPriority w:val="99"/>
    <w:semiHidden/>
    <w:unhideWhenUsed/>
    <w:rsid w:val="00E93E01"/>
    <w:pPr>
      <w:jc w:val="left"/>
    </w:pPr>
  </w:style>
  <w:style w:type="character" w:customStyle="1" w:styleId="Char2">
    <w:name w:val="批注文字 Char"/>
    <w:basedOn w:val="a0"/>
    <w:link w:val="a9"/>
    <w:uiPriority w:val="99"/>
    <w:semiHidden/>
    <w:rsid w:val="00E93E01"/>
    <w:rPr>
      <w:rFonts w:ascii="Times New Roman" w:hAnsi="Times New Roman"/>
      <w:sz w:val="24"/>
    </w:rPr>
  </w:style>
  <w:style w:type="paragraph" w:styleId="aa">
    <w:name w:val="annotation subject"/>
    <w:basedOn w:val="a9"/>
    <w:next w:val="a9"/>
    <w:link w:val="Char3"/>
    <w:uiPriority w:val="99"/>
    <w:semiHidden/>
    <w:unhideWhenUsed/>
    <w:rsid w:val="00E93E01"/>
    <w:rPr>
      <w:b/>
      <w:bCs/>
    </w:rPr>
  </w:style>
  <w:style w:type="character" w:customStyle="1" w:styleId="Char3">
    <w:name w:val="批注主题 Char"/>
    <w:basedOn w:val="Char2"/>
    <w:link w:val="aa"/>
    <w:uiPriority w:val="99"/>
    <w:semiHidden/>
    <w:rsid w:val="00E93E01"/>
    <w:rPr>
      <w:rFonts w:ascii="Times New Roman" w:hAnsi="Times New Roman"/>
      <w:b/>
      <w:bCs/>
      <w:sz w:val="24"/>
    </w:rPr>
  </w:style>
  <w:style w:type="paragraph" w:styleId="ab">
    <w:name w:val="Revision"/>
    <w:hidden/>
    <w:uiPriority w:val="99"/>
    <w:semiHidden/>
    <w:rsid w:val="00E93E01"/>
    <w:rPr>
      <w:rFonts w:ascii="Times New Roman" w:hAnsi="Times New Roman"/>
      <w:sz w:val="24"/>
    </w:rPr>
  </w:style>
  <w:style w:type="paragraph" w:customStyle="1" w:styleId="Default">
    <w:name w:val="Default"/>
    <w:rsid w:val="00E93E01"/>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3779-C939-4BB1-80A3-EFB96C62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5544</Characters>
  <Application>Microsoft Office Word</Application>
  <DocSecurity>4</DocSecurity>
  <Lines>46</Lines>
  <Paragraphs>13</Paragraphs>
  <ScaleCrop>false</ScaleCrop>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王凯昱</dc:creator>
  <cp:keywords/>
  <dc:description/>
  <cp:lastModifiedBy>ZHONGM</cp:lastModifiedBy>
  <cp:revision>2</cp:revision>
  <cp:lastPrinted>2021-10-26T04:20:00Z</cp:lastPrinted>
  <dcterms:created xsi:type="dcterms:W3CDTF">2024-11-17T16:01:00Z</dcterms:created>
  <dcterms:modified xsi:type="dcterms:W3CDTF">2024-11-17T16:01:00Z</dcterms:modified>
</cp:coreProperties>
</file>