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C3B" w:rsidRPr="00181287" w:rsidRDefault="004C65CA" w:rsidP="00685FD0">
      <w:pPr>
        <w:pStyle w:val="biaogecenter"/>
        <w:spacing w:before="0" w:line="360" w:lineRule="auto"/>
        <w:ind w:left="0"/>
        <w:rPr>
          <w:rFonts w:ascii="仿宋" w:eastAsia="仿宋" w:hAnsi="仿宋"/>
          <w:color w:val="000000" w:themeColor="text1"/>
          <w:sz w:val="28"/>
          <w:szCs w:val="28"/>
        </w:rPr>
      </w:pPr>
      <w:bookmarkStart w:id="0" w:name="_GoBack"/>
      <w:bookmarkEnd w:id="0"/>
      <w:r w:rsidRPr="00181287">
        <w:rPr>
          <w:rFonts w:ascii="仿宋" w:eastAsia="仿宋" w:hAnsi="仿宋"/>
          <w:color w:val="000000" w:themeColor="text1"/>
          <w:sz w:val="28"/>
          <w:szCs w:val="28"/>
        </w:rPr>
        <w:tab/>
      </w:r>
    </w:p>
    <w:p w:rsidR="00626C3B" w:rsidRPr="00181287" w:rsidRDefault="00626C3B" w:rsidP="00685FD0">
      <w:pPr>
        <w:pStyle w:val="biaogecenter"/>
        <w:spacing w:before="0" w:line="360" w:lineRule="auto"/>
        <w:ind w:left="0"/>
        <w:rPr>
          <w:rFonts w:ascii="黑体" w:eastAsia="黑体" w:hAnsi="黑体"/>
          <w:color w:val="000000" w:themeColor="text1"/>
          <w:sz w:val="36"/>
          <w:szCs w:val="36"/>
        </w:rPr>
      </w:pPr>
    </w:p>
    <w:p w:rsidR="009C2C1E" w:rsidRPr="00181287" w:rsidRDefault="009C2C1E" w:rsidP="00685FD0">
      <w:pPr>
        <w:pStyle w:val="biaogecenter"/>
        <w:spacing w:before="0" w:line="360" w:lineRule="auto"/>
        <w:ind w:left="0"/>
        <w:rPr>
          <w:rFonts w:ascii="黑体" w:eastAsia="黑体" w:hAnsi="黑体"/>
          <w:b/>
          <w:bCs/>
          <w:color w:val="000000" w:themeColor="text1"/>
          <w:sz w:val="36"/>
          <w:szCs w:val="36"/>
        </w:rPr>
      </w:pPr>
      <w:r w:rsidRPr="00181287">
        <w:rPr>
          <w:rFonts w:ascii="黑体" w:eastAsia="黑体" w:hAnsi="黑体" w:hint="eastAsia"/>
          <w:b/>
          <w:bCs/>
          <w:color w:val="000000" w:themeColor="text1"/>
          <w:sz w:val="36"/>
          <w:szCs w:val="36"/>
        </w:rPr>
        <w:t>圆信永丰中债0-3年政策性金融债指数证券投资基金</w:t>
      </w:r>
    </w:p>
    <w:p w:rsidR="00626C3B" w:rsidRPr="00181287" w:rsidRDefault="00301C70" w:rsidP="00685FD0">
      <w:pPr>
        <w:pStyle w:val="biaogecenter"/>
        <w:spacing w:before="0" w:line="360" w:lineRule="auto"/>
        <w:ind w:left="0"/>
        <w:rPr>
          <w:rFonts w:ascii="仿宋" w:eastAsia="仿宋" w:hAnsi="仿宋"/>
          <w:color w:val="000000" w:themeColor="text1"/>
          <w:sz w:val="28"/>
          <w:szCs w:val="28"/>
        </w:rPr>
      </w:pPr>
      <w:r w:rsidRPr="00181287">
        <w:rPr>
          <w:rFonts w:ascii="黑体" w:eastAsia="黑体" w:hAnsi="黑体" w:hint="eastAsia"/>
          <w:b/>
          <w:bCs/>
          <w:color w:val="000000" w:themeColor="text1"/>
          <w:sz w:val="36"/>
          <w:szCs w:val="36"/>
        </w:rPr>
        <w:t>开放日常申购、赎回、转换、定期定额投资业务公告</w:t>
      </w:r>
    </w:p>
    <w:p w:rsidR="00626C3B" w:rsidRPr="00181287" w:rsidRDefault="00626C3B" w:rsidP="00685FD0">
      <w:pPr>
        <w:pStyle w:val="biaogecenter"/>
        <w:spacing w:before="0" w:line="360" w:lineRule="auto"/>
        <w:ind w:left="0"/>
        <w:rPr>
          <w:rFonts w:ascii="仿宋" w:eastAsia="仿宋" w:hAnsi="仿宋"/>
          <w:color w:val="000000" w:themeColor="text1"/>
          <w:sz w:val="28"/>
          <w:szCs w:val="28"/>
        </w:rPr>
      </w:pPr>
    </w:p>
    <w:p w:rsidR="00626C3B" w:rsidRPr="00181287" w:rsidRDefault="00626C3B" w:rsidP="00685FD0">
      <w:pPr>
        <w:pStyle w:val="biaogecenter"/>
        <w:spacing w:before="0" w:line="360" w:lineRule="auto"/>
        <w:ind w:left="0"/>
        <w:rPr>
          <w:rFonts w:ascii="仿宋" w:eastAsia="仿宋" w:hAnsi="仿宋"/>
          <w:color w:val="000000" w:themeColor="text1"/>
          <w:sz w:val="28"/>
          <w:szCs w:val="28"/>
        </w:rPr>
      </w:pPr>
    </w:p>
    <w:p w:rsidR="00626C3B" w:rsidRPr="00181287" w:rsidRDefault="00626C3B" w:rsidP="00685FD0">
      <w:pPr>
        <w:pStyle w:val="biaogecenter"/>
        <w:spacing w:before="0" w:line="360" w:lineRule="auto"/>
        <w:ind w:left="0"/>
        <w:rPr>
          <w:rFonts w:ascii="仿宋" w:eastAsia="仿宋" w:hAnsi="仿宋"/>
          <w:color w:val="000000" w:themeColor="text1"/>
          <w:sz w:val="28"/>
          <w:szCs w:val="28"/>
        </w:rPr>
      </w:pPr>
    </w:p>
    <w:p w:rsidR="00626C3B" w:rsidRPr="00181287" w:rsidRDefault="00626C3B" w:rsidP="00685FD0">
      <w:pPr>
        <w:pStyle w:val="biaogecenter"/>
        <w:spacing w:before="0" w:line="360" w:lineRule="auto"/>
        <w:ind w:left="0"/>
        <w:rPr>
          <w:rFonts w:ascii="仿宋" w:eastAsia="仿宋" w:hAnsi="仿宋"/>
          <w:color w:val="000000" w:themeColor="text1"/>
          <w:sz w:val="28"/>
          <w:szCs w:val="28"/>
        </w:rPr>
      </w:pPr>
    </w:p>
    <w:p w:rsidR="00626C3B" w:rsidRPr="00181287" w:rsidRDefault="00626C3B" w:rsidP="00685FD0">
      <w:pPr>
        <w:pStyle w:val="biaogecenter"/>
        <w:spacing w:before="0" w:line="360" w:lineRule="auto"/>
        <w:ind w:left="0"/>
        <w:rPr>
          <w:rFonts w:ascii="仿宋" w:eastAsia="仿宋" w:hAnsi="仿宋"/>
          <w:color w:val="000000" w:themeColor="text1"/>
          <w:sz w:val="28"/>
          <w:szCs w:val="28"/>
        </w:rPr>
      </w:pPr>
    </w:p>
    <w:p w:rsidR="00626C3B" w:rsidRPr="00181287" w:rsidRDefault="00626C3B" w:rsidP="00685FD0">
      <w:pPr>
        <w:pStyle w:val="biaogecenter"/>
        <w:spacing w:before="0" w:line="360" w:lineRule="auto"/>
        <w:ind w:left="0"/>
        <w:rPr>
          <w:rFonts w:ascii="仿宋" w:eastAsia="仿宋" w:hAnsi="仿宋"/>
          <w:b/>
          <w:bCs/>
          <w:color w:val="000000" w:themeColor="text1"/>
          <w:sz w:val="28"/>
          <w:szCs w:val="28"/>
        </w:rPr>
      </w:pPr>
    </w:p>
    <w:p w:rsidR="00626C3B" w:rsidRPr="00181287" w:rsidRDefault="00626C3B" w:rsidP="00685FD0">
      <w:pPr>
        <w:pStyle w:val="biaogecenter"/>
        <w:spacing w:before="0" w:line="360" w:lineRule="auto"/>
        <w:ind w:left="0"/>
        <w:rPr>
          <w:rFonts w:ascii="仿宋" w:eastAsia="仿宋" w:hAnsi="仿宋"/>
          <w:b/>
          <w:bCs/>
          <w:color w:val="000000" w:themeColor="text1"/>
          <w:sz w:val="28"/>
          <w:szCs w:val="28"/>
        </w:rPr>
      </w:pPr>
    </w:p>
    <w:p w:rsidR="00626C3B" w:rsidRPr="00181287" w:rsidRDefault="00626C3B" w:rsidP="00685FD0">
      <w:pPr>
        <w:pStyle w:val="biaogecenter"/>
        <w:spacing w:before="0" w:line="360" w:lineRule="auto"/>
        <w:ind w:left="0"/>
        <w:rPr>
          <w:rFonts w:ascii="仿宋" w:eastAsia="仿宋" w:hAnsi="仿宋"/>
          <w:b/>
          <w:bCs/>
          <w:color w:val="000000" w:themeColor="text1"/>
          <w:sz w:val="28"/>
          <w:szCs w:val="28"/>
        </w:rPr>
      </w:pPr>
    </w:p>
    <w:p w:rsidR="00626C3B" w:rsidRPr="00181287" w:rsidRDefault="00626C3B" w:rsidP="00685FD0">
      <w:pPr>
        <w:pStyle w:val="biaogecenter"/>
        <w:spacing w:before="0" w:line="360" w:lineRule="auto"/>
        <w:ind w:left="0"/>
        <w:rPr>
          <w:rFonts w:ascii="仿宋" w:eastAsia="仿宋" w:hAnsi="仿宋"/>
          <w:b/>
          <w:bCs/>
          <w:color w:val="000000" w:themeColor="text1"/>
          <w:sz w:val="28"/>
          <w:szCs w:val="28"/>
        </w:rPr>
      </w:pPr>
    </w:p>
    <w:p w:rsidR="00626C3B" w:rsidRPr="00181287" w:rsidRDefault="00626C3B" w:rsidP="00685FD0">
      <w:pPr>
        <w:pStyle w:val="biaogecenter"/>
        <w:spacing w:before="0" w:line="360" w:lineRule="auto"/>
        <w:ind w:left="0"/>
        <w:rPr>
          <w:rFonts w:ascii="仿宋" w:eastAsia="仿宋" w:hAnsi="仿宋"/>
          <w:b/>
          <w:bCs/>
          <w:color w:val="000000" w:themeColor="text1"/>
          <w:sz w:val="28"/>
          <w:szCs w:val="28"/>
        </w:rPr>
      </w:pPr>
    </w:p>
    <w:p w:rsidR="00626C3B" w:rsidRPr="00181287" w:rsidRDefault="00626C3B" w:rsidP="00685FD0">
      <w:pPr>
        <w:pStyle w:val="biaogecenter"/>
        <w:spacing w:before="0" w:line="360" w:lineRule="auto"/>
        <w:ind w:left="0"/>
        <w:rPr>
          <w:rFonts w:ascii="仿宋" w:eastAsia="仿宋" w:hAnsi="仿宋"/>
          <w:b/>
          <w:bCs/>
          <w:color w:val="000000" w:themeColor="text1"/>
          <w:sz w:val="28"/>
          <w:szCs w:val="28"/>
        </w:rPr>
      </w:pPr>
    </w:p>
    <w:p w:rsidR="00626C3B" w:rsidRPr="00181287" w:rsidRDefault="00626C3B" w:rsidP="00685FD0">
      <w:pPr>
        <w:pStyle w:val="biaogecenter"/>
        <w:spacing w:before="0" w:line="360" w:lineRule="auto"/>
        <w:ind w:left="0"/>
        <w:rPr>
          <w:rFonts w:ascii="仿宋" w:eastAsia="仿宋" w:hAnsi="仿宋"/>
          <w:b/>
          <w:bCs/>
          <w:color w:val="000000" w:themeColor="text1"/>
          <w:sz w:val="28"/>
          <w:szCs w:val="28"/>
        </w:rPr>
      </w:pPr>
    </w:p>
    <w:p w:rsidR="00626C3B" w:rsidRPr="00181287" w:rsidRDefault="00626C3B" w:rsidP="00685FD0">
      <w:pPr>
        <w:pStyle w:val="biaogecenter"/>
        <w:spacing w:before="0" w:line="360" w:lineRule="auto"/>
        <w:ind w:left="0"/>
        <w:rPr>
          <w:rFonts w:ascii="仿宋" w:eastAsia="仿宋" w:hAnsi="仿宋"/>
          <w:b/>
          <w:bCs/>
          <w:color w:val="000000" w:themeColor="text1"/>
          <w:sz w:val="28"/>
          <w:szCs w:val="28"/>
        </w:rPr>
      </w:pPr>
    </w:p>
    <w:p w:rsidR="00626C3B" w:rsidRPr="00181287" w:rsidRDefault="00626C3B" w:rsidP="00685FD0">
      <w:pPr>
        <w:pStyle w:val="biaogecenter"/>
        <w:spacing w:before="0" w:line="360" w:lineRule="auto"/>
        <w:ind w:left="0"/>
        <w:rPr>
          <w:rFonts w:ascii="仿宋" w:eastAsia="仿宋" w:hAnsi="仿宋"/>
          <w:b/>
          <w:bCs/>
          <w:color w:val="000000" w:themeColor="text1"/>
          <w:sz w:val="28"/>
          <w:szCs w:val="28"/>
        </w:rPr>
      </w:pPr>
    </w:p>
    <w:p w:rsidR="00626C3B" w:rsidRPr="00181287" w:rsidRDefault="00626C3B" w:rsidP="00685FD0">
      <w:pPr>
        <w:pStyle w:val="biaogecenter"/>
        <w:spacing w:before="0" w:line="360" w:lineRule="auto"/>
        <w:ind w:left="0"/>
        <w:rPr>
          <w:rFonts w:ascii="仿宋" w:eastAsia="仿宋" w:hAnsi="仿宋"/>
          <w:b/>
          <w:bCs/>
          <w:color w:val="000000" w:themeColor="text1"/>
          <w:sz w:val="28"/>
          <w:szCs w:val="28"/>
        </w:rPr>
      </w:pPr>
    </w:p>
    <w:p w:rsidR="00626C3B" w:rsidRPr="00181287" w:rsidRDefault="00301C70" w:rsidP="00685FD0">
      <w:pPr>
        <w:pStyle w:val="biaogecenter"/>
        <w:spacing w:before="0" w:line="360" w:lineRule="auto"/>
        <w:ind w:left="0"/>
        <w:rPr>
          <w:rFonts w:ascii="仿宋" w:eastAsia="仿宋" w:hAnsi="仿宋"/>
          <w:b/>
          <w:bCs/>
          <w:color w:val="000000" w:themeColor="text1"/>
          <w:sz w:val="28"/>
          <w:szCs w:val="28"/>
        </w:rPr>
      </w:pPr>
      <w:r w:rsidRPr="00181287">
        <w:rPr>
          <w:rFonts w:ascii="仿宋" w:eastAsia="仿宋" w:hAnsi="仿宋" w:hint="eastAsia"/>
          <w:b/>
          <w:bCs/>
          <w:color w:val="000000" w:themeColor="text1"/>
          <w:sz w:val="28"/>
          <w:szCs w:val="28"/>
        </w:rPr>
        <w:t>公告送出日期：</w:t>
      </w:r>
      <w:r w:rsidR="002C2F54" w:rsidRPr="00181287">
        <w:rPr>
          <w:rFonts w:ascii="仿宋" w:eastAsia="仿宋" w:hAnsi="仿宋"/>
          <w:b/>
          <w:bCs/>
          <w:color w:val="000000" w:themeColor="text1"/>
          <w:sz w:val="28"/>
          <w:szCs w:val="28"/>
        </w:rPr>
        <w:t>2024</w:t>
      </w:r>
      <w:r w:rsidR="00486B7C" w:rsidRPr="00181287">
        <w:rPr>
          <w:rFonts w:ascii="仿宋" w:eastAsia="仿宋" w:hAnsi="仿宋" w:hint="eastAsia"/>
          <w:b/>
          <w:bCs/>
          <w:color w:val="000000" w:themeColor="text1"/>
          <w:sz w:val="28"/>
          <w:szCs w:val="28"/>
        </w:rPr>
        <w:t>年</w:t>
      </w:r>
      <w:r w:rsidR="009C2C1E" w:rsidRPr="00181287">
        <w:rPr>
          <w:rFonts w:ascii="仿宋" w:eastAsia="仿宋" w:hAnsi="仿宋"/>
          <w:b/>
          <w:bCs/>
          <w:color w:val="000000" w:themeColor="text1"/>
          <w:sz w:val="28"/>
          <w:szCs w:val="28"/>
        </w:rPr>
        <w:t>11</w:t>
      </w:r>
      <w:r w:rsidRPr="00181287">
        <w:rPr>
          <w:rFonts w:ascii="仿宋" w:eastAsia="仿宋" w:hAnsi="仿宋" w:hint="eastAsia"/>
          <w:b/>
          <w:bCs/>
          <w:color w:val="000000" w:themeColor="text1"/>
          <w:sz w:val="28"/>
          <w:szCs w:val="28"/>
        </w:rPr>
        <w:t>月</w:t>
      </w:r>
      <w:r w:rsidR="00B062B3" w:rsidRPr="00181287">
        <w:rPr>
          <w:rFonts w:ascii="仿宋" w:eastAsia="仿宋" w:hAnsi="仿宋"/>
          <w:b/>
          <w:bCs/>
          <w:color w:val="000000" w:themeColor="text1"/>
          <w:sz w:val="28"/>
          <w:szCs w:val="28"/>
        </w:rPr>
        <w:t>18</w:t>
      </w:r>
      <w:r w:rsidRPr="00181287">
        <w:rPr>
          <w:rFonts w:ascii="仿宋" w:eastAsia="仿宋" w:hAnsi="仿宋" w:hint="eastAsia"/>
          <w:b/>
          <w:bCs/>
          <w:color w:val="000000" w:themeColor="text1"/>
          <w:sz w:val="28"/>
          <w:szCs w:val="28"/>
        </w:rPr>
        <w:t>日</w:t>
      </w:r>
    </w:p>
    <w:p w:rsidR="00541E90" w:rsidRPr="00181287" w:rsidRDefault="00541E90" w:rsidP="00685FD0">
      <w:pPr>
        <w:pStyle w:val="biaogecenter"/>
        <w:spacing w:before="0" w:line="360" w:lineRule="auto"/>
        <w:ind w:left="0"/>
        <w:rPr>
          <w:rFonts w:ascii="仿宋" w:eastAsia="仿宋" w:hAnsi="仿宋"/>
          <w:color w:val="000000" w:themeColor="text1"/>
          <w:sz w:val="28"/>
          <w:szCs w:val="28"/>
        </w:rPr>
      </w:pPr>
    </w:p>
    <w:p w:rsidR="00626C3B" w:rsidRPr="00181287" w:rsidRDefault="00626C3B" w:rsidP="00685FD0">
      <w:pPr>
        <w:pStyle w:val="biaogecenter"/>
        <w:spacing w:before="0" w:line="360" w:lineRule="auto"/>
        <w:ind w:left="0"/>
        <w:rPr>
          <w:rFonts w:ascii="仿宋" w:eastAsia="仿宋" w:hAnsi="仿宋"/>
          <w:color w:val="000000" w:themeColor="text1"/>
          <w:sz w:val="28"/>
          <w:szCs w:val="28"/>
        </w:rPr>
      </w:pPr>
    </w:p>
    <w:p w:rsidR="00626C3B" w:rsidRPr="00181287" w:rsidRDefault="00626C3B">
      <w:pPr>
        <w:widowControl/>
        <w:spacing w:line="360" w:lineRule="auto"/>
        <w:jc w:val="left"/>
        <w:rPr>
          <w:rFonts w:ascii="仿宋" w:eastAsia="仿宋" w:hAnsi="仿宋" w:cs="宋体"/>
          <w:color w:val="000000" w:themeColor="text1"/>
          <w:kern w:val="0"/>
          <w:sz w:val="28"/>
          <w:szCs w:val="28"/>
        </w:rPr>
      </w:pPr>
    </w:p>
    <w:p w:rsidR="00626C3B" w:rsidRPr="00181287" w:rsidRDefault="00301C70" w:rsidP="00685FD0">
      <w:pPr>
        <w:pStyle w:val="dazhangjie"/>
        <w:spacing w:before="0" w:line="360" w:lineRule="auto"/>
        <w:ind w:left="0"/>
        <w:rPr>
          <w:color w:val="000000" w:themeColor="text1"/>
        </w:rPr>
      </w:pPr>
      <w:r w:rsidRPr="00181287">
        <w:rPr>
          <w:rFonts w:ascii="仿宋" w:eastAsia="仿宋" w:hAnsi="仿宋"/>
          <w:b/>
          <w:color w:val="000000" w:themeColor="text1"/>
          <w:sz w:val="28"/>
          <w:szCs w:val="28"/>
        </w:rPr>
        <w:t xml:space="preserve">1 </w:t>
      </w:r>
      <w:r w:rsidRPr="00181287">
        <w:rPr>
          <w:rFonts w:ascii="仿宋" w:eastAsia="仿宋" w:hAnsi="仿宋" w:hint="eastAsia"/>
          <w:b/>
          <w:color w:val="000000" w:themeColor="text1"/>
          <w:sz w:val="28"/>
          <w:szCs w:val="28"/>
        </w:rPr>
        <w:t>公告基本信息</w:t>
      </w: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554"/>
        <w:gridCol w:w="2696"/>
      </w:tblGrid>
      <w:tr w:rsidR="00C47907" w:rsidRPr="00181287" w:rsidTr="002D5055">
        <w:tc>
          <w:tcPr>
            <w:tcW w:w="2153" w:type="pct"/>
            <w:vAlign w:val="center"/>
          </w:tcPr>
          <w:p w:rsidR="00626C3B" w:rsidRPr="00181287" w:rsidRDefault="00301C70"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基金名称</w:t>
            </w:r>
          </w:p>
        </w:tc>
        <w:tc>
          <w:tcPr>
            <w:tcW w:w="2847" w:type="pct"/>
            <w:gridSpan w:val="2"/>
            <w:vAlign w:val="center"/>
          </w:tcPr>
          <w:p w:rsidR="00626C3B" w:rsidRPr="00181287" w:rsidRDefault="002D5055"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圆信永丰中债0-3年政策性金融债指数证券投资基金</w:t>
            </w:r>
          </w:p>
        </w:tc>
      </w:tr>
      <w:tr w:rsidR="00C47907" w:rsidRPr="00181287" w:rsidTr="002D5055">
        <w:tc>
          <w:tcPr>
            <w:tcW w:w="2153" w:type="pct"/>
            <w:vAlign w:val="center"/>
          </w:tcPr>
          <w:p w:rsidR="00626C3B" w:rsidRPr="00181287" w:rsidRDefault="00301C70"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基金简称</w:t>
            </w:r>
          </w:p>
        </w:tc>
        <w:tc>
          <w:tcPr>
            <w:tcW w:w="2847" w:type="pct"/>
            <w:gridSpan w:val="2"/>
            <w:vAlign w:val="center"/>
          </w:tcPr>
          <w:p w:rsidR="00626C3B" w:rsidRPr="00181287" w:rsidRDefault="002D5055"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圆信永丰中债 0-3 年政策性金融债指数</w:t>
            </w:r>
          </w:p>
        </w:tc>
      </w:tr>
      <w:tr w:rsidR="00C47907" w:rsidRPr="00181287" w:rsidTr="002D5055">
        <w:tc>
          <w:tcPr>
            <w:tcW w:w="2153" w:type="pct"/>
            <w:vAlign w:val="center"/>
          </w:tcPr>
          <w:p w:rsidR="00626C3B" w:rsidRPr="00181287" w:rsidRDefault="00301C70"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基金主代码</w:t>
            </w:r>
          </w:p>
        </w:tc>
        <w:tc>
          <w:tcPr>
            <w:tcW w:w="2847" w:type="pct"/>
            <w:gridSpan w:val="2"/>
            <w:vAlign w:val="center"/>
          </w:tcPr>
          <w:p w:rsidR="00626C3B" w:rsidRPr="00181287" w:rsidRDefault="002D5055" w:rsidP="002D5055">
            <w:pPr>
              <w:pStyle w:val="biaogeleft"/>
              <w:spacing w:line="360" w:lineRule="auto"/>
              <w:ind w:left="0"/>
              <w:rPr>
                <w:rFonts w:ascii="仿宋" w:eastAsia="仿宋" w:hAnsi="仿宋"/>
                <w:color w:val="000000" w:themeColor="text1"/>
                <w:sz w:val="28"/>
                <w:szCs w:val="28"/>
              </w:rPr>
            </w:pPr>
            <w:r w:rsidRPr="00181287">
              <w:rPr>
                <w:rFonts w:ascii="仿宋" w:eastAsia="仿宋" w:hAnsi="仿宋"/>
                <w:color w:val="000000" w:themeColor="text1"/>
                <w:sz w:val="28"/>
                <w:szCs w:val="28"/>
              </w:rPr>
              <w:t>022022</w:t>
            </w:r>
          </w:p>
        </w:tc>
      </w:tr>
      <w:tr w:rsidR="00C47907" w:rsidRPr="00181287" w:rsidTr="002D5055">
        <w:tc>
          <w:tcPr>
            <w:tcW w:w="2153" w:type="pct"/>
            <w:vAlign w:val="center"/>
          </w:tcPr>
          <w:p w:rsidR="00626C3B" w:rsidRPr="00181287" w:rsidRDefault="00301C70"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基金运作方式</w:t>
            </w:r>
          </w:p>
        </w:tc>
        <w:tc>
          <w:tcPr>
            <w:tcW w:w="2847" w:type="pct"/>
            <w:gridSpan w:val="2"/>
            <w:vAlign w:val="center"/>
          </w:tcPr>
          <w:p w:rsidR="00626C3B" w:rsidRPr="00181287" w:rsidRDefault="00301C70"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契约型开放式</w:t>
            </w:r>
          </w:p>
        </w:tc>
      </w:tr>
      <w:tr w:rsidR="00C47907" w:rsidRPr="00181287" w:rsidTr="002D5055">
        <w:tc>
          <w:tcPr>
            <w:tcW w:w="2153" w:type="pct"/>
            <w:vAlign w:val="center"/>
          </w:tcPr>
          <w:p w:rsidR="00626C3B" w:rsidRPr="00181287" w:rsidRDefault="00301C70"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基金合同生效日</w:t>
            </w:r>
          </w:p>
        </w:tc>
        <w:tc>
          <w:tcPr>
            <w:tcW w:w="2847" w:type="pct"/>
            <w:gridSpan w:val="2"/>
            <w:vAlign w:val="center"/>
          </w:tcPr>
          <w:p w:rsidR="00626C3B" w:rsidRPr="00181287" w:rsidRDefault="00C60EC1">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2024年11月13日</w:t>
            </w:r>
          </w:p>
        </w:tc>
      </w:tr>
      <w:tr w:rsidR="00C47907" w:rsidRPr="00181287" w:rsidTr="002D5055">
        <w:tc>
          <w:tcPr>
            <w:tcW w:w="2153" w:type="pct"/>
            <w:vAlign w:val="center"/>
          </w:tcPr>
          <w:p w:rsidR="00626C3B" w:rsidRPr="00181287" w:rsidRDefault="00301C70"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基金管理人名称</w:t>
            </w:r>
          </w:p>
        </w:tc>
        <w:tc>
          <w:tcPr>
            <w:tcW w:w="2847" w:type="pct"/>
            <w:gridSpan w:val="2"/>
            <w:vAlign w:val="center"/>
          </w:tcPr>
          <w:p w:rsidR="00626C3B" w:rsidRPr="00181287" w:rsidRDefault="00301C70"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圆信永丰基金管理有限公司</w:t>
            </w:r>
          </w:p>
        </w:tc>
      </w:tr>
      <w:tr w:rsidR="00C47907" w:rsidRPr="00181287" w:rsidTr="002D5055">
        <w:tc>
          <w:tcPr>
            <w:tcW w:w="2153" w:type="pct"/>
            <w:vAlign w:val="center"/>
          </w:tcPr>
          <w:p w:rsidR="00626C3B" w:rsidRPr="00181287" w:rsidRDefault="00301C70"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基金托管人名称</w:t>
            </w:r>
          </w:p>
        </w:tc>
        <w:tc>
          <w:tcPr>
            <w:tcW w:w="2847" w:type="pct"/>
            <w:gridSpan w:val="2"/>
            <w:vAlign w:val="center"/>
          </w:tcPr>
          <w:p w:rsidR="00626C3B" w:rsidRPr="00181287" w:rsidRDefault="000D6BD6"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兴业银行股份有限公司</w:t>
            </w:r>
          </w:p>
        </w:tc>
      </w:tr>
      <w:tr w:rsidR="00C47907" w:rsidRPr="00181287" w:rsidTr="002D5055">
        <w:tc>
          <w:tcPr>
            <w:tcW w:w="2153" w:type="pct"/>
            <w:vAlign w:val="center"/>
          </w:tcPr>
          <w:p w:rsidR="00626C3B" w:rsidRPr="00181287" w:rsidRDefault="00301C70"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基金注册登记机构名称</w:t>
            </w:r>
          </w:p>
        </w:tc>
        <w:tc>
          <w:tcPr>
            <w:tcW w:w="2847" w:type="pct"/>
            <w:gridSpan w:val="2"/>
            <w:vAlign w:val="center"/>
          </w:tcPr>
          <w:p w:rsidR="00626C3B" w:rsidRPr="00181287" w:rsidRDefault="00301C70"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圆信永丰基金管理有限公司</w:t>
            </w:r>
          </w:p>
        </w:tc>
      </w:tr>
      <w:tr w:rsidR="00C47907" w:rsidRPr="00181287" w:rsidTr="002D5055">
        <w:tc>
          <w:tcPr>
            <w:tcW w:w="2153" w:type="pct"/>
            <w:vAlign w:val="center"/>
          </w:tcPr>
          <w:p w:rsidR="00626C3B" w:rsidRPr="00181287" w:rsidRDefault="00301C70"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公告依据</w:t>
            </w:r>
          </w:p>
        </w:tc>
        <w:tc>
          <w:tcPr>
            <w:tcW w:w="2847" w:type="pct"/>
            <w:gridSpan w:val="2"/>
            <w:vAlign w:val="center"/>
          </w:tcPr>
          <w:p w:rsidR="00626C3B" w:rsidRPr="00181287" w:rsidRDefault="00957953" w:rsidP="00AB318C">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00AB318C" w:rsidRPr="00181287">
              <w:rPr>
                <w:rFonts w:ascii="仿宋" w:eastAsia="仿宋" w:hAnsi="仿宋" w:hint="eastAsia"/>
                <w:color w:val="000000" w:themeColor="text1"/>
                <w:sz w:val="28"/>
                <w:szCs w:val="28"/>
              </w:rPr>
              <w:t>圆信永丰中债0-3年政策性金融债指数证券投资基金</w:t>
            </w:r>
            <w:r w:rsidRPr="00181287">
              <w:rPr>
                <w:rFonts w:ascii="仿宋" w:eastAsia="仿宋" w:hAnsi="仿宋" w:hint="eastAsia"/>
                <w:color w:val="000000" w:themeColor="text1"/>
                <w:sz w:val="28"/>
                <w:szCs w:val="28"/>
              </w:rPr>
              <w:t>基金合同》、《</w:t>
            </w:r>
            <w:r w:rsidR="00AB318C" w:rsidRPr="00181287">
              <w:rPr>
                <w:rFonts w:ascii="仿宋" w:eastAsia="仿宋" w:hAnsi="仿宋" w:hint="eastAsia"/>
                <w:color w:val="000000" w:themeColor="text1"/>
                <w:sz w:val="28"/>
                <w:szCs w:val="28"/>
              </w:rPr>
              <w:t>圆信永丰中</w:t>
            </w:r>
            <w:r w:rsidR="00AB318C" w:rsidRPr="00181287">
              <w:rPr>
                <w:rFonts w:ascii="仿宋" w:eastAsia="仿宋" w:hAnsi="仿宋" w:hint="eastAsia"/>
                <w:color w:val="000000" w:themeColor="text1"/>
                <w:sz w:val="28"/>
                <w:szCs w:val="28"/>
              </w:rPr>
              <w:lastRenderedPageBreak/>
              <w:t>债0-3年政策性金融债指数证券投资基金</w:t>
            </w:r>
            <w:r w:rsidRPr="00181287">
              <w:rPr>
                <w:rFonts w:ascii="仿宋" w:eastAsia="仿宋" w:hAnsi="仿宋" w:hint="eastAsia"/>
                <w:color w:val="000000" w:themeColor="text1"/>
                <w:sz w:val="28"/>
                <w:szCs w:val="28"/>
              </w:rPr>
              <w:t>招募说明书》及相关法律法规等</w:t>
            </w:r>
          </w:p>
        </w:tc>
      </w:tr>
      <w:tr w:rsidR="00C47907" w:rsidRPr="00181287" w:rsidTr="002D5055">
        <w:tc>
          <w:tcPr>
            <w:tcW w:w="2153" w:type="pct"/>
            <w:vAlign w:val="center"/>
          </w:tcPr>
          <w:p w:rsidR="00626C3B" w:rsidRPr="00181287" w:rsidRDefault="00301C70"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lastRenderedPageBreak/>
              <w:t>申购起始日</w:t>
            </w:r>
          </w:p>
        </w:tc>
        <w:tc>
          <w:tcPr>
            <w:tcW w:w="2847" w:type="pct"/>
            <w:gridSpan w:val="2"/>
            <w:vAlign w:val="center"/>
          </w:tcPr>
          <w:p w:rsidR="00626C3B" w:rsidRPr="00181287" w:rsidRDefault="00CB5E7C" w:rsidP="003770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color w:val="000000" w:themeColor="text1"/>
                <w:sz w:val="28"/>
                <w:szCs w:val="28"/>
              </w:rPr>
              <w:t>2024</w:t>
            </w:r>
            <w:r w:rsidR="001D2BFD" w:rsidRPr="00181287">
              <w:rPr>
                <w:rFonts w:ascii="仿宋" w:eastAsia="仿宋" w:hAnsi="仿宋"/>
                <w:color w:val="000000" w:themeColor="text1"/>
                <w:sz w:val="28"/>
                <w:szCs w:val="28"/>
              </w:rPr>
              <w:t>年</w:t>
            </w:r>
            <w:r w:rsidR="00AB318C" w:rsidRPr="00181287">
              <w:rPr>
                <w:rFonts w:ascii="仿宋" w:eastAsia="仿宋" w:hAnsi="仿宋"/>
                <w:color w:val="000000" w:themeColor="text1"/>
                <w:sz w:val="28"/>
                <w:szCs w:val="28"/>
              </w:rPr>
              <w:t>11</w:t>
            </w:r>
            <w:r w:rsidR="00301C70" w:rsidRPr="00181287">
              <w:rPr>
                <w:rFonts w:ascii="仿宋" w:eastAsia="仿宋" w:hAnsi="仿宋"/>
                <w:color w:val="000000" w:themeColor="text1"/>
                <w:sz w:val="28"/>
                <w:szCs w:val="28"/>
              </w:rPr>
              <w:t>月</w:t>
            </w:r>
            <w:r w:rsidR="003770D0" w:rsidRPr="00181287">
              <w:rPr>
                <w:rFonts w:ascii="仿宋" w:eastAsia="仿宋" w:hAnsi="仿宋"/>
                <w:color w:val="000000" w:themeColor="text1"/>
                <w:sz w:val="28"/>
                <w:szCs w:val="28"/>
              </w:rPr>
              <w:t>19</w:t>
            </w:r>
            <w:r w:rsidR="00301C70" w:rsidRPr="00181287">
              <w:rPr>
                <w:rFonts w:ascii="仿宋" w:eastAsia="仿宋" w:hAnsi="仿宋" w:hint="eastAsia"/>
                <w:color w:val="000000" w:themeColor="text1"/>
                <w:sz w:val="28"/>
                <w:szCs w:val="28"/>
              </w:rPr>
              <w:t>日</w:t>
            </w:r>
          </w:p>
        </w:tc>
      </w:tr>
      <w:tr w:rsidR="00C47907" w:rsidRPr="00181287" w:rsidTr="002D5055">
        <w:tc>
          <w:tcPr>
            <w:tcW w:w="2153" w:type="pct"/>
            <w:vAlign w:val="center"/>
          </w:tcPr>
          <w:p w:rsidR="00626C3B" w:rsidRPr="00181287" w:rsidRDefault="00301C70"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赎回起始日</w:t>
            </w:r>
          </w:p>
        </w:tc>
        <w:tc>
          <w:tcPr>
            <w:tcW w:w="2847" w:type="pct"/>
            <w:gridSpan w:val="2"/>
            <w:vAlign w:val="center"/>
          </w:tcPr>
          <w:p w:rsidR="00626C3B" w:rsidRPr="00181287" w:rsidRDefault="00CB5E7C" w:rsidP="003770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color w:val="000000" w:themeColor="text1"/>
                <w:sz w:val="28"/>
                <w:szCs w:val="28"/>
              </w:rPr>
              <w:t>2024年</w:t>
            </w:r>
            <w:r w:rsidR="00AB318C" w:rsidRPr="00181287">
              <w:rPr>
                <w:rFonts w:ascii="仿宋" w:eastAsia="仿宋" w:hAnsi="仿宋"/>
                <w:color w:val="000000" w:themeColor="text1"/>
                <w:sz w:val="28"/>
                <w:szCs w:val="28"/>
              </w:rPr>
              <w:t>11</w:t>
            </w:r>
            <w:r w:rsidRPr="00181287">
              <w:rPr>
                <w:rFonts w:ascii="仿宋" w:eastAsia="仿宋" w:hAnsi="仿宋"/>
                <w:color w:val="000000" w:themeColor="text1"/>
                <w:sz w:val="28"/>
                <w:szCs w:val="28"/>
              </w:rPr>
              <w:t>月</w:t>
            </w:r>
            <w:r w:rsidR="003770D0" w:rsidRPr="00181287">
              <w:rPr>
                <w:rFonts w:ascii="仿宋" w:eastAsia="仿宋" w:hAnsi="仿宋"/>
                <w:color w:val="000000" w:themeColor="text1"/>
                <w:sz w:val="28"/>
                <w:szCs w:val="28"/>
              </w:rPr>
              <w:t>19</w:t>
            </w:r>
            <w:r w:rsidRPr="00181287">
              <w:rPr>
                <w:rFonts w:ascii="仿宋" w:eastAsia="仿宋" w:hAnsi="仿宋" w:hint="eastAsia"/>
                <w:color w:val="000000" w:themeColor="text1"/>
                <w:sz w:val="28"/>
                <w:szCs w:val="28"/>
              </w:rPr>
              <w:t>日</w:t>
            </w:r>
          </w:p>
        </w:tc>
      </w:tr>
      <w:tr w:rsidR="00C47907" w:rsidRPr="00181287" w:rsidTr="002D5055">
        <w:tc>
          <w:tcPr>
            <w:tcW w:w="2153" w:type="pct"/>
            <w:vAlign w:val="center"/>
          </w:tcPr>
          <w:p w:rsidR="00626C3B" w:rsidRPr="00181287" w:rsidRDefault="00301C70"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转换转入起始日</w:t>
            </w:r>
          </w:p>
        </w:tc>
        <w:tc>
          <w:tcPr>
            <w:tcW w:w="2847" w:type="pct"/>
            <w:gridSpan w:val="2"/>
            <w:vAlign w:val="center"/>
          </w:tcPr>
          <w:p w:rsidR="00626C3B" w:rsidRPr="00181287" w:rsidRDefault="00CB5E7C" w:rsidP="003770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color w:val="000000" w:themeColor="text1"/>
                <w:sz w:val="28"/>
                <w:szCs w:val="28"/>
              </w:rPr>
              <w:t>2024年</w:t>
            </w:r>
            <w:r w:rsidR="00AB318C" w:rsidRPr="00181287">
              <w:rPr>
                <w:rFonts w:ascii="仿宋" w:eastAsia="仿宋" w:hAnsi="仿宋"/>
                <w:color w:val="000000" w:themeColor="text1"/>
                <w:sz w:val="28"/>
                <w:szCs w:val="28"/>
              </w:rPr>
              <w:t>11</w:t>
            </w:r>
            <w:r w:rsidRPr="00181287">
              <w:rPr>
                <w:rFonts w:ascii="仿宋" w:eastAsia="仿宋" w:hAnsi="仿宋"/>
                <w:color w:val="000000" w:themeColor="text1"/>
                <w:sz w:val="28"/>
                <w:szCs w:val="28"/>
              </w:rPr>
              <w:t>月</w:t>
            </w:r>
            <w:r w:rsidR="003770D0" w:rsidRPr="00181287">
              <w:rPr>
                <w:rFonts w:ascii="仿宋" w:eastAsia="仿宋" w:hAnsi="仿宋"/>
                <w:color w:val="000000" w:themeColor="text1"/>
                <w:sz w:val="28"/>
                <w:szCs w:val="28"/>
              </w:rPr>
              <w:t>19</w:t>
            </w:r>
            <w:r w:rsidRPr="00181287">
              <w:rPr>
                <w:rFonts w:ascii="仿宋" w:eastAsia="仿宋" w:hAnsi="仿宋" w:hint="eastAsia"/>
                <w:color w:val="000000" w:themeColor="text1"/>
                <w:sz w:val="28"/>
                <w:szCs w:val="28"/>
              </w:rPr>
              <w:t>日</w:t>
            </w:r>
          </w:p>
        </w:tc>
      </w:tr>
      <w:tr w:rsidR="00C47907" w:rsidRPr="00181287" w:rsidTr="002D5055">
        <w:tc>
          <w:tcPr>
            <w:tcW w:w="2153" w:type="pct"/>
            <w:vAlign w:val="center"/>
          </w:tcPr>
          <w:p w:rsidR="00626C3B" w:rsidRPr="00181287" w:rsidRDefault="00301C70"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转换转出起始日</w:t>
            </w:r>
          </w:p>
        </w:tc>
        <w:tc>
          <w:tcPr>
            <w:tcW w:w="2847" w:type="pct"/>
            <w:gridSpan w:val="2"/>
            <w:vAlign w:val="center"/>
          </w:tcPr>
          <w:p w:rsidR="00626C3B" w:rsidRPr="00181287" w:rsidRDefault="00CB5E7C" w:rsidP="003770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color w:val="000000" w:themeColor="text1"/>
                <w:sz w:val="28"/>
                <w:szCs w:val="28"/>
              </w:rPr>
              <w:t>2024年</w:t>
            </w:r>
            <w:r w:rsidR="00AB318C" w:rsidRPr="00181287">
              <w:rPr>
                <w:rFonts w:ascii="仿宋" w:eastAsia="仿宋" w:hAnsi="仿宋"/>
                <w:color w:val="000000" w:themeColor="text1"/>
                <w:sz w:val="28"/>
                <w:szCs w:val="28"/>
              </w:rPr>
              <w:t>11</w:t>
            </w:r>
            <w:r w:rsidRPr="00181287">
              <w:rPr>
                <w:rFonts w:ascii="仿宋" w:eastAsia="仿宋" w:hAnsi="仿宋"/>
                <w:color w:val="000000" w:themeColor="text1"/>
                <w:sz w:val="28"/>
                <w:szCs w:val="28"/>
              </w:rPr>
              <w:t>月</w:t>
            </w:r>
            <w:r w:rsidR="003770D0" w:rsidRPr="00181287">
              <w:rPr>
                <w:rFonts w:ascii="仿宋" w:eastAsia="仿宋" w:hAnsi="仿宋"/>
                <w:color w:val="000000" w:themeColor="text1"/>
                <w:sz w:val="28"/>
                <w:szCs w:val="28"/>
              </w:rPr>
              <w:t>19</w:t>
            </w:r>
            <w:r w:rsidRPr="00181287">
              <w:rPr>
                <w:rFonts w:ascii="仿宋" w:eastAsia="仿宋" w:hAnsi="仿宋" w:hint="eastAsia"/>
                <w:color w:val="000000" w:themeColor="text1"/>
                <w:sz w:val="28"/>
                <w:szCs w:val="28"/>
              </w:rPr>
              <w:t>日</w:t>
            </w:r>
          </w:p>
        </w:tc>
      </w:tr>
      <w:tr w:rsidR="00C47907" w:rsidRPr="00181287" w:rsidTr="002D5055">
        <w:tc>
          <w:tcPr>
            <w:tcW w:w="2153" w:type="pct"/>
            <w:vAlign w:val="center"/>
          </w:tcPr>
          <w:p w:rsidR="00626C3B" w:rsidRPr="00181287" w:rsidRDefault="00301C70" w:rsidP="00685F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定期定额投资起始日</w:t>
            </w:r>
          </w:p>
        </w:tc>
        <w:tc>
          <w:tcPr>
            <w:tcW w:w="2847" w:type="pct"/>
            <w:gridSpan w:val="2"/>
            <w:vAlign w:val="center"/>
          </w:tcPr>
          <w:p w:rsidR="00626C3B" w:rsidRPr="00181287" w:rsidRDefault="00CB5E7C" w:rsidP="003770D0">
            <w:pPr>
              <w:pStyle w:val="biaogeleft"/>
              <w:spacing w:before="0" w:line="360" w:lineRule="auto"/>
              <w:ind w:left="0"/>
              <w:rPr>
                <w:rFonts w:ascii="仿宋" w:eastAsia="仿宋" w:hAnsi="仿宋"/>
                <w:color w:val="000000" w:themeColor="text1"/>
                <w:sz w:val="28"/>
                <w:szCs w:val="28"/>
              </w:rPr>
            </w:pPr>
            <w:r w:rsidRPr="00181287">
              <w:rPr>
                <w:rFonts w:ascii="仿宋" w:eastAsia="仿宋" w:hAnsi="仿宋"/>
                <w:color w:val="000000" w:themeColor="text1"/>
                <w:sz w:val="28"/>
                <w:szCs w:val="28"/>
              </w:rPr>
              <w:t>2024年</w:t>
            </w:r>
            <w:r w:rsidR="00AB318C" w:rsidRPr="00181287">
              <w:rPr>
                <w:rFonts w:ascii="仿宋" w:eastAsia="仿宋" w:hAnsi="仿宋"/>
                <w:color w:val="000000" w:themeColor="text1"/>
                <w:sz w:val="28"/>
                <w:szCs w:val="28"/>
              </w:rPr>
              <w:t>11</w:t>
            </w:r>
            <w:r w:rsidRPr="00181287">
              <w:rPr>
                <w:rFonts w:ascii="仿宋" w:eastAsia="仿宋" w:hAnsi="仿宋"/>
                <w:color w:val="000000" w:themeColor="text1"/>
                <w:sz w:val="28"/>
                <w:szCs w:val="28"/>
              </w:rPr>
              <w:t>月</w:t>
            </w:r>
            <w:r w:rsidR="003770D0" w:rsidRPr="00181287">
              <w:rPr>
                <w:rFonts w:ascii="仿宋" w:eastAsia="仿宋" w:hAnsi="仿宋"/>
                <w:color w:val="000000" w:themeColor="text1"/>
                <w:sz w:val="28"/>
                <w:szCs w:val="28"/>
              </w:rPr>
              <w:t>19</w:t>
            </w:r>
            <w:r w:rsidRPr="00181287">
              <w:rPr>
                <w:rFonts w:ascii="仿宋" w:eastAsia="仿宋" w:hAnsi="仿宋" w:hint="eastAsia"/>
                <w:color w:val="000000" w:themeColor="text1"/>
                <w:sz w:val="28"/>
                <w:szCs w:val="28"/>
              </w:rPr>
              <w:t>日</w:t>
            </w:r>
          </w:p>
        </w:tc>
      </w:tr>
      <w:tr w:rsidR="00C47907" w:rsidRPr="00181287" w:rsidTr="002D5055">
        <w:tc>
          <w:tcPr>
            <w:tcW w:w="2153" w:type="pct"/>
          </w:tcPr>
          <w:p w:rsidR="00626C3B" w:rsidRPr="00181287" w:rsidRDefault="00626C3B">
            <w:pPr>
              <w:pStyle w:val="Default"/>
              <w:spacing w:line="360" w:lineRule="auto"/>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下属分级基金的基金简称</w:t>
            </w:r>
          </w:p>
        </w:tc>
        <w:tc>
          <w:tcPr>
            <w:tcW w:w="1385" w:type="pct"/>
          </w:tcPr>
          <w:p w:rsidR="00626C3B" w:rsidRPr="00181287" w:rsidRDefault="00AB318C" w:rsidP="00685FD0">
            <w:pPr>
              <w:pStyle w:val="aa"/>
              <w:spacing w:line="360" w:lineRule="auto"/>
              <w:ind w:firstLineChars="0" w:firstLine="0"/>
              <w:jc w:val="center"/>
              <w:rPr>
                <w:rFonts w:ascii="仿宋" w:eastAsia="仿宋" w:hAnsi="仿宋" w:cs="宋体"/>
                <w:color w:val="000000" w:themeColor="text1"/>
                <w:kern w:val="0"/>
                <w:sz w:val="28"/>
                <w:szCs w:val="28"/>
              </w:rPr>
            </w:pPr>
            <w:r w:rsidRPr="00181287">
              <w:rPr>
                <w:rFonts w:ascii="仿宋" w:eastAsia="仿宋" w:hAnsi="仿宋" w:hint="eastAsia"/>
                <w:color w:val="000000" w:themeColor="text1"/>
                <w:sz w:val="28"/>
                <w:szCs w:val="28"/>
              </w:rPr>
              <w:t>圆信永丰中债 0-3 年政策性金融债指数A</w:t>
            </w:r>
          </w:p>
        </w:tc>
        <w:tc>
          <w:tcPr>
            <w:tcW w:w="1462" w:type="pct"/>
          </w:tcPr>
          <w:p w:rsidR="00626C3B" w:rsidRPr="00181287" w:rsidRDefault="00AB318C" w:rsidP="00AB318C">
            <w:pPr>
              <w:pStyle w:val="aa"/>
              <w:spacing w:line="360" w:lineRule="auto"/>
              <w:ind w:firstLineChars="0" w:firstLine="0"/>
              <w:jc w:val="center"/>
              <w:rPr>
                <w:rFonts w:ascii="仿宋" w:eastAsia="仿宋" w:hAnsi="仿宋" w:cs="宋体"/>
                <w:color w:val="000000" w:themeColor="text1"/>
                <w:kern w:val="0"/>
                <w:sz w:val="28"/>
                <w:szCs w:val="28"/>
              </w:rPr>
            </w:pPr>
            <w:r w:rsidRPr="00181287">
              <w:rPr>
                <w:rFonts w:ascii="仿宋" w:eastAsia="仿宋" w:hAnsi="仿宋" w:hint="eastAsia"/>
                <w:color w:val="000000" w:themeColor="text1"/>
                <w:sz w:val="28"/>
                <w:szCs w:val="28"/>
              </w:rPr>
              <w:t>圆信永丰中债 0-3 年政策性金融债指数</w:t>
            </w:r>
            <w:r w:rsidRPr="00181287">
              <w:rPr>
                <w:rFonts w:ascii="仿宋" w:eastAsia="仿宋" w:hAnsi="仿宋"/>
                <w:color w:val="000000" w:themeColor="text1"/>
                <w:sz w:val="28"/>
                <w:szCs w:val="28"/>
              </w:rPr>
              <w:t>C</w:t>
            </w:r>
          </w:p>
        </w:tc>
      </w:tr>
      <w:tr w:rsidR="00C47907" w:rsidRPr="00181287" w:rsidTr="002D5055">
        <w:tc>
          <w:tcPr>
            <w:tcW w:w="2153" w:type="pct"/>
          </w:tcPr>
          <w:p w:rsidR="00626C3B" w:rsidRPr="00181287" w:rsidRDefault="00626C3B">
            <w:pPr>
              <w:pStyle w:val="Default"/>
              <w:spacing w:line="360" w:lineRule="auto"/>
              <w:jc w:val="both"/>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下属分级基金的基金交易代码</w:t>
            </w:r>
          </w:p>
        </w:tc>
        <w:tc>
          <w:tcPr>
            <w:tcW w:w="1385" w:type="pct"/>
          </w:tcPr>
          <w:p w:rsidR="00626C3B" w:rsidRPr="00181287" w:rsidRDefault="00AB318C">
            <w:pPr>
              <w:pStyle w:val="aa"/>
              <w:spacing w:line="360" w:lineRule="auto"/>
              <w:ind w:firstLineChars="0" w:firstLine="0"/>
              <w:jc w:val="center"/>
              <w:rPr>
                <w:rFonts w:ascii="仿宋" w:eastAsia="仿宋" w:hAnsi="仿宋" w:cs="宋体"/>
                <w:color w:val="000000" w:themeColor="text1"/>
                <w:kern w:val="0"/>
                <w:sz w:val="28"/>
                <w:szCs w:val="28"/>
              </w:rPr>
            </w:pPr>
            <w:r w:rsidRPr="00181287">
              <w:rPr>
                <w:rFonts w:ascii="仿宋" w:eastAsia="仿宋" w:hAnsi="仿宋" w:cs="宋体"/>
                <w:color w:val="000000" w:themeColor="text1"/>
                <w:kern w:val="0"/>
                <w:sz w:val="28"/>
                <w:szCs w:val="28"/>
              </w:rPr>
              <w:t>022022</w:t>
            </w:r>
          </w:p>
        </w:tc>
        <w:tc>
          <w:tcPr>
            <w:tcW w:w="1462" w:type="pct"/>
          </w:tcPr>
          <w:p w:rsidR="00626C3B" w:rsidRPr="00181287" w:rsidRDefault="00AB318C" w:rsidP="006A3A4A">
            <w:pPr>
              <w:spacing w:line="360" w:lineRule="auto"/>
              <w:jc w:val="center"/>
              <w:rPr>
                <w:rFonts w:ascii="仿宋" w:eastAsia="仿宋" w:hAnsi="仿宋" w:cs="宋体"/>
                <w:color w:val="000000" w:themeColor="text1"/>
                <w:kern w:val="0"/>
                <w:sz w:val="28"/>
                <w:szCs w:val="28"/>
              </w:rPr>
            </w:pPr>
            <w:r w:rsidRPr="00181287">
              <w:rPr>
                <w:rFonts w:ascii="仿宋" w:eastAsia="仿宋" w:hAnsi="仿宋" w:cs="宋体"/>
                <w:color w:val="000000" w:themeColor="text1"/>
                <w:kern w:val="0"/>
                <w:sz w:val="28"/>
                <w:szCs w:val="28"/>
              </w:rPr>
              <w:t>022024</w:t>
            </w:r>
          </w:p>
        </w:tc>
      </w:tr>
      <w:tr w:rsidR="00C47907" w:rsidRPr="00181287" w:rsidTr="002D5055">
        <w:tc>
          <w:tcPr>
            <w:tcW w:w="2153" w:type="pct"/>
          </w:tcPr>
          <w:p w:rsidR="00626C3B" w:rsidRPr="00181287" w:rsidRDefault="00626C3B">
            <w:pPr>
              <w:pStyle w:val="Default"/>
              <w:spacing w:line="360" w:lineRule="auto"/>
              <w:jc w:val="both"/>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该分级基金是否开放申购、赎回</w:t>
            </w:r>
            <w:r w:rsidR="00301C70" w:rsidRPr="00181287">
              <w:rPr>
                <w:rFonts w:ascii="仿宋" w:eastAsia="仿宋" w:hAnsi="仿宋" w:hint="eastAsia"/>
                <w:color w:val="000000" w:themeColor="text1"/>
                <w:sz w:val="28"/>
                <w:szCs w:val="28"/>
              </w:rPr>
              <w:t>（转换、定期定额投资）</w:t>
            </w:r>
          </w:p>
        </w:tc>
        <w:tc>
          <w:tcPr>
            <w:tcW w:w="1385" w:type="pct"/>
          </w:tcPr>
          <w:p w:rsidR="00626C3B" w:rsidRPr="00181287" w:rsidRDefault="00626C3B" w:rsidP="00685FD0">
            <w:pPr>
              <w:pStyle w:val="aa"/>
              <w:spacing w:line="360" w:lineRule="auto"/>
              <w:ind w:firstLineChars="0" w:firstLine="0"/>
              <w:jc w:val="center"/>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是</w:t>
            </w:r>
          </w:p>
        </w:tc>
        <w:tc>
          <w:tcPr>
            <w:tcW w:w="1462" w:type="pct"/>
          </w:tcPr>
          <w:p w:rsidR="00626C3B" w:rsidRPr="00181287" w:rsidRDefault="00301C70" w:rsidP="00685FD0">
            <w:pPr>
              <w:pStyle w:val="aa"/>
              <w:spacing w:line="360" w:lineRule="auto"/>
              <w:ind w:firstLineChars="0" w:firstLine="0"/>
              <w:jc w:val="center"/>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是</w:t>
            </w:r>
          </w:p>
        </w:tc>
      </w:tr>
    </w:tbl>
    <w:p w:rsidR="00626C3B" w:rsidRPr="00181287" w:rsidRDefault="00301C70" w:rsidP="00685FD0">
      <w:pPr>
        <w:pStyle w:val="dazhangjie"/>
        <w:spacing w:before="0" w:line="360" w:lineRule="auto"/>
        <w:ind w:left="0"/>
        <w:rPr>
          <w:rFonts w:ascii="仿宋" w:eastAsia="仿宋" w:hAnsi="仿宋"/>
          <w:color w:val="000000" w:themeColor="text1"/>
          <w:sz w:val="28"/>
          <w:szCs w:val="28"/>
        </w:rPr>
      </w:pPr>
      <w:r w:rsidRPr="00181287">
        <w:rPr>
          <w:rFonts w:ascii="仿宋" w:eastAsia="仿宋" w:hAnsi="仿宋"/>
          <w:b/>
          <w:bCs/>
          <w:color w:val="000000" w:themeColor="text1"/>
          <w:sz w:val="28"/>
          <w:szCs w:val="28"/>
        </w:rPr>
        <w:t xml:space="preserve">2 </w:t>
      </w:r>
      <w:r w:rsidRPr="00181287">
        <w:rPr>
          <w:rFonts w:ascii="仿宋" w:eastAsia="仿宋" w:hAnsi="仿宋" w:hint="eastAsia"/>
          <w:b/>
          <w:bCs/>
          <w:color w:val="000000" w:themeColor="text1"/>
          <w:sz w:val="28"/>
          <w:szCs w:val="28"/>
        </w:rPr>
        <w:t>日常申购、赎回（转换、定期定额投资）业务的办理时间</w:t>
      </w:r>
    </w:p>
    <w:p w:rsidR="00626C3B" w:rsidRPr="00181287" w:rsidRDefault="00301C70">
      <w:pPr>
        <w:widowControl/>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本基金办理日常申购、赎回、转换、定投的开放日为上海证券交易所和深圳证券交易所交易日（本公司公告暂停申购、赎回时除外）。由于各基金销售机构系统及业务安排等原因，开放日的具体交易时间可能有所不同，投资者应参照各基金销售机构的具体规定。</w:t>
      </w:r>
    </w:p>
    <w:p w:rsidR="00626C3B" w:rsidRPr="00181287" w:rsidRDefault="00626C3B">
      <w:pPr>
        <w:widowControl/>
        <w:spacing w:line="360" w:lineRule="auto"/>
        <w:jc w:val="left"/>
        <w:rPr>
          <w:rFonts w:ascii="仿宋" w:eastAsia="仿宋" w:hAnsi="仿宋" w:cs="宋体"/>
          <w:color w:val="000000" w:themeColor="text1"/>
          <w:kern w:val="0"/>
          <w:sz w:val="28"/>
          <w:szCs w:val="28"/>
        </w:rPr>
      </w:pPr>
    </w:p>
    <w:p w:rsidR="00626C3B" w:rsidRPr="00181287" w:rsidRDefault="00301C70" w:rsidP="00685FD0">
      <w:pPr>
        <w:pStyle w:val="dazhangjie"/>
        <w:spacing w:before="0" w:line="360" w:lineRule="auto"/>
        <w:ind w:left="0"/>
        <w:rPr>
          <w:rFonts w:ascii="仿宋" w:eastAsia="仿宋" w:hAnsi="仿宋"/>
          <w:color w:val="000000" w:themeColor="text1"/>
          <w:sz w:val="28"/>
          <w:szCs w:val="28"/>
        </w:rPr>
      </w:pPr>
      <w:r w:rsidRPr="00181287">
        <w:rPr>
          <w:rFonts w:ascii="仿宋" w:eastAsia="仿宋" w:hAnsi="仿宋"/>
          <w:b/>
          <w:bCs/>
          <w:color w:val="000000" w:themeColor="text1"/>
          <w:sz w:val="28"/>
          <w:szCs w:val="28"/>
        </w:rPr>
        <w:t xml:space="preserve">3 </w:t>
      </w:r>
      <w:r w:rsidRPr="00181287">
        <w:rPr>
          <w:rFonts w:ascii="仿宋" w:eastAsia="仿宋" w:hAnsi="仿宋" w:hint="eastAsia"/>
          <w:b/>
          <w:bCs/>
          <w:color w:val="000000" w:themeColor="text1"/>
          <w:sz w:val="28"/>
          <w:szCs w:val="28"/>
        </w:rPr>
        <w:t>日常申购业务</w:t>
      </w:r>
    </w:p>
    <w:p w:rsidR="00626C3B" w:rsidRPr="00181287" w:rsidRDefault="00301C70" w:rsidP="00685FD0">
      <w:pPr>
        <w:pStyle w:val="zhangjiep"/>
        <w:spacing w:before="0" w:line="360" w:lineRule="auto"/>
        <w:ind w:left="0"/>
        <w:rPr>
          <w:rFonts w:ascii="仿宋" w:eastAsia="仿宋" w:hAnsi="仿宋"/>
          <w:color w:val="000000" w:themeColor="text1"/>
          <w:sz w:val="28"/>
          <w:szCs w:val="28"/>
        </w:rPr>
      </w:pPr>
      <w:r w:rsidRPr="00181287">
        <w:rPr>
          <w:rFonts w:ascii="仿宋" w:eastAsia="仿宋" w:hAnsi="仿宋"/>
          <w:b/>
          <w:bCs/>
          <w:color w:val="000000" w:themeColor="text1"/>
          <w:sz w:val="28"/>
          <w:szCs w:val="28"/>
        </w:rPr>
        <w:t xml:space="preserve">3.1 </w:t>
      </w:r>
      <w:r w:rsidRPr="00181287">
        <w:rPr>
          <w:rFonts w:ascii="仿宋" w:eastAsia="仿宋" w:hAnsi="仿宋" w:hint="eastAsia"/>
          <w:b/>
          <w:bCs/>
          <w:color w:val="000000" w:themeColor="text1"/>
          <w:sz w:val="28"/>
          <w:szCs w:val="28"/>
        </w:rPr>
        <w:t>申购金额限制</w:t>
      </w:r>
    </w:p>
    <w:p w:rsidR="004F0503" w:rsidRPr="00181287" w:rsidRDefault="0043727E">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bCs/>
          <w:color w:val="000000" w:themeColor="text1"/>
          <w:sz w:val="28"/>
          <w:szCs w:val="28"/>
        </w:rPr>
        <w:t>投资者在基金管理人的直销中心柜台、</w:t>
      </w:r>
      <w:r w:rsidRPr="00181287">
        <w:rPr>
          <w:rFonts w:ascii="仿宋" w:eastAsia="仿宋" w:hAnsi="仿宋" w:hint="eastAsia"/>
          <w:color w:val="000000" w:themeColor="text1"/>
          <w:sz w:val="28"/>
          <w:szCs w:val="28"/>
        </w:rPr>
        <w:t>基金管理人指定的其他销售机构</w:t>
      </w:r>
      <w:r w:rsidRPr="00181287">
        <w:rPr>
          <w:rFonts w:ascii="仿宋" w:eastAsia="仿宋" w:hAnsi="仿宋" w:hint="eastAsia"/>
          <w:bCs/>
          <w:color w:val="000000" w:themeColor="text1"/>
          <w:sz w:val="28"/>
          <w:szCs w:val="28"/>
        </w:rPr>
        <w:t>或基金管理人</w:t>
      </w:r>
      <w:r w:rsidRPr="00181287">
        <w:rPr>
          <w:rFonts w:ascii="仿宋" w:eastAsia="仿宋" w:hAnsi="仿宋" w:hint="eastAsia"/>
          <w:color w:val="000000" w:themeColor="text1"/>
          <w:sz w:val="28"/>
          <w:szCs w:val="28"/>
        </w:rPr>
        <w:t>电子直销</w:t>
      </w:r>
      <w:r w:rsidRPr="00181287">
        <w:rPr>
          <w:rFonts w:ascii="仿宋" w:eastAsia="仿宋" w:hAnsi="仿宋" w:hint="eastAsia"/>
          <w:bCs/>
          <w:color w:val="000000" w:themeColor="text1"/>
          <w:sz w:val="28"/>
          <w:szCs w:val="28"/>
        </w:rPr>
        <w:t>每次申购</w:t>
      </w:r>
      <w:r w:rsidRPr="00181287">
        <w:rPr>
          <w:rFonts w:ascii="仿宋" w:eastAsia="仿宋" w:hAnsi="仿宋" w:hint="eastAsia"/>
          <w:color w:val="000000" w:themeColor="text1"/>
          <w:sz w:val="28"/>
          <w:szCs w:val="28"/>
        </w:rPr>
        <w:t>A类</w:t>
      </w:r>
      <w:r w:rsidRPr="00181287">
        <w:rPr>
          <w:rFonts w:ascii="仿宋" w:eastAsia="仿宋" w:hAnsi="仿宋" w:hint="eastAsia"/>
          <w:bCs/>
          <w:color w:val="000000" w:themeColor="text1"/>
          <w:sz w:val="28"/>
          <w:szCs w:val="28"/>
        </w:rPr>
        <w:t>基金份额或C类基金份额的最低限额为人民币1.00元（含申购费），追加申购单笔最低限额为人民币1.00元（含申购费）。</w:t>
      </w:r>
    </w:p>
    <w:p w:rsidR="0043727E" w:rsidRPr="00181287" w:rsidRDefault="0043727E" w:rsidP="0043727E">
      <w:pPr>
        <w:spacing w:line="360" w:lineRule="auto"/>
        <w:ind w:firstLineChars="200" w:firstLine="560"/>
        <w:jc w:val="left"/>
        <w:rPr>
          <w:rFonts w:ascii="仿宋" w:eastAsia="仿宋" w:hAnsi="仿宋"/>
          <w:bCs/>
          <w:color w:val="000000" w:themeColor="text1"/>
          <w:sz w:val="28"/>
          <w:szCs w:val="28"/>
        </w:rPr>
      </w:pPr>
      <w:r w:rsidRPr="00181287">
        <w:rPr>
          <w:rFonts w:ascii="仿宋" w:eastAsia="仿宋" w:hAnsi="仿宋" w:hint="eastAsia"/>
          <w:bCs/>
          <w:color w:val="000000" w:themeColor="text1"/>
          <w:sz w:val="28"/>
          <w:szCs w:val="28"/>
        </w:rPr>
        <w:t>各销售机构对上述最低申购限额、交易级差、最低赎回份额有其他规定的，以各销售机构的业务规定为准，但不得低于上述下限。</w:t>
      </w:r>
    </w:p>
    <w:p w:rsidR="0043727E" w:rsidRPr="00181287" w:rsidRDefault="0043727E" w:rsidP="0043727E">
      <w:pPr>
        <w:spacing w:line="360" w:lineRule="auto"/>
        <w:jc w:val="left"/>
        <w:rPr>
          <w:rFonts w:ascii="仿宋" w:eastAsia="仿宋" w:hAnsi="仿宋"/>
          <w:bCs/>
          <w:color w:val="000000" w:themeColor="text1"/>
          <w:sz w:val="28"/>
          <w:szCs w:val="28"/>
        </w:rPr>
      </w:pPr>
      <w:r w:rsidRPr="00181287">
        <w:rPr>
          <w:rFonts w:ascii="仿宋" w:eastAsia="仿宋" w:hAnsi="仿宋" w:hint="eastAsia"/>
          <w:bCs/>
          <w:color w:val="000000" w:themeColor="text1"/>
          <w:sz w:val="28"/>
          <w:szCs w:val="28"/>
        </w:rPr>
        <w:t>本基金对单个基金份额持有人累计持有的基金份额不设置最高份额限制，但单一投资者持有基金份额数不得达到或超过基金总份额的</w:t>
      </w:r>
      <w:r w:rsidRPr="00181287">
        <w:rPr>
          <w:rFonts w:ascii="仿宋" w:eastAsia="仿宋" w:hAnsi="仿宋"/>
          <w:bCs/>
          <w:color w:val="000000" w:themeColor="text1"/>
          <w:sz w:val="28"/>
          <w:szCs w:val="28"/>
        </w:rPr>
        <w:t>2</w:t>
      </w:r>
      <w:r w:rsidRPr="00181287">
        <w:rPr>
          <w:rFonts w:ascii="仿宋" w:eastAsia="仿宋" w:hAnsi="仿宋" w:hint="eastAsia"/>
          <w:bCs/>
          <w:color w:val="000000" w:themeColor="text1"/>
          <w:sz w:val="28"/>
          <w:szCs w:val="28"/>
        </w:rPr>
        <w:t>0%（</w:t>
      </w:r>
      <w:r w:rsidRPr="00181287">
        <w:rPr>
          <w:rFonts w:ascii="仿宋" w:eastAsia="仿宋" w:hAnsi="仿宋"/>
          <w:color w:val="000000" w:themeColor="text1"/>
          <w:sz w:val="28"/>
          <w:szCs w:val="28"/>
        </w:rPr>
        <w:t>在基金运作过程中因基金份额赎回等情形导致被动达到或超过20%的除外）</w:t>
      </w:r>
      <w:r w:rsidRPr="00181287">
        <w:rPr>
          <w:rFonts w:ascii="仿宋" w:eastAsia="仿宋" w:hAnsi="仿宋" w:hint="eastAsia"/>
          <w:bCs/>
          <w:color w:val="000000" w:themeColor="text1"/>
          <w:sz w:val="28"/>
          <w:szCs w:val="28"/>
        </w:rPr>
        <w:t>。</w:t>
      </w:r>
    </w:p>
    <w:p w:rsidR="0043727E" w:rsidRPr="00181287" w:rsidRDefault="0043727E" w:rsidP="0043727E">
      <w:pPr>
        <w:spacing w:line="360" w:lineRule="auto"/>
        <w:ind w:firstLineChars="200" w:firstLine="560"/>
        <w:jc w:val="left"/>
        <w:rPr>
          <w:rFonts w:ascii="仿宋" w:eastAsia="仿宋" w:hAnsi="仿宋"/>
          <w:bCs/>
          <w:color w:val="000000" w:themeColor="text1"/>
          <w:sz w:val="28"/>
          <w:szCs w:val="28"/>
        </w:rPr>
      </w:pPr>
      <w:r w:rsidRPr="00181287">
        <w:rPr>
          <w:rFonts w:ascii="仿宋" w:eastAsia="仿宋" w:hAnsi="仿宋" w:hint="eastAsia"/>
          <w:bCs/>
          <w:color w:val="000000" w:themeColor="text1"/>
          <w:sz w:val="28"/>
          <w:szCs w:val="28"/>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更新的招募说明书或基金管理人相关公告。</w:t>
      </w:r>
    </w:p>
    <w:p w:rsidR="00520F8A" w:rsidRPr="00181287" w:rsidRDefault="00520F8A">
      <w:pPr>
        <w:spacing w:line="360" w:lineRule="auto"/>
        <w:jc w:val="left"/>
        <w:rPr>
          <w:rFonts w:ascii="仿宋" w:eastAsia="仿宋" w:hAnsi="仿宋"/>
          <w:color w:val="000000" w:themeColor="text1"/>
          <w:sz w:val="28"/>
          <w:szCs w:val="28"/>
        </w:rPr>
      </w:pPr>
      <w:r w:rsidRPr="00181287">
        <w:rPr>
          <w:rFonts w:ascii="仿宋" w:eastAsia="仿宋" w:hAnsi="仿宋"/>
          <w:color w:val="000000" w:themeColor="text1"/>
          <w:sz w:val="28"/>
          <w:szCs w:val="28"/>
        </w:rPr>
        <w:t xml:space="preserve">    </w:t>
      </w:r>
      <w:r w:rsidR="0043727E" w:rsidRPr="00181287">
        <w:rPr>
          <w:rFonts w:ascii="仿宋" w:eastAsia="仿宋" w:hAnsi="仿宋" w:hint="eastAsia"/>
          <w:color w:val="000000" w:themeColor="text1"/>
          <w:sz w:val="28"/>
          <w:szCs w:val="28"/>
        </w:rPr>
        <w:t>基金管理人可在法律法规允许的情况下，调整上述规定申购金额和赎回份额等数量限制。基金管理人必须在调整实施前依照《信息披露办法》的有关规定在规定媒介上公告。</w:t>
      </w:r>
    </w:p>
    <w:p w:rsidR="00B658B7" w:rsidRPr="00181287" w:rsidRDefault="00301C70" w:rsidP="00B658B7">
      <w:pPr>
        <w:spacing w:line="360" w:lineRule="auto"/>
        <w:jc w:val="left"/>
        <w:rPr>
          <w:rFonts w:ascii="仿宋" w:eastAsia="仿宋" w:hAnsi="仿宋" w:cs="宋体"/>
          <w:color w:val="000000" w:themeColor="text1"/>
          <w:kern w:val="0"/>
          <w:sz w:val="28"/>
          <w:szCs w:val="28"/>
        </w:rPr>
      </w:pPr>
      <w:r w:rsidRPr="00181287">
        <w:rPr>
          <w:rFonts w:ascii="仿宋" w:eastAsia="仿宋" w:hAnsi="仿宋"/>
          <w:b/>
          <w:color w:val="000000" w:themeColor="text1"/>
          <w:sz w:val="28"/>
          <w:szCs w:val="28"/>
        </w:rPr>
        <w:t xml:space="preserve">3.2 </w:t>
      </w:r>
      <w:r w:rsidRPr="00181287">
        <w:rPr>
          <w:rFonts w:ascii="仿宋" w:eastAsia="仿宋" w:hAnsi="仿宋" w:hint="eastAsia"/>
          <w:b/>
          <w:color w:val="000000" w:themeColor="text1"/>
          <w:sz w:val="28"/>
          <w:szCs w:val="28"/>
        </w:rPr>
        <w:t>申购费率</w:t>
      </w:r>
    </w:p>
    <w:p w:rsidR="005D0C81" w:rsidRPr="00181287" w:rsidRDefault="0043727E" w:rsidP="005D0C81">
      <w:pPr>
        <w:pStyle w:val="zhangjiep"/>
        <w:ind w:firstLineChars="200" w:firstLine="560"/>
        <w:rPr>
          <w:rFonts w:ascii="仿宋" w:eastAsia="仿宋" w:hAnsi="仿宋"/>
          <w:bCs/>
          <w:color w:val="000000" w:themeColor="text1"/>
          <w:sz w:val="28"/>
          <w:szCs w:val="28"/>
        </w:rPr>
      </w:pPr>
      <w:r w:rsidRPr="00181287">
        <w:rPr>
          <w:rFonts w:ascii="仿宋" w:eastAsia="仿宋" w:hAnsi="仿宋" w:hint="eastAsia"/>
          <w:bCs/>
          <w:color w:val="000000" w:themeColor="text1"/>
          <w:sz w:val="28"/>
          <w:szCs w:val="28"/>
        </w:rPr>
        <w:t>本基金A类基金份额在申购时收取申购费用，申购费用由投资人承担，不列入基金财产，主要用于本基金的市场推广、销售、登记等各项费用。C类基金份额不收取申购费用,但从该类别基金资产中计提销售服务费。</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91"/>
        <w:gridCol w:w="2552"/>
        <w:gridCol w:w="3087"/>
        <w:gridCol w:w="2026"/>
      </w:tblGrid>
      <w:tr w:rsidR="00C47907" w:rsidRPr="00181287" w:rsidTr="005472FC">
        <w:trPr>
          <w:trHeight w:val="366"/>
        </w:trPr>
        <w:tc>
          <w:tcPr>
            <w:tcW w:w="1691" w:type="dxa"/>
            <w:shd w:val="clear" w:color="auto" w:fill="auto"/>
            <w:tcMar>
              <w:top w:w="0" w:type="dxa"/>
              <w:left w:w="108" w:type="dxa"/>
              <w:bottom w:w="0" w:type="dxa"/>
              <w:right w:w="108" w:type="dxa"/>
            </w:tcMar>
            <w:vAlign w:val="center"/>
          </w:tcPr>
          <w:p w:rsidR="005D0C81" w:rsidRPr="00181287" w:rsidRDefault="005D0C81" w:rsidP="005D0C81">
            <w:pPr>
              <w:pStyle w:val="zhangjiep"/>
              <w:spacing w:line="360" w:lineRule="auto"/>
              <w:jc w:val="center"/>
              <w:rPr>
                <w:rFonts w:ascii="仿宋" w:eastAsia="仿宋" w:hAnsi="仿宋"/>
                <w:color w:val="000000" w:themeColor="text1"/>
                <w:sz w:val="28"/>
                <w:szCs w:val="28"/>
              </w:rPr>
            </w:pPr>
            <w:r w:rsidRPr="00181287">
              <w:rPr>
                <w:rFonts w:ascii="仿宋" w:eastAsia="仿宋" w:hAnsi="仿宋" w:hint="eastAsia"/>
                <w:b/>
                <w:bCs/>
                <w:color w:val="000000" w:themeColor="text1"/>
                <w:sz w:val="28"/>
                <w:szCs w:val="28"/>
              </w:rPr>
              <w:t>费用种类</w:t>
            </w:r>
          </w:p>
        </w:tc>
        <w:tc>
          <w:tcPr>
            <w:tcW w:w="5639" w:type="dxa"/>
            <w:gridSpan w:val="2"/>
            <w:shd w:val="clear" w:color="auto" w:fill="auto"/>
            <w:tcMar>
              <w:top w:w="0" w:type="dxa"/>
              <w:left w:w="108" w:type="dxa"/>
              <w:bottom w:w="0" w:type="dxa"/>
              <w:right w:w="108" w:type="dxa"/>
            </w:tcMar>
            <w:vAlign w:val="center"/>
          </w:tcPr>
          <w:p w:rsidR="005D0C81" w:rsidRPr="00181287" w:rsidRDefault="005D0C81" w:rsidP="005D0C81">
            <w:pPr>
              <w:pStyle w:val="zhangjiep"/>
              <w:spacing w:line="360" w:lineRule="auto"/>
              <w:jc w:val="center"/>
              <w:rPr>
                <w:rFonts w:ascii="仿宋" w:eastAsia="仿宋" w:hAnsi="仿宋"/>
                <w:color w:val="000000" w:themeColor="text1"/>
                <w:sz w:val="28"/>
                <w:szCs w:val="28"/>
              </w:rPr>
            </w:pPr>
            <w:r w:rsidRPr="00181287">
              <w:rPr>
                <w:rFonts w:ascii="仿宋" w:eastAsia="仿宋" w:hAnsi="仿宋"/>
                <w:b/>
                <w:bCs/>
                <w:color w:val="000000" w:themeColor="text1"/>
                <w:sz w:val="28"/>
                <w:szCs w:val="28"/>
              </w:rPr>
              <w:t>A</w:t>
            </w:r>
            <w:r w:rsidRPr="00181287">
              <w:rPr>
                <w:rFonts w:ascii="仿宋" w:eastAsia="仿宋" w:hAnsi="仿宋" w:hint="eastAsia"/>
                <w:b/>
                <w:bCs/>
                <w:color w:val="000000" w:themeColor="text1"/>
                <w:sz w:val="28"/>
                <w:szCs w:val="28"/>
              </w:rPr>
              <w:t>类基金份额</w:t>
            </w:r>
          </w:p>
        </w:tc>
        <w:tc>
          <w:tcPr>
            <w:tcW w:w="2026" w:type="dxa"/>
            <w:shd w:val="clear" w:color="auto" w:fill="auto"/>
            <w:tcMar>
              <w:top w:w="0" w:type="dxa"/>
              <w:left w:w="108" w:type="dxa"/>
              <w:bottom w:w="0" w:type="dxa"/>
              <w:right w:w="108" w:type="dxa"/>
            </w:tcMar>
            <w:vAlign w:val="center"/>
          </w:tcPr>
          <w:p w:rsidR="005D0C81" w:rsidRPr="00181287" w:rsidRDefault="005D0C81" w:rsidP="005D0C81">
            <w:pPr>
              <w:pStyle w:val="zhangjiep"/>
              <w:spacing w:line="360" w:lineRule="auto"/>
              <w:jc w:val="center"/>
              <w:rPr>
                <w:rFonts w:ascii="仿宋" w:eastAsia="仿宋" w:hAnsi="仿宋"/>
                <w:color w:val="000000" w:themeColor="text1"/>
                <w:sz w:val="28"/>
                <w:szCs w:val="28"/>
              </w:rPr>
            </w:pPr>
            <w:r w:rsidRPr="00181287">
              <w:rPr>
                <w:rFonts w:ascii="仿宋" w:eastAsia="仿宋" w:hAnsi="仿宋"/>
                <w:b/>
                <w:bCs/>
                <w:color w:val="000000" w:themeColor="text1"/>
                <w:sz w:val="28"/>
                <w:szCs w:val="28"/>
              </w:rPr>
              <w:t>C</w:t>
            </w:r>
            <w:r w:rsidRPr="00181287">
              <w:rPr>
                <w:rFonts w:ascii="仿宋" w:eastAsia="仿宋" w:hAnsi="仿宋" w:hint="eastAsia"/>
                <w:b/>
                <w:bCs/>
                <w:color w:val="000000" w:themeColor="text1"/>
                <w:sz w:val="28"/>
                <w:szCs w:val="28"/>
              </w:rPr>
              <w:t>类基金份额</w:t>
            </w:r>
          </w:p>
        </w:tc>
      </w:tr>
      <w:tr w:rsidR="00C47907" w:rsidRPr="00181287" w:rsidTr="005472FC">
        <w:trPr>
          <w:trHeight w:val="366"/>
        </w:trPr>
        <w:tc>
          <w:tcPr>
            <w:tcW w:w="1691" w:type="dxa"/>
            <w:vMerge w:val="restart"/>
            <w:shd w:val="clear" w:color="auto" w:fill="auto"/>
            <w:tcMar>
              <w:top w:w="0" w:type="dxa"/>
              <w:left w:w="108" w:type="dxa"/>
              <w:bottom w:w="0" w:type="dxa"/>
              <w:right w:w="108" w:type="dxa"/>
            </w:tcMar>
            <w:vAlign w:val="center"/>
          </w:tcPr>
          <w:p w:rsidR="005D0C81" w:rsidRPr="00181287" w:rsidRDefault="005D0C81" w:rsidP="005D0C81">
            <w:pPr>
              <w:pStyle w:val="zhangjiep"/>
              <w:spacing w:line="360" w:lineRule="auto"/>
              <w:jc w:val="center"/>
              <w:rPr>
                <w:rFonts w:ascii="仿宋" w:eastAsia="仿宋" w:hAnsi="仿宋"/>
                <w:color w:val="000000" w:themeColor="text1"/>
                <w:sz w:val="28"/>
                <w:szCs w:val="28"/>
              </w:rPr>
            </w:pPr>
            <w:r w:rsidRPr="00181287">
              <w:rPr>
                <w:rFonts w:ascii="仿宋" w:eastAsia="仿宋" w:hAnsi="仿宋" w:hint="eastAsia"/>
                <w:b/>
                <w:bCs/>
                <w:color w:val="000000" w:themeColor="text1"/>
                <w:sz w:val="28"/>
                <w:szCs w:val="28"/>
              </w:rPr>
              <w:t>申购费率</w:t>
            </w:r>
          </w:p>
        </w:tc>
        <w:tc>
          <w:tcPr>
            <w:tcW w:w="2552" w:type="dxa"/>
            <w:tcMar>
              <w:top w:w="0" w:type="dxa"/>
              <w:left w:w="108" w:type="dxa"/>
              <w:bottom w:w="0" w:type="dxa"/>
              <w:right w:w="108" w:type="dxa"/>
            </w:tcMar>
            <w:vAlign w:val="center"/>
          </w:tcPr>
          <w:p w:rsidR="005D0C81" w:rsidRPr="00181287" w:rsidRDefault="005D0C81" w:rsidP="005D0C81">
            <w:pPr>
              <w:pStyle w:val="zhangjiep"/>
              <w:spacing w:line="360" w:lineRule="auto"/>
              <w:jc w:val="center"/>
              <w:rPr>
                <w:rFonts w:ascii="仿宋" w:eastAsia="仿宋" w:hAnsi="仿宋"/>
                <w:color w:val="000000" w:themeColor="text1"/>
                <w:sz w:val="28"/>
                <w:szCs w:val="28"/>
              </w:rPr>
            </w:pPr>
            <w:r w:rsidRPr="00181287">
              <w:rPr>
                <w:rFonts w:ascii="仿宋" w:eastAsia="仿宋" w:hAnsi="仿宋"/>
                <w:color w:val="000000" w:themeColor="text1"/>
                <w:sz w:val="28"/>
                <w:szCs w:val="28"/>
              </w:rPr>
              <w:t>M</w:t>
            </w: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100</w:t>
            </w:r>
            <w:r w:rsidRPr="00181287">
              <w:rPr>
                <w:rFonts w:ascii="仿宋" w:eastAsia="仿宋" w:hAnsi="仿宋" w:hint="eastAsia"/>
                <w:color w:val="000000" w:themeColor="text1"/>
                <w:sz w:val="28"/>
                <w:szCs w:val="28"/>
              </w:rPr>
              <w:t>万</w:t>
            </w:r>
          </w:p>
        </w:tc>
        <w:tc>
          <w:tcPr>
            <w:tcW w:w="3087" w:type="dxa"/>
            <w:tcMar>
              <w:top w:w="0" w:type="dxa"/>
              <w:left w:w="108" w:type="dxa"/>
              <w:bottom w:w="0" w:type="dxa"/>
              <w:right w:w="108" w:type="dxa"/>
            </w:tcMar>
            <w:vAlign w:val="center"/>
          </w:tcPr>
          <w:p w:rsidR="005D0C81" w:rsidRPr="00181287" w:rsidRDefault="005D0C81" w:rsidP="005D0C81">
            <w:pPr>
              <w:pStyle w:val="zhangjiep"/>
              <w:spacing w:line="360" w:lineRule="auto"/>
              <w:jc w:val="center"/>
              <w:rPr>
                <w:rFonts w:ascii="仿宋" w:eastAsia="仿宋" w:hAnsi="仿宋"/>
                <w:color w:val="000000" w:themeColor="text1"/>
                <w:sz w:val="28"/>
                <w:szCs w:val="28"/>
              </w:rPr>
            </w:pPr>
            <w:r w:rsidRPr="00181287">
              <w:rPr>
                <w:rFonts w:ascii="仿宋" w:eastAsia="仿宋" w:hAnsi="仿宋"/>
                <w:color w:val="000000" w:themeColor="text1"/>
                <w:sz w:val="28"/>
                <w:szCs w:val="28"/>
              </w:rPr>
              <w:t>0.50%</w:t>
            </w:r>
          </w:p>
        </w:tc>
        <w:tc>
          <w:tcPr>
            <w:tcW w:w="2026" w:type="dxa"/>
            <w:vMerge w:val="restart"/>
            <w:shd w:val="clear" w:color="auto" w:fill="auto"/>
            <w:tcMar>
              <w:top w:w="0" w:type="dxa"/>
              <w:left w:w="108" w:type="dxa"/>
              <w:bottom w:w="0" w:type="dxa"/>
              <w:right w:w="108" w:type="dxa"/>
            </w:tcMar>
            <w:vAlign w:val="center"/>
          </w:tcPr>
          <w:p w:rsidR="005D0C81" w:rsidRPr="00181287" w:rsidRDefault="005D0C81" w:rsidP="005D0C81">
            <w:pPr>
              <w:pStyle w:val="zhangjiep"/>
              <w:spacing w:line="360" w:lineRule="auto"/>
              <w:jc w:val="center"/>
              <w:rPr>
                <w:rFonts w:ascii="仿宋" w:eastAsia="仿宋" w:hAnsi="仿宋"/>
                <w:color w:val="000000" w:themeColor="text1"/>
                <w:sz w:val="28"/>
                <w:szCs w:val="28"/>
              </w:rPr>
            </w:pPr>
            <w:r w:rsidRPr="00181287">
              <w:rPr>
                <w:rFonts w:ascii="仿宋" w:eastAsia="仿宋" w:hAnsi="仿宋"/>
                <w:color w:val="000000" w:themeColor="text1"/>
                <w:sz w:val="28"/>
                <w:szCs w:val="28"/>
              </w:rPr>
              <w:t>0%</w:t>
            </w:r>
          </w:p>
        </w:tc>
      </w:tr>
      <w:tr w:rsidR="00C47907" w:rsidRPr="00181287" w:rsidTr="005472FC">
        <w:trPr>
          <w:trHeight w:val="366"/>
        </w:trPr>
        <w:tc>
          <w:tcPr>
            <w:tcW w:w="1691" w:type="dxa"/>
            <w:vMerge/>
            <w:vAlign w:val="center"/>
          </w:tcPr>
          <w:p w:rsidR="005D0C81" w:rsidRPr="00181287" w:rsidRDefault="005D0C81" w:rsidP="005D0C81">
            <w:pPr>
              <w:pStyle w:val="zhangjiep"/>
              <w:spacing w:line="360" w:lineRule="auto"/>
              <w:rPr>
                <w:rFonts w:ascii="仿宋" w:eastAsia="仿宋" w:hAnsi="仿宋"/>
                <w:color w:val="000000" w:themeColor="text1"/>
                <w:sz w:val="28"/>
                <w:szCs w:val="28"/>
              </w:rPr>
            </w:pPr>
          </w:p>
        </w:tc>
        <w:tc>
          <w:tcPr>
            <w:tcW w:w="2552" w:type="dxa"/>
            <w:tcMar>
              <w:top w:w="0" w:type="dxa"/>
              <w:left w:w="108" w:type="dxa"/>
              <w:bottom w:w="0" w:type="dxa"/>
              <w:right w:w="108" w:type="dxa"/>
            </w:tcMar>
            <w:vAlign w:val="center"/>
          </w:tcPr>
          <w:p w:rsidR="005D0C81" w:rsidRPr="00181287" w:rsidRDefault="005D0C81" w:rsidP="005D0C81">
            <w:pPr>
              <w:pStyle w:val="zhangjiep"/>
              <w:spacing w:line="360" w:lineRule="auto"/>
              <w:jc w:val="center"/>
              <w:rPr>
                <w:rFonts w:ascii="仿宋" w:eastAsia="仿宋" w:hAnsi="仿宋"/>
                <w:color w:val="000000" w:themeColor="text1"/>
                <w:sz w:val="28"/>
                <w:szCs w:val="28"/>
              </w:rPr>
            </w:pPr>
            <w:r w:rsidRPr="00181287">
              <w:rPr>
                <w:rFonts w:ascii="仿宋" w:eastAsia="仿宋" w:hAnsi="仿宋"/>
                <w:color w:val="000000" w:themeColor="text1"/>
                <w:sz w:val="28"/>
                <w:szCs w:val="28"/>
              </w:rPr>
              <w:t>100</w:t>
            </w:r>
            <w:r w:rsidRPr="00181287">
              <w:rPr>
                <w:rFonts w:ascii="仿宋" w:eastAsia="仿宋" w:hAnsi="仿宋" w:hint="eastAsia"/>
                <w:color w:val="000000" w:themeColor="text1"/>
                <w:sz w:val="28"/>
                <w:szCs w:val="28"/>
              </w:rPr>
              <w:t>万≤</w:t>
            </w:r>
            <w:r w:rsidRPr="00181287">
              <w:rPr>
                <w:rFonts w:ascii="仿宋" w:eastAsia="仿宋" w:hAnsi="仿宋"/>
                <w:color w:val="000000" w:themeColor="text1"/>
                <w:sz w:val="28"/>
                <w:szCs w:val="28"/>
              </w:rPr>
              <w:t>M</w:t>
            </w: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300</w:t>
            </w:r>
            <w:r w:rsidRPr="00181287">
              <w:rPr>
                <w:rFonts w:ascii="仿宋" w:eastAsia="仿宋" w:hAnsi="仿宋" w:hint="eastAsia"/>
                <w:color w:val="000000" w:themeColor="text1"/>
                <w:sz w:val="28"/>
                <w:szCs w:val="28"/>
              </w:rPr>
              <w:t>万</w:t>
            </w:r>
          </w:p>
        </w:tc>
        <w:tc>
          <w:tcPr>
            <w:tcW w:w="3087" w:type="dxa"/>
            <w:tcMar>
              <w:top w:w="0" w:type="dxa"/>
              <w:left w:w="108" w:type="dxa"/>
              <w:bottom w:w="0" w:type="dxa"/>
              <w:right w:w="108" w:type="dxa"/>
            </w:tcMar>
            <w:vAlign w:val="center"/>
          </w:tcPr>
          <w:p w:rsidR="005D0C81" w:rsidRPr="00181287" w:rsidRDefault="005D0C81" w:rsidP="005D0C81">
            <w:pPr>
              <w:pStyle w:val="zhangjiep"/>
              <w:spacing w:line="360" w:lineRule="auto"/>
              <w:jc w:val="center"/>
              <w:rPr>
                <w:rFonts w:ascii="仿宋" w:eastAsia="仿宋" w:hAnsi="仿宋"/>
                <w:color w:val="000000" w:themeColor="text1"/>
                <w:sz w:val="28"/>
                <w:szCs w:val="28"/>
              </w:rPr>
            </w:pPr>
            <w:r w:rsidRPr="00181287">
              <w:rPr>
                <w:rFonts w:ascii="仿宋" w:eastAsia="仿宋" w:hAnsi="仿宋"/>
                <w:color w:val="000000" w:themeColor="text1"/>
                <w:sz w:val="28"/>
                <w:szCs w:val="28"/>
              </w:rPr>
              <w:t>0.30%</w:t>
            </w:r>
          </w:p>
        </w:tc>
        <w:tc>
          <w:tcPr>
            <w:tcW w:w="2026" w:type="dxa"/>
            <w:vMerge/>
            <w:vAlign w:val="center"/>
          </w:tcPr>
          <w:p w:rsidR="005D0C81" w:rsidRPr="00181287" w:rsidRDefault="005D0C81" w:rsidP="005D0C81">
            <w:pPr>
              <w:pStyle w:val="zhangjiep"/>
              <w:spacing w:line="360" w:lineRule="auto"/>
              <w:rPr>
                <w:rFonts w:ascii="仿宋" w:eastAsia="仿宋" w:hAnsi="仿宋"/>
                <w:color w:val="000000" w:themeColor="text1"/>
                <w:sz w:val="28"/>
                <w:szCs w:val="28"/>
              </w:rPr>
            </w:pPr>
          </w:p>
        </w:tc>
      </w:tr>
      <w:tr w:rsidR="00C47907" w:rsidRPr="00181287" w:rsidTr="005472FC">
        <w:trPr>
          <w:trHeight w:val="366"/>
        </w:trPr>
        <w:tc>
          <w:tcPr>
            <w:tcW w:w="1691" w:type="dxa"/>
            <w:vMerge/>
            <w:vAlign w:val="center"/>
          </w:tcPr>
          <w:p w:rsidR="005D0C81" w:rsidRPr="00181287" w:rsidRDefault="005D0C81" w:rsidP="005D0C81">
            <w:pPr>
              <w:pStyle w:val="zhangjiep"/>
              <w:spacing w:line="360" w:lineRule="auto"/>
              <w:rPr>
                <w:rFonts w:ascii="仿宋" w:eastAsia="仿宋" w:hAnsi="仿宋"/>
                <w:color w:val="000000" w:themeColor="text1"/>
                <w:sz w:val="28"/>
                <w:szCs w:val="28"/>
              </w:rPr>
            </w:pPr>
          </w:p>
        </w:tc>
        <w:tc>
          <w:tcPr>
            <w:tcW w:w="2552" w:type="dxa"/>
            <w:tcMar>
              <w:top w:w="0" w:type="dxa"/>
              <w:left w:w="108" w:type="dxa"/>
              <w:bottom w:w="0" w:type="dxa"/>
              <w:right w:w="108" w:type="dxa"/>
            </w:tcMar>
            <w:vAlign w:val="center"/>
          </w:tcPr>
          <w:p w:rsidR="005D0C81" w:rsidRPr="00181287" w:rsidRDefault="005D0C81" w:rsidP="005D0C81">
            <w:pPr>
              <w:pStyle w:val="zhangjiep"/>
              <w:spacing w:line="360" w:lineRule="auto"/>
              <w:jc w:val="center"/>
              <w:rPr>
                <w:rFonts w:ascii="仿宋" w:eastAsia="仿宋" w:hAnsi="仿宋"/>
                <w:color w:val="000000" w:themeColor="text1"/>
                <w:sz w:val="28"/>
                <w:szCs w:val="28"/>
              </w:rPr>
            </w:pPr>
            <w:r w:rsidRPr="00181287">
              <w:rPr>
                <w:rFonts w:ascii="仿宋" w:eastAsia="仿宋" w:hAnsi="仿宋"/>
                <w:color w:val="000000" w:themeColor="text1"/>
                <w:sz w:val="28"/>
                <w:szCs w:val="28"/>
              </w:rPr>
              <w:t>300</w:t>
            </w:r>
            <w:r w:rsidRPr="00181287">
              <w:rPr>
                <w:rFonts w:ascii="仿宋" w:eastAsia="仿宋" w:hAnsi="仿宋" w:hint="eastAsia"/>
                <w:color w:val="000000" w:themeColor="text1"/>
                <w:sz w:val="28"/>
                <w:szCs w:val="28"/>
              </w:rPr>
              <w:t>万≤</w:t>
            </w:r>
            <w:r w:rsidRPr="00181287">
              <w:rPr>
                <w:rFonts w:ascii="仿宋" w:eastAsia="仿宋" w:hAnsi="仿宋"/>
                <w:color w:val="000000" w:themeColor="text1"/>
                <w:sz w:val="28"/>
                <w:szCs w:val="28"/>
              </w:rPr>
              <w:t>M</w:t>
            </w: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500</w:t>
            </w:r>
            <w:r w:rsidRPr="00181287">
              <w:rPr>
                <w:rFonts w:ascii="仿宋" w:eastAsia="仿宋" w:hAnsi="仿宋" w:hint="eastAsia"/>
                <w:color w:val="000000" w:themeColor="text1"/>
                <w:sz w:val="28"/>
                <w:szCs w:val="28"/>
              </w:rPr>
              <w:t>万</w:t>
            </w:r>
          </w:p>
        </w:tc>
        <w:tc>
          <w:tcPr>
            <w:tcW w:w="3087" w:type="dxa"/>
            <w:tcMar>
              <w:top w:w="0" w:type="dxa"/>
              <w:left w:w="108" w:type="dxa"/>
              <w:bottom w:w="0" w:type="dxa"/>
              <w:right w:w="108" w:type="dxa"/>
            </w:tcMar>
            <w:vAlign w:val="center"/>
          </w:tcPr>
          <w:p w:rsidR="005D0C81" w:rsidRPr="00181287" w:rsidRDefault="005D0C81" w:rsidP="005D0C81">
            <w:pPr>
              <w:pStyle w:val="zhangjiep"/>
              <w:spacing w:line="360" w:lineRule="auto"/>
              <w:jc w:val="center"/>
              <w:rPr>
                <w:rFonts w:ascii="仿宋" w:eastAsia="仿宋" w:hAnsi="仿宋"/>
                <w:color w:val="000000" w:themeColor="text1"/>
                <w:sz w:val="28"/>
                <w:szCs w:val="28"/>
              </w:rPr>
            </w:pPr>
            <w:r w:rsidRPr="00181287">
              <w:rPr>
                <w:rFonts w:ascii="仿宋" w:eastAsia="仿宋" w:hAnsi="仿宋"/>
                <w:color w:val="000000" w:themeColor="text1"/>
                <w:sz w:val="28"/>
                <w:szCs w:val="28"/>
              </w:rPr>
              <w:t>0.15%</w:t>
            </w:r>
          </w:p>
        </w:tc>
        <w:tc>
          <w:tcPr>
            <w:tcW w:w="2026" w:type="dxa"/>
            <w:vMerge/>
            <w:vAlign w:val="center"/>
          </w:tcPr>
          <w:p w:rsidR="005D0C81" w:rsidRPr="00181287" w:rsidRDefault="005D0C81" w:rsidP="005D0C81">
            <w:pPr>
              <w:pStyle w:val="zhangjiep"/>
              <w:spacing w:line="360" w:lineRule="auto"/>
              <w:rPr>
                <w:rFonts w:ascii="仿宋" w:eastAsia="仿宋" w:hAnsi="仿宋"/>
                <w:color w:val="000000" w:themeColor="text1"/>
                <w:sz w:val="28"/>
                <w:szCs w:val="28"/>
              </w:rPr>
            </w:pPr>
          </w:p>
        </w:tc>
      </w:tr>
      <w:tr w:rsidR="00C47907" w:rsidRPr="00181287" w:rsidTr="005472FC">
        <w:trPr>
          <w:trHeight w:val="487"/>
        </w:trPr>
        <w:tc>
          <w:tcPr>
            <w:tcW w:w="1691" w:type="dxa"/>
            <w:vMerge/>
            <w:vAlign w:val="center"/>
          </w:tcPr>
          <w:p w:rsidR="005D0C81" w:rsidRPr="00181287" w:rsidRDefault="005D0C81" w:rsidP="005D0C81">
            <w:pPr>
              <w:pStyle w:val="zhangjiep"/>
              <w:spacing w:line="360" w:lineRule="auto"/>
              <w:rPr>
                <w:rFonts w:ascii="仿宋" w:eastAsia="仿宋" w:hAnsi="仿宋"/>
                <w:color w:val="000000" w:themeColor="text1"/>
                <w:sz w:val="28"/>
                <w:szCs w:val="28"/>
              </w:rPr>
            </w:pPr>
          </w:p>
        </w:tc>
        <w:tc>
          <w:tcPr>
            <w:tcW w:w="2552" w:type="dxa"/>
            <w:shd w:val="clear" w:color="auto" w:fill="auto"/>
            <w:tcMar>
              <w:top w:w="0" w:type="dxa"/>
              <w:left w:w="108" w:type="dxa"/>
              <w:bottom w:w="0" w:type="dxa"/>
              <w:right w:w="108" w:type="dxa"/>
            </w:tcMar>
            <w:vAlign w:val="center"/>
          </w:tcPr>
          <w:p w:rsidR="005D0C81" w:rsidRPr="00181287" w:rsidRDefault="005D0C81" w:rsidP="005D0C81">
            <w:pPr>
              <w:pStyle w:val="zhangjiep"/>
              <w:spacing w:before="0" w:line="360" w:lineRule="auto"/>
              <w:jc w:val="center"/>
              <w:rPr>
                <w:rFonts w:ascii="仿宋" w:eastAsia="仿宋" w:hAnsi="仿宋"/>
                <w:color w:val="000000" w:themeColor="text1"/>
                <w:sz w:val="28"/>
                <w:szCs w:val="28"/>
              </w:rPr>
            </w:pPr>
            <w:r w:rsidRPr="00181287">
              <w:rPr>
                <w:rFonts w:ascii="仿宋" w:eastAsia="仿宋" w:hAnsi="仿宋"/>
                <w:color w:val="000000" w:themeColor="text1"/>
                <w:sz w:val="28"/>
                <w:szCs w:val="28"/>
              </w:rPr>
              <w:t>M≥500万</w:t>
            </w:r>
          </w:p>
        </w:tc>
        <w:tc>
          <w:tcPr>
            <w:tcW w:w="3087" w:type="dxa"/>
            <w:shd w:val="clear" w:color="auto" w:fill="auto"/>
            <w:tcMar>
              <w:top w:w="0" w:type="dxa"/>
              <w:left w:w="108" w:type="dxa"/>
              <w:bottom w:w="0" w:type="dxa"/>
              <w:right w:w="108" w:type="dxa"/>
            </w:tcMar>
            <w:vAlign w:val="center"/>
          </w:tcPr>
          <w:p w:rsidR="005D0C81" w:rsidRPr="00181287" w:rsidRDefault="005D0C81" w:rsidP="005D0C81">
            <w:pPr>
              <w:pStyle w:val="zhangjiep"/>
              <w:spacing w:line="360" w:lineRule="auto"/>
              <w:jc w:val="center"/>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按笔收取，</w:t>
            </w:r>
            <w:r w:rsidRPr="00181287">
              <w:rPr>
                <w:rFonts w:ascii="仿宋" w:eastAsia="仿宋" w:hAnsi="仿宋"/>
                <w:color w:val="000000" w:themeColor="text1"/>
                <w:sz w:val="28"/>
                <w:szCs w:val="28"/>
              </w:rPr>
              <w:t>1000</w:t>
            </w:r>
            <w:r w:rsidRPr="00181287">
              <w:rPr>
                <w:rFonts w:ascii="仿宋" w:eastAsia="仿宋" w:hAnsi="仿宋" w:hint="eastAsia"/>
                <w:color w:val="000000" w:themeColor="text1"/>
                <w:sz w:val="28"/>
                <w:szCs w:val="28"/>
              </w:rPr>
              <w:t>元</w:t>
            </w:r>
            <w:r w:rsidRPr="00181287">
              <w:rPr>
                <w:rFonts w:ascii="仿宋" w:eastAsia="仿宋" w:hAnsi="仿宋"/>
                <w:color w:val="000000" w:themeColor="text1"/>
                <w:sz w:val="28"/>
                <w:szCs w:val="28"/>
              </w:rPr>
              <w:t>/</w:t>
            </w:r>
            <w:r w:rsidRPr="00181287">
              <w:rPr>
                <w:rFonts w:ascii="仿宋" w:eastAsia="仿宋" w:hAnsi="仿宋" w:hint="eastAsia"/>
                <w:color w:val="000000" w:themeColor="text1"/>
                <w:sz w:val="28"/>
                <w:szCs w:val="28"/>
              </w:rPr>
              <w:t>笔</w:t>
            </w:r>
          </w:p>
        </w:tc>
        <w:tc>
          <w:tcPr>
            <w:tcW w:w="2026" w:type="dxa"/>
            <w:vMerge/>
            <w:vAlign w:val="center"/>
          </w:tcPr>
          <w:p w:rsidR="005D0C81" w:rsidRPr="00181287" w:rsidRDefault="005D0C81" w:rsidP="005D0C81">
            <w:pPr>
              <w:pStyle w:val="zhangjiep"/>
              <w:spacing w:line="360" w:lineRule="auto"/>
              <w:rPr>
                <w:rFonts w:ascii="仿宋" w:eastAsia="仿宋" w:hAnsi="仿宋"/>
                <w:color w:val="000000" w:themeColor="text1"/>
                <w:sz w:val="28"/>
                <w:szCs w:val="28"/>
              </w:rPr>
            </w:pPr>
          </w:p>
        </w:tc>
      </w:tr>
    </w:tbl>
    <w:p w:rsidR="005D0C81" w:rsidRPr="00D201E0" w:rsidRDefault="005D0C81" w:rsidP="005D0C81">
      <w:pPr>
        <w:pStyle w:val="zhangjiep"/>
        <w:rPr>
          <w:rFonts w:ascii="仿宋" w:eastAsia="仿宋" w:hAnsi="仿宋"/>
          <w:color w:val="000000" w:themeColor="text1"/>
          <w:sz w:val="21"/>
          <w:szCs w:val="21"/>
        </w:rPr>
      </w:pPr>
      <w:r w:rsidRPr="00D201E0">
        <w:rPr>
          <w:rFonts w:ascii="仿宋" w:eastAsia="仿宋" w:hAnsi="仿宋" w:hint="eastAsia"/>
          <w:color w:val="000000" w:themeColor="text1"/>
          <w:sz w:val="21"/>
          <w:szCs w:val="21"/>
        </w:rPr>
        <w:t>注：</w:t>
      </w:r>
      <w:r w:rsidRPr="00D201E0">
        <w:rPr>
          <w:rFonts w:ascii="仿宋" w:eastAsia="仿宋" w:hAnsi="仿宋"/>
          <w:color w:val="000000" w:themeColor="text1"/>
          <w:sz w:val="21"/>
          <w:szCs w:val="21"/>
        </w:rPr>
        <w:t>M</w:t>
      </w:r>
      <w:r w:rsidRPr="00D201E0">
        <w:rPr>
          <w:rFonts w:ascii="仿宋" w:eastAsia="仿宋" w:hAnsi="仿宋" w:hint="eastAsia"/>
          <w:color w:val="000000" w:themeColor="text1"/>
          <w:sz w:val="21"/>
          <w:szCs w:val="21"/>
        </w:rPr>
        <w:t>为申购金额，单位为人民币元。</w:t>
      </w:r>
    </w:p>
    <w:p w:rsidR="00626C3B" w:rsidRPr="00181287" w:rsidRDefault="00301C70" w:rsidP="00685FD0">
      <w:pPr>
        <w:pStyle w:val="zhangjiep"/>
        <w:spacing w:before="0" w:line="360" w:lineRule="auto"/>
        <w:ind w:left="0"/>
        <w:rPr>
          <w:rFonts w:ascii="仿宋" w:eastAsia="仿宋" w:hAnsi="仿宋"/>
          <w:color w:val="000000" w:themeColor="text1"/>
          <w:sz w:val="28"/>
          <w:szCs w:val="28"/>
        </w:rPr>
      </w:pPr>
      <w:r w:rsidRPr="00181287">
        <w:rPr>
          <w:rFonts w:ascii="仿宋" w:eastAsia="仿宋" w:hAnsi="仿宋"/>
          <w:b/>
          <w:bCs/>
          <w:color w:val="000000" w:themeColor="text1"/>
          <w:sz w:val="28"/>
          <w:szCs w:val="28"/>
        </w:rPr>
        <w:t xml:space="preserve">3.3 </w:t>
      </w:r>
      <w:r w:rsidRPr="00181287">
        <w:rPr>
          <w:rFonts w:ascii="仿宋" w:eastAsia="仿宋" w:hAnsi="仿宋" w:hint="eastAsia"/>
          <w:b/>
          <w:bCs/>
          <w:color w:val="000000" w:themeColor="text1"/>
          <w:sz w:val="28"/>
          <w:szCs w:val="28"/>
        </w:rPr>
        <w:t>其他与申购相关的事项</w:t>
      </w:r>
    </w:p>
    <w:p w:rsidR="00626C3B" w:rsidRPr="00181287" w:rsidRDefault="00301C70">
      <w:pPr>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基金管理人可以在基金合同约定的范围内调整申购费率或收费方式，并最迟应于新的申购费率或收费方式实施日前依照《公开募集证券投资基金信息披露管理办法》的有关规定在</w:t>
      </w:r>
      <w:r w:rsidR="00B41FD3" w:rsidRPr="00181287">
        <w:rPr>
          <w:rFonts w:ascii="仿宋" w:eastAsia="仿宋" w:hAnsi="仿宋" w:cs="宋体" w:hint="eastAsia"/>
          <w:color w:val="000000" w:themeColor="text1"/>
          <w:kern w:val="0"/>
          <w:sz w:val="28"/>
          <w:szCs w:val="28"/>
        </w:rPr>
        <w:t>规</w:t>
      </w:r>
      <w:r w:rsidRPr="00181287">
        <w:rPr>
          <w:rFonts w:ascii="仿宋" w:eastAsia="仿宋" w:hAnsi="仿宋" w:cs="宋体" w:hint="eastAsia"/>
          <w:color w:val="000000" w:themeColor="text1"/>
          <w:kern w:val="0"/>
          <w:sz w:val="28"/>
          <w:szCs w:val="28"/>
        </w:rPr>
        <w:t>定媒介上公告。</w:t>
      </w:r>
    </w:p>
    <w:p w:rsidR="00626C3B" w:rsidRPr="00181287" w:rsidRDefault="001540E0">
      <w:pPr>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在对基金份额持有人利益无实质性不利影响的前提下，基金管理人可以在不违反法律法规规定及基金合同约定的情况下根据市场情况制定基金促销计划，定期或不定期地开展基金促销活动。在基金促销活动期间，按相关监管部门要求履行必要手续后，基金管理人可以适当调低基金的申购费率。</w:t>
      </w:r>
    </w:p>
    <w:p w:rsidR="0085293E" w:rsidRPr="00181287" w:rsidRDefault="0085293E">
      <w:pPr>
        <w:spacing w:line="360" w:lineRule="auto"/>
        <w:ind w:firstLineChars="200" w:firstLine="560"/>
        <w:jc w:val="left"/>
        <w:rPr>
          <w:rFonts w:ascii="仿宋" w:eastAsia="仿宋" w:hAnsi="仿宋" w:cs="宋体"/>
          <w:color w:val="000000" w:themeColor="text1"/>
          <w:kern w:val="0"/>
          <w:sz w:val="28"/>
          <w:szCs w:val="28"/>
        </w:rPr>
      </w:pPr>
    </w:p>
    <w:p w:rsidR="00626C3B" w:rsidRPr="00181287" w:rsidRDefault="00301C70" w:rsidP="00685FD0">
      <w:pPr>
        <w:pStyle w:val="dazhangjie"/>
        <w:spacing w:before="0" w:line="360" w:lineRule="auto"/>
        <w:ind w:left="0"/>
        <w:rPr>
          <w:rFonts w:ascii="仿宋" w:eastAsia="仿宋" w:hAnsi="仿宋"/>
          <w:color w:val="000000" w:themeColor="text1"/>
          <w:sz w:val="28"/>
          <w:szCs w:val="28"/>
        </w:rPr>
      </w:pPr>
      <w:r w:rsidRPr="00181287">
        <w:rPr>
          <w:rFonts w:ascii="仿宋" w:eastAsia="仿宋" w:hAnsi="仿宋"/>
          <w:b/>
          <w:bCs/>
          <w:color w:val="000000" w:themeColor="text1"/>
          <w:sz w:val="28"/>
          <w:szCs w:val="28"/>
        </w:rPr>
        <w:t xml:space="preserve">4 </w:t>
      </w:r>
      <w:r w:rsidRPr="00181287">
        <w:rPr>
          <w:rFonts w:ascii="仿宋" w:eastAsia="仿宋" w:hAnsi="仿宋" w:hint="eastAsia"/>
          <w:b/>
          <w:bCs/>
          <w:color w:val="000000" w:themeColor="text1"/>
          <w:sz w:val="28"/>
          <w:szCs w:val="28"/>
        </w:rPr>
        <w:t>日常赎回业务</w:t>
      </w:r>
    </w:p>
    <w:p w:rsidR="00626C3B" w:rsidRPr="00181287" w:rsidRDefault="00301C70">
      <w:pPr>
        <w:spacing w:line="360" w:lineRule="auto"/>
        <w:rPr>
          <w:rFonts w:ascii="仿宋" w:eastAsia="仿宋" w:hAnsi="仿宋"/>
          <w:b/>
          <w:color w:val="000000" w:themeColor="text1"/>
          <w:sz w:val="28"/>
          <w:szCs w:val="28"/>
        </w:rPr>
      </w:pPr>
      <w:r w:rsidRPr="00181287">
        <w:rPr>
          <w:rFonts w:ascii="仿宋" w:eastAsia="仿宋" w:hAnsi="仿宋"/>
          <w:b/>
          <w:color w:val="000000" w:themeColor="text1"/>
          <w:sz w:val="28"/>
          <w:szCs w:val="28"/>
        </w:rPr>
        <w:t xml:space="preserve">4.1 </w:t>
      </w:r>
      <w:r w:rsidRPr="00181287">
        <w:rPr>
          <w:rFonts w:ascii="仿宋" w:eastAsia="仿宋" w:hAnsi="仿宋" w:hint="eastAsia"/>
          <w:b/>
          <w:color w:val="000000" w:themeColor="text1"/>
          <w:sz w:val="28"/>
          <w:szCs w:val="28"/>
        </w:rPr>
        <w:t>赎回份额限制</w:t>
      </w:r>
    </w:p>
    <w:p w:rsidR="00E662FC" w:rsidRPr="00181287" w:rsidRDefault="00E662FC">
      <w:pPr>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投资者赎回基金份额，单笔赎回不得少于</w:t>
      </w:r>
      <w:r w:rsidRPr="00181287">
        <w:rPr>
          <w:rFonts w:ascii="仿宋" w:eastAsia="仿宋" w:hAnsi="仿宋" w:cs="宋体"/>
          <w:color w:val="000000" w:themeColor="text1"/>
          <w:kern w:val="0"/>
          <w:sz w:val="28"/>
          <w:szCs w:val="28"/>
        </w:rPr>
        <w:t>1.00份；账户最低余额为1.00份基金份额，若某笔赎回业务将导致投资者在销售机构托管的本基金份额余额不足1.00份时，基金管理人有权将投资者该交易账户的剩余基金份额一次性全部赎回。</w:t>
      </w:r>
    </w:p>
    <w:p w:rsidR="00E662FC" w:rsidRPr="00181287" w:rsidRDefault="00E662FC" w:rsidP="005361E2">
      <w:pPr>
        <w:spacing w:line="360" w:lineRule="auto"/>
        <w:ind w:firstLine="570"/>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基金管理人可在法律法规允许的情况下，调整上述规定赎回份额</w:t>
      </w:r>
      <w:r w:rsidR="00D20D91" w:rsidRPr="00181287">
        <w:rPr>
          <w:rFonts w:ascii="仿宋" w:eastAsia="仿宋" w:hAnsi="仿宋" w:cs="宋体" w:hint="eastAsia"/>
          <w:color w:val="000000" w:themeColor="text1"/>
          <w:kern w:val="0"/>
          <w:sz w:val="28"/>
          <w:szCs w:val="28"/>
        </w:rPr>
        <w:t>、最低基金份额保留余额</w:t>
      </w:r>
      <w:r w:rsidRPr="00181287">
        <w:rPr>
          <w:rFonts w:ascii="仿宋" w:eastAsia="仿宋" w:hAnsi="仿宋" w:cs="宋体" w:hint="eastAsia"/>
          <w:color w:val="000000" w:themeColor="text1"/>
          <w:kern w:val="0"/>
          <w:sz w:val="28"/>
          <w:szCs w:val="28"/>
        </w:rPr>
        <w:t>等数量限制。基金管理人必须在调整实施前依照《信息披露办法》的有关规定在规定媒介上公告。</w:t>
      </w:r>
    </w:p>
    <w:p w:rsidR="00626C3B" w:rsidRPr="00181287" w:rsidRDefault="00301C70">
      <w:pPr>
        <w:spacing w:line="360" w:lineRule="auto"/>
        <w:rPr>
          <w:rFonts w:ascii="仿宋" w:eastAsia="仿宋" w:hAnsi="仿宋"/>
          <w:b/>
          <w:color w:val="000000" w:themeColor="text1"/>
          <w:sz w:val="28"/>
          <w:szCs w:val="28"/>
        </w:rPr>
      </w:pPr>
      <w:r w:rsidRPr="00181287">
        <w:rPr>
          <w:rFonts w:ascii="仿宋" w:eastAsia="仿宋" w:hAnsi="仿宋"/>
          <w:b/>
          <w:color w:val="000000" w:themeColor="text1"/>
          <w:sz w:val="28"/>
          <w:szCs w:val="28"/>
        </w:rPr>
        <w:t xml:space="preserve">4.2 </w:t>
      </w:r>
      <w:r w:rsidRPr="00181287">
        <w:rPr>
          <w:rFonts w:ascii="仿宋" w:eastAsia="仿宋" w:hAnsi="仿宋" w:hint="eastAsia"/>
          <w:b/>
          <w:color w:val="000000" w:themeColor="text1"/>
          <w:sz w:val="28"/>
          <w:szCs w:val="28"/>
        </w:rPr>
        <w:t>赎回费率</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38"/>
        <w:gridCol w:w="1843"/>
        <w:gridCol w:w="1550"/>
        <w:gridCol w:w="1852"/>
        <w:gridCol w:w="1417"/>
      </w:tblGrid>
      <w:tr w:rsidR="00C47907" w:rsidRPr="00181287" w:rsidTr="005472FC">
        <w:trPr>
          <w:trHeight w:val="366"/>
          <w:jc w:val="center"/>
        </w:trPr>
        <w:tc>
          <w:tcPr>
            <w:tcW w:w="1838" w:type="dxa"/>
            <w:tcMar>
              <w:top w:w="0" w:type="dxa"/>
              <w:left w:w="108" w:type="dxa"/>
              <w:bottom w:w="0" w:type="dxa"/>
              <w:right w:w="108" w:type="dxa"/>
            </w:tcMar>
            <w:vAlign w:val="center"/>
            <w:hideMark/>
          </w:tcPr>
          <w:p w:rsidR="005472FC" w:rsidRPr="00181287" w:rsidRDefault="005472FC" w:rsidP="005472FC">
            <w:pPr>
              <w:spacing w:line="360" w:lineRule="auto"/>
              <w:jc w:val="center"/>
              <w:rPr>
                <w:rFonts w:ascii="仿宋" w:eastAsia="仿宋" w:hAnsi="仿宋"/>
                <w:b/>
                <w:color w:val="000000" w:themeColor="text1"/>
                <w:sz w:val="28"/>
                <w:szCs w:val="28"/>
              </w:rPr>
            </w:pPr>
            <w:r w:rsidRPr="00181287">
              <w:rPr>
                <w:rFonts w:ascii="仿宋" w:eastAsia="仿宋" w:hAnsi="仿宋" w:hint="eastAsia"/>
                <w:b/>
                <w:bCs/>
                <w:color w:val="000000" w:themeColor="text1"/>
                <w:sz w:val="28"/>
                <w:szCs w:val="28"/>
              </w:rPr>
              <w:t>费用种类</w:t>
            </w:r>
          </w:p>
        </w:tc>
        <w:tc>
          <w:tcPr>
            <w:tcW w:w="3393" w:type="dxa"/>
            <w:gridSpan w:val="2"/>
            <w:tcMar>
              <w:top w:w="0" w:type="dxa"/>
              <w:left w:w="108" w:type="dxa"/>
              <w:bottom w:w="0" w:type="dxa"/>
              <w:right w:w="108" w:type="dxa"/>
            </w:tcMar>
            <w:vAlign w:val="center"/>
            <w:hideMark/>
          </w:tcPr>
          <w:p w:rsidR="005472FC" w:rsidRPr="00181287" w:rsidRDefault="005472FC" w:rsidP="005472FC">
            <w:pPr>
              <w:spacing w:line="360" w:lineRule="auto"/>
              <w:jc w:val="center"/>
              <w:rPr>
                <w:rFonts w:ascii="仿宋" w:eastAsia="仿宋" w:hAnsi="仿宋"/>
                <w:b/>
                <w:color w:val="000000" w:themeColor="text1"/>
                <w:sz w:val="28"/>
                <w:szCs w:val="28"/>
              </w:rPr>
            </w:pPr>
            <w:r w:rsidRPr="00181287">
              <w:rPr>
                <w:rFonts w:ascii="仿宋" w:eastAsia="仿宋" w:hAnsi="仿宋"/>
                <w:b/>
                <w:bCs/>
                <w:color w:val="000000" w:themeColor="text1"/>
                <w:sz w:val="28"/>
                <w:szCs w:val="28"/>
              </w:rPr>
              <w:t>A</w:t>
            </w:r>
            <w:r w:rsidRPr="00181287">
              <w:rPr>
                <w:rFonts w:ascii="仿宋" w:eastAsia="仿宋" w:hAnsi="仿宋" w:hint="eastAsia"/>
                <w:b/>
                <w:bCs/>
                <w:color w:val="000000" w:themeColor="text1"/>
                <w:sz w:val="28"/>
                <w:szCs w:val="28"/>
              </w:rPr>
              <w:t>类基金份额</w:t>
            </w:r>
          </w:p>
        </w:tc>
        <w:tc>
          <w:tcPr>
            <w:tcW w:w="3269" w:type="dxa"/>
            <w:gridSpan w:val="2"/>
            <w:tcMar>
              <w:top w:w="0" w:type="dxa"/>
              <w:left w:w="108" w:type="dxa"/>
              <w:bottom w:w="0" w:type="dxa"/>
              <w:right w:w="108" w:type="dxa"/>
            </w:tcMar>
            <w:vAlign w:val="center"/>
            <w:hideMark/>
          </w:tcPr>
          <w:p w:rsidR="005472FC" w:rsidRPr="00181287" w:rsidRDefault="005472FC" w:rsidP="005472FC">
            <w:pPr>
              <w:spacing w:line="360" w:lineRule="auto"/>
              <w:jc w:val="center"/>
              <w:rPr>
                <w:rFonts w:ascii="仿宋" w:eastAsia="仿宋" w:hAnsi="仿宋"/>
                <w:b/>
                <w:color w:val="000000" w:themeColor="text1"/>
                <w:sz w:val="28"/>
                <w:szCs w:val="28"/>
              </w:rPr>
            </w:pPr>
            <w:r w:rsidRPr="00181287">
              <w:rPr>
                <w:rFonts w:ascii="仿宋" w:eastAsia="仿宋" w:hAnsi="仿宋"/>
                <w:b/>
                <w:bCs/>
                <w:color w:val="000000" w:themeColor="text1"/>
                <w:sz w:val="28"/>
                <w:szCs w:val="28"/>
              </w:rPr>
              <w:t>C</w:t>
            </w:r>
            <w:r w:rsidRPr="00181287">
              <w:rPr>
                <w:rFonts w:ascii="仿宋" w:eastAsia="仿宋" w:hAnsi="仿宋" w:hint="eastAsia"/>
                <w:b/>
                <w:bCs/>
                <w:color w:val="000000" w:themeColor="text1"/>
                <w:sz w:val="28"/>
                <w:szCs w:val="28"/>
              </w:rPr>
              <w:t>类基金份额</w:t>
            </w:r>
          </w:p>
        </w:tc>
      </w:tr>
      <w:tr w:rsidR="00C47907" w:rsidRPr="00181287" w:rsidTr="005472FC">
        <w:trPr>
          <w:trHeight w:val="366"/>
          <w:jc w:val="center"/>
        </w:trPr>
        <w:tc>
          <w:tcPr>
            <w:tcW w:w="1838" w:type="dxa"/>
            <w:vMerge w:val="restart"/>
            <w:tcMar>
              <w:top w:w="0" w:type="dxa"/>
              <w:left w:w="108" w:type="dxa"/>
              <w:bottom w:w="0" w:type="dxa"/>
              <w:right w:w="108" w:type="dxa"/>
            </w:tcMar>
            <w:vAlign w:val="center"/>
            <w:hideMark/>
          </w:tcPr>
          <w:p w:rsidR="005472FC" w:rsidRPr="00181287" w:rsidRDefault="005472FC" w:rsidP="005472FC">
            <w:pPr>
              <w:spacing w:line="360" w:lineRule="auto"/>
              <w:jc w:val="center"/>
              <w:rPr>
                <w:rFonts w:ascii="仿宋" w:eastAsia="仿宋" w:hAnsi="仿宋"/>
                <w:b/>
                <w:color w:val="000000" w:themeColor="text1"/>
                <w:sz w:val="28"/>
                <w:szCs w:val="28"/>
              </w:rPr>
            </w:pPr>
            <w:r w:rsidRPr="00181287">
              <w:rPr>
                <w:rFonts w:ascii="仿宋" w:eastAsia="仿宋" w:hAnsi="仿宋" w:hint="eastAsia"/>
                <w:b/>
                <w:bCs/>
                <w:color w:val="000000" w:themeColor="text1"/>
                <w:sz w:val="28"/>
                <w:szCs w:val="28"/>
              </w:rPr>
              <w:t>赎回费率</w:t>
            </w:r>
          </w:p>
        </w:tc>
        <w:tc>
          <w:tcPr>
            <w:tcW w:w="1843" w:type="dxa"/>
            <w:tcMar>
              <w:top w:w="0" w:type="dxa"/>
              <w:left w:w="108" w:type="dxa"/>
              <w:bottom w:w="0" w:type="dxa"/>
              <w:right w:w="108" w:type="dxa"/>
            </w:tcMar>
            <w:vAlign w:val="center"/>
            <w:hideMark/>
          </w:tcPr>
          <w:p w:rsidR="005472FC" w:rsidRPr="00181287" w:rsidRDefault="005472FC" w:rsidP="005472FC">
            <w:pPr>
              <w:spacing w:line="360" w:lineRule="auto"/>
              <w:jc w:val="center"/>
              <w:rPr>
                <w:rFonts w:ascii="仿宋" w:eastAsia="仿宋" w:hAnsi="仿宋"/>
                <w:b/>
                <w:color w:val="000000" w:themeColor="text1"/>
                <w:sz w:val="28"/>
                <w:szCs w:val="28"/>
              </w:rPr>
            </w:pPr>
            <w:r w:rsidRPr="00181287">
              <w:rPr>
                <w:rFonts w:ascii="仿宋" w:eastAsia="仿宋" w:hAnsi="仿宋" w:hint="eastAsia"/>
                <w:b/>
                <w:bCs/>
                <w:color w:val="000000" w:themeColor="text1"/>
                <w:sz w:val="28"/>
                <w:szCs w:val="28"/>
              </w:rPr>
              <w:t>持有期限</w:t>
            </w:r>
          </w:p>
        </w:tc>
        <w:tc>
          <w:tcPr>
            <w:tcW w:w="1550" w:type="dxa"/>
            <w:tcMar>
              <w:top w:w="0" w:type="dxa"/>
              <w:left w:w="108" w:type="dxa"/>
              <w:bottom w:w="0" w:type="dxa"/>
              <w:right w:w="108" w:type="dxa"/>
            </w:tcMar>
            <w:vAlign w:val="center"/>
            <w:hideMark/>
          </w:tcPr>
          <w:p w:rsidR="005472FC" w:rsidRPr="00181287" w:rsidRDefault="005472FC" w:rsidP="005472FC">
            <w:pPr>
              <w:spacing w:line="360" w:lineRule="auto"/>
              <w:jc w:val="center"/>
              <w:rPr>
                <w:rFonts w:ascii="仿宋" w:eastAsia="仿宋" w:hAnsi="仿宋"/>
                <w:b/>
                <w:color w:val="000000" w:themeColor="text1"/>
                <w:sz w:val="28"/>
                <w:szCs w:val="28"/>
              </w:rPr>
            </w:pPr>
            <w:r w:rsidRPr="00181287">
              <w:rPr>
                <w:rFonts w:ascii="仿宋" w:eastAsia="仿宋" w:hAnsi="仿宋" w:hint="eastAsia"/>
                <w:b/>
                <w:bCs/>
                <w:color w:val="000000" w:themeColor="text1"/>
                <w:sz w:val="28"/>
                <w:szCs w:val="28"/>
              </w:rPr>
              <w:t>赎回费率</w:t>
            </w:r>
          </w:p>
        </w:tc>
        <w:tc>
          <w:tcPr>
            <w:tcW w:w="1852" w:type="dxa"/>
            <w:tcMar>
              <w:top w:w="0" w:type="dxa"/>
              <w:left w:w="108" w:type="dxa"/>
              <w:bottom w:w="0" w:type="dxa"/>
              <w:right w:w="108" w:type="dxa"/>
            </w:tcMar>
            <w:vAlign w:val="center"/>
            <w:hideMark/>
          </w:tcPr>
          <w:p w:rsidR="005472FC" w:rsidRPr="00181287" w:rsidRDefault="005472FC" w:rsidP="005472FC">
            <w:pPr>
              <w:spacing w:line="360" w:lineRule="auto"/>
              <w:jc w:val="center"/>
              <w:rPr>
                <w:rFonts w:ascii="仿宋" w:eastAsia="仿宋" w:hAnsi="仿宋"/>
                <w:b/>
                <w:color w:val="000000" w:themeColor="text1"/>
                <w:sz w:val="28"/>
                <w:szCs w:val="28"/>
              </w:rPr>
            </w:pPr>
            <w:r w:rsidRPr="00181287">
              <w:rPr>
                <w:rFonts w:ascii="仿宋" w:eastAsia="仿宋" w:hAnsi="仿宋" w:hint="eastAsia"/>
                <w:b/>
                <w:bCs/>
                <w:color w:val="000000" w:themeColor="text1"/>
                <w:sz w:val="28"/>
                <w:szCs w:val="28"/>
              </w:rPr>
              <w:t>持有期限</w:t>
            </w:r>
          </w:p>
        </w:tc>
        <w:tc>
          <w:tcPr>
            <w:tcW w:w="1417" w:type="dxa"/>
            <w:tcMar>
              <w:top w:w="0" w:type="dxa"/>
              <w:left w:w="108" w:type="dxa"/>
              <w:bottom w:w="0" w:type="dxa"/>
              <w:right w:w="108" w:type="dxa"/>
            </w:tcMar>
            <w:vAlign w:val="center"/>
            <w:hideMark/>
          </w:tcPr>
          <w:p w:rsidR="005472FC" w:rsidRPr="00181287" w:rsidRDefault="005472FC" w:rsidP="005472FC">
            <w:pPr>
              <w:spacing w:line="360" w:lineRule="auto"/>
              <w:jc w:val="center"/>
              <w:rPr>
                <w:rFonts w:ascii="仿宋" w:eastAsia="仿宋" w:hAnsi="仿宋"/>
                <w:b/>
                <w:color w:val="000000" w:themeColor="text1"/>
                <w:sz w:val="28"/>
                <w:szCs w:val="28"/>
              </w:rPr>
            </w:pPr>
            <w:r w:rsidRPr="00181287">
              <w:rPr>
                <w:rFonts w:ascii="仿宋" w:eastAsia="仿宋" w:hAnsi="仿宋" w:hint="eastAsia"/>
                <w:b/>
                <w:bCs/>
                <w:color w:val="000000" w:themeColor="text1"/>
                <w:sz w:val="28"/>
                <w:szCs w:val="28"/>
              </w:rPr>
              <w:t>赎回费率</w:t>
            </w:r>
          </w:p>
        </w:tc>
      </w:tr>
      <w:tr w:rsidR="00C47907" w:rsidRPr="00181287" w:rsidTr="005472FC">
        <w:trPr>
          <w:trHeight w:val="406"/>
          <w:jc w:val="center"/>
        </w:trPr>
        <w:tc>
          <w:tcPr>
            <w:tcW w:w="1838" w:type="dxa"/>
            <w:vMerge/>
            <w:vAlign w:val="center"/>
            <w:hideMark/>
          </w:tcPr>
          <w:p w:rsidR="005472FC" w:rsidRPr="00181287" w:rsidRDefault="005472FC" w:rsidP="005472FC">
            <w:pPr>
              <w:spacing w:line="360" w:lineRule="auto"/>
              <w:jc w:val="center"/>
              <w:rPr>
                <w:rFonts w:ascii="仿宋" w:eastAsia="仿宋" w:hAnsi="仿宋"/>
                <w:b/>
                <w:color w:val="000000" w:themeColor="text1"/>
                <w:sz w:val="28"/>
                <w:szCs w:val="28"/>
              </w:rPr>
            </w:pPr>
          </w:p>
        </w:tc>
        <w:tc>
          <w:tcPr>
            <w:tcW w:w="1843" w:type="dxa"/>
            <w:tcMar>
              <w:top w:w="0" w:type="dxa"/>
              <w:left w:w="108" w:type="dxa"/>
              <w:bottom w:w="0" w:type="dxa"/>
              <w:right w:w="108" w:type="dxa"/>
            </w:tcMar>
            <w:vAlign w:val="center"/>
            <w:hideMark/>
          </w:tcPr>
          <w:p w:rsidR="005472FC" w:rsidRPr="00181287" w:rsidRDefault="005472FC" w:rsidP="005472FC">
            <w:pPr>
              <w:spacing w:line="360" w:lineRule="auto"/>
              <w:jc w:val="center"/>
              <w:rPr>
                <w:rFonts w:ascii="仿宋" w:eastAsia="仿宋" w:hAnsi="仿宋"/>
                <w:b/>
                <w:color w:val="000000" w:themeColor="text1"/>
                <w:sz w:val="28"/>
                <w:szCs w:val="28"/>
              </w:rPr>
            </w:pPr>
            <w:r w:rsidRPr="00181287">
              <w:rPr>
                <w:rFonts w:ascii="仿宋" w:eastAsia="仿宋" w:hAnsi="仿宋"/>
                <w:b/>
                <w:color w:val="000000" w:themeColor="text1"/>
                <w:sz w:val="28"/>
                <w:szCs w:val="28"/>
              </w:rPr>
              <w:t>Y</w:t>
            </w:r>
            <w:r w:rsidRPr="00181287">
              <w:rPr>
                <w:rFonts w:ascii="仿宋" w:eastAsia="仿宋" w:hAnsi="仿宋" w:hint="eastAsia"/>
                <w:b/>
                <w:color w:val="000000" w:themeColor="text1"/>
                <w:sz w:val="28"/>
                <w:szCs w:val="28"/>
              </w:rPr>
              <w:t>＜</w:t>
            </w:r>
            <w:r w:rsidRPr="00181287">
              <w:rPr>
                <w:rFonts w:ascii="仿宋" w:eastAsia="仿宋" w:hAnsi="仿宋"/>
                <w:b/>
                <w:color w:val="000000" w:themeColor="text1"/>
                <w:sz w:val="28"/>
                <w:szCs w:val="28"/>
              </w:rPr>
              <w:t>7</w:t>
            </w:r>
            <w:r w:rsidRPr="00181287">
              <w:rPr>
                <w:rFonts w:ascii="仿宋" w:eastAsia="仿宋" w:hAnsi="仿宋" w:hint="eastAsia"/>
                <w:b/>
                <w:color w:val="000000" w:themeColor="text1"/>
                <w:sz w:val="28"/>
                <w:szCs w:val="28"/>
              </w:rPr>
              <w:t>天</w:t>
            </w:r>
          </w:p>
        </w:tc>
        <w:tc>
          <w:tcPr>
            <w:tcW w:w="1550" w:type="dxa"/>
            <w:tcMar>
              <w:top w:w="0" w:type="dxa"/>
              <w:left w:w="108" w:type="dxa"/>
              <w:bottom w:w="0" w:type="dxa"/>
              <w:right w:w="108" w:type="dxa"/>
            </w:tcMar>
            <w:vAlign w:val="center"/>
            <w:hideMark/>
          </w:tcPr>
          <w:p w:rsidR="005472FC" w:rsidRPr="00181287" w:rsidRDefault="005472FC" w:rsidP="005472FC">
            <w:pPr>
              <w:spacing w:line="360" w:lineRule="auto"/>
              <w:jc w:val="center"/>
              <w:rPr>
                <w:rFonts w:ascii="仿宋" w:eastAsia="仿宋" w:hAnsi="仿宋"/>
                <w:b/>
                <w:color w:val="000000" w:themeColor="text1"/>
                <w:sz w:val="28"/>
                <w:szCs w:val="28"/>
              </w:rPr>
            </w:pPr>
            <w:r w:rsidRPr="00181287">
              <w:rPr>
                <w:rFonts w:ascii="仿宋" w:eastAsia="仿宋" w:hAnsi="仿宋"/>
                <w:b/>
                <w:color w:val="000000" w:themeColor="text1"/>
                <w:sz w:val="28"/>
                <w:szCs w:val="28"/>
              </w:rPr>
              <w:t>1.50%</w:t>
            </w:r>
          </w:p>
        </w:tc>
        <w:tc>
          <w:tcPr>
            <w:tcW w:w="1852" w:type="dxa"/>
            <w:tcMar>
              <w:top w:w="0" w:type="dxa"/>
              <w:left w:w="108" w:type="dxa"/>
              <w:bottom w:w="0" w:type="dxa"/>
              <w:right w:w="108" w:type="dxa"/>
            </w:tcMar>
            <w:vAlign w:val="center"/>
            <w:hideMark/>
          </w:tcPr>
          <w:p w:rsidR="005472FC" w:rsidRPr="00181287" w:rsidRDefault="005472FC" w:rsidP="005472FC">
            <w:pPr>
              <w:spacing w:line="360" w:lineRule="auto"/>
              <w:jc w:val="center"/>
              <w:rPr>
                <w:rFonts w:ascii="仿宋" w:eastAsia="仿宋" w:hAnsi="仿宋"/>
                <w:b/>
                <w:color w:val="000000" w:themeColor="text1"/>
                <w:sz w:val="28"/>
                <w:szCs w:val="28"/>
              </w:rPr>
            </w:pPr>
            <w:r w:rsidRPr="00181287">
              <w:rPr>
                <w:rFonts w:ascii="仿宋" w:eastAsia="仿宋" w:hAnsi="仿宋"/>
                <w:b/>
                <w:color w:val="000000" w:themeColor="text1"/>
                <w:sz w:val="28"/>
                <w:szCs w:val="28"/>
              </w:rPr>
              <w:t>Y</w:t>
            </w:r>
            <w:r w:rsidRPr="00181287">
              <w:rPr>
                <w:rFonts w:ascii="仿宋" w:eastAsia="仿宋" w:hAnsi="仿宋" w:hint="eastAsia"/>
                <w:b/>
                <w:color w:val="000000" w:themeColor="text1"/>
                <w:sz w:val="28"/>
                <w:szCs w:val="28"/>
              </w:rPr>
              <w:t>＜</w:t>
            </w:r>
            <w:r w:rsidRPr="00181287">
              <w:rPr>
                <w:rFonts w:ascii="仿宋" w:eastAsia="仿宋" w:hAnsi="仿宋"/>
                <w:b/>
                <w:color w:val="000000" w:themeColor="text1"/>
                <w:sz w:val="28"/>
                <w:szCs w:val="28"/>
              </w:rPr>
              <w:t>7</w:t>
            </w:r>
            <w:r w:rsidRPr="00181287">
              <w:rPr>
                <w:rFonts w:ascii="仿宋" w:eastAsia="仿宋" w:hAnsi="仿宋" w:hint="eastAsia"/>
                <w:b/>
                <w:color w:val="000000" w:themeColor="text1"/>
                <w:sz w:val="28"/>
                <w:szCs w:val="28"/>
              </w:rPr>
              <w:t>天</w:t>
            </w:r>
          </w:p>
        </w:tc>
        <w:tc>
          <w:tcPr>
            <w:tcW w:w="1417" w:type="dxa"/>
            <w:tcMar>
              <w:top w:w="0" w:type="dxa"/>
              <w:left w:w="108" w:type="dxa"/>
              <w:bottom w:w="0" w:type="dxa"/>
              <w:right w:w="108" w:type="dxa"/>
            </w:tcMar>
            <w:vAlign w:val="center"/>
            <w:hideMark/>
          </w:tcPr>
          <w:p w:rsidR="005472FC" w:rsidRPr="00181287" w:rsidRDefault="005472FC" w:rsidP="005472FC">
            <w:pPr>
              <w:spacing w:line="360" w:lineRule="auto"/>
              <w:jc w:val="center"/>
              <w:rPr>
                <w:rFonts w:ascii="仿宋" w:eastAsia="仿宋" w:hAnsi="仿宋"/>
                <w:b/>
                <w:color w:val="000000" w:themeColor="text1"/>
                <w:sz w:val="28"/>
                <w:szCs w:val="28"/>
              </w:rPr>
            </w:pPr>
            <w:r w:rsidRPr="00181287">
              <w:rPr>
                <w:rFonts w:ascii="仿宋" w:eastAsia="仿宋" w:hAnsi="仿宋"/>
                <w:b/>
                <w:color w:val="000000" w:themeColor="text1"/>
                <w:sz w:val="28"/>
                <w:szCs w:val="28"/>
              </w:rPr>
              <w:t>1.50%</w:t>
            </w:r>
          </w:p>
        </w:tc>
      </w:tr>
      <w:tr w:rsidR="00C47907" w:rsidRPr="00181287" w:rsidTr="005472FC">
        <w:trPr>
          <w:trHeight w:val="406"/>
          <w:jc w:val="center"/>
        </w:trPr>
        <w:tc>
          <w:tcPr>
            <w:tcW w:w="1838" w:type="dxa"/>
            <w:vMerge/>
            <w:vAlign w:val="center"/>
            <w:hideMark/>
          </w:tcPr>
          <w:p w:rsidR="005472FC" w:rsidRPr="00181287" w:rsidRDefault="005472FC" w:rsidP="005472FC">
            <w:pPr>
              <w:spacing w:line="360" w:lineRule="auto"/>
              <w:jc w:val="center"/>
              <w:rPr>
                <w:rFonts w:ascii="仿宋" w:eastAsia="仿宋" w:hAnsi="仿宋"/>
                <w:b/>
                <w:color w:val="000000" w:themeColor="text1"/>
                <w:sz w:val="28"/>
                <w:szCs w:val="28"/>
              </w:rPr>
            </w:pPr>
          </w:p>
        </w:tc>
        <w:tc>
          <w:tcPr>
            <w:tcW w:w="1843" w:type="dxa"/>
            <w:tcMar>
              <w:top w:w="0" w:type="dxa"/>
              <w:left w:w="108" w:type="dxa"/>
              <w:bottom w:w="0" w:type="dxa"/>
              <w:right w:w="108" w:type="dxa"/>
            </w:tcMar>
            <w:vAlign w:val="center"/>
            <w:hideMark/>
          </w:tcPr>
          <w:p w:rsidR="005472FC" w:rsidRPr="00181287" w:rsidRDefault="005472FC" w:rsidP="005472FC">
            <w:pPr>
              <w:spacing w:line="360" w:lineRule="auto"/>
              <w:jc w:val="center"/>
              <w:rPr>
                <w:rFonts w:ascii="仿宋" w:eastAsia="仿宋" w:hAnsi="仿宋"/>
                <w:b/>
                <w:color w:val="000000" w:themeColor="text1"/>
                <w:sz w:val="28"/>
                <w:szCs w:val="28"/>
              </w:rPr>
            </w:pPr>
            <w:r w:rsidRPr="00181287">
              <w:rPr>
                <w:rFonts w:ascii="仿宋" w:eastAsia="仿宋" w:hAnsi="仿宋"/>
                <w:b/>
                <w:color w:val="000000" w:themeColor="text1"/>
                <w:sz w:val="28"/>
                <w:szCs w:val="28"/>
              </w:rPr>
              <w:t>Y</w:t>
            </w:r>
            <w:r w:rsidRPr="00181287">
              <w:rPr>
                <w:rFonts w:ascii="仿宋" w:eastAsia="仿宋" w:hAnsi="仿宋" w:hint="eastAsia"/>
                <w:b/>
                <w:color w:val="000000" w:themeColor="text1"/>
                <w:sz w:val="28"/>
                <w:szCs w:val="28"/>
              </w:rPr>
              <w:t>≥7天</w:t>
            </w:r>
          </w:p>
        </w:tc>
        <w:tc>
          <w:tcPr>
            <w:tcW w:w="1550" w:type="dxa"/>
            <w:tcMar>
              <w:top w:w="0" w:type="dxa"/>
              <w:left w:w="108" w:type="dxa"/>
              <w:bottom w:w="0" w:type="dxa"/>
              <w:right w:w="108" w:type="dxa"/>
            </w:tcMar>
            <w:vAlign w:val="center"/>
            <w:hideMark/>
          </w:tcPr>
          <w:p w:rsidR="005472FC" w:rsidRPr="00181287" w:rsidRDefault="005472FC" w:rsidP="005472FC">
            <w:pPr>
              <w:spacing w:line="360" w:lineRule="auto"/>
              <w:jc w:val="center"/>
              <w:rPr>
                <w:rFonts w:ascii="仿宋" w:eastAsia="仿宋" w:hAnsi="仿宋"/>
                <w:b/>
                <w:color w:val="000000" w:themeColor="text1"/>
                <w:sz w:val="28"/>
                <w:szCs w:val="28"/>
              </w:rPr>
            </w:pPr>
            <w:r w:rsidRPr="00181287">
              <w:rPr>
                <w:rFonts w:ascii="仿宋" w:eastAsia="仿宋" w:hAnsi="仿宋"/>
                <w:b/>
                <w:color w:val="000000" w:themeColor="text1"/>
                <w:sz w:val="28"/>
                <w:szCs w:val="28"/>
              </w:rPr>
              <w:t>0.00%</w:t>
            </w:r>
          </w:p>
        </w:tc>
        <w:tc>
          <w:tcPr>
            <w:tcW w:w="1852" w:type="dxa"/>
            <w:tcMar>
              <w:top w:w="0" w:type="dxa"/>
              <w:left w:w="108" w:type="dxa"/>
              <w:bottom w:w="0" w:type="dxa"/>
              <w:right w:w="108" w:type="dxa"/>
            </w:tcMar>
            <w:hideMark/>
          </w:tcPr>
          <w:p w:rsidR="005472FC" w:rsidRPr="00181287" w:rsidRDefault="005472FC" w:rsidP="005472FC">
            <w:pPr>
              <w:spacing w:line="360" w:lineRule="auto"/>
              <w:jc w:val="center"/>
              <w:rPr>
                <w:rFonts w:ascii="仿宋" w:eastAsia="仿宋" w:hAnsi="仿宋"/>
                <w:b/>
                <w:color w:val="000000" w:themeColor="text1"/>
                <w:sz w:val="28"/>
                <w:szCs w:val="28"/>
              </w:rPr>
            </w:pPr>
            <w:r w:rsidRPr="00181287">
              <w:rPr>
                <w:rFonts w:ascii="仿宋" w:eastAsia="仿宋" w:hAnsi="仿宋"/>
                <w:b/>
                <w:color w:val="000000" w:themeColor="text1"/>
                <w:sz w:val="28"/>
                <w:szCs w:val="28"/>
              </w:rPr>
              <w:t>Y</w:t>
            </w:r>
            <w:r w:rsidRPr="00181287">
              <w:rPr>
                <w:rFonts w:ascii="仿宋" w:eastAsia="仿宋" w:hAnsi="仿宋" w:hint="eastAsia"/>
                <w:b/>
                <w:color w:val="000000" w:themeColor="text1"/>
                <w:sz w:val="28"/>
                <w:szCs w:val="28"/>
              </w:rPr>
              <w:t>≥7天</w:t>
            </w:r>
          </w:p>
        </w:tc>
        <w:tc>
          <w:tcPr>
            <w:tcW w:w="1417" w:type="dxa"/>
            <w:tcMar>
              <w:top w:w="0" w:type="dxa"/>
              <w:left w:w="108" w:type="dxa"/>
              <w:bottom w:w="0" w:type="dxa"/>
              <w:right w:w="108" w:type="dxa"/>
            </w:tcMar>
            <w:hideMark/>
          </w:tcPr>
          <w:p w:rsidR="005472FC" w:rsidRPr="00181287" w:rsidRDefault="005472FC" w:rsidP="005472FC">
            <w:pPr>
              <w:spacing w:line="360" w:lineRule="auto"/>
              <w:jc w:val="center"/>
              <w:rPr>
                <w:rFonts w:ascii="仿宋" w:eastAsia="仿宋" w:hAnsi="仿宋"/>
                <w:b/>
                <w:color w:val="000000" w:themeColor="text1"/>
                <w:sz w:val="28"/>
                <w:szCs w:val="28"/>
              </w:rPr>
            </w:pPr>
            <w:r w:rsidRPr="00181287">
              <w:rPr>
                <w:rFonts w:ascii="仿宋" w:eastAsia="仿宋" w:hAnsi="仿宋"/>
                <w:b/>
                <w:color w:val="000000" w:themeColor="text1"/>
                <w:sz w:val="28"/>
                <w:szCs w:val="28"/>
              </w:rPr>
              <w:t>0.00%</w:t>
            </w:r>
          </w:p>
        </w:tc>
      </w:tr>
    </w:tbl>
    <w:p w:rsidR="00626C3B" w:rsidRPr="00181287" w:rsidRDefault="00301C70" w:rsidP="005472FC">
      <w:pPr>
        <w:spacing w:line="360" w:lineRule="auto"/>
        <w:ind w:firstLineChars="200" w:firstLine="420"/>
        <w:jc w:val="left"/>
        <w:rPr>
          <w:rFonts w:ascii="仿宋" w:eastAsia="仿宋" w:hAnsi="仿宋" w:cs="宋体"/>
          <w:color w:val="000000" w:themeColor="text1"/>
          <w:kern w:val="0"/>
          <w:szCs w:val="21"/>
        </w:rPr>
      </w:pPr>
      <w:r w:rsidRPr="00181287">
        <w:rPr>
          <w:rFonts w:ascii="仿宋" w:eastAsia="仿宋" w:hAnsi="仿宋" w:cs="宋体" w:hint="eastAsia"/>
          <w:color w:val="000000" w:themeColor="text1"/>
          <w:kern w:val="0"/>
          <w:szCs w:val="21"/>
        </w:rPr>
        <w:t>注：</w:t>
      </w:r>
    </w:p>
    <w:p w:rsidR="00626C3B" w:rsidRPr="00181287" w:rsidRDefault="00301C70" w:rsidP="00685FD0">
      <w:pPr>
        <w:spacing w:line="360" w:lineRule="auto"/>
        <w:ind w:firstLineChars="200" w:firstLine="420"/>
        <w:jc w:val="left"/>
        <w:rPr>
          <w:rFonts w:ascii="仿宋" w:eastAsia="仿宋" w:hAnsi="仿宋" w:cs="宋体"/>
          <w:color w:val="000000" w:themeColor="text1"/>
          <w:kern w:val="0"/>
          <w:szCs w:val="21"/>
        </w:rPr>
      </w:pPr>
      <w:r w:rsidRPr="00181287">
        <w:rPr>
          <w:rFonts w:ascii="仿宋" w:eastAsia="仿宋" w:hAnsi="仿宋" w:cs="宋体"/>
          <w:color w:val="000000" w:themeColor="text1"/>
          <w:kern w:val="0"/>
          <w:szCs w:val="21"/>
        </w:rPr>
        <w:t>1）</w:t>
      </w:r>
      <w:r w:rsidR="004F0503" w:rsidRPr="00181287">
        <w:rPr>
          <w:rFonts w:ascii="仿宋" w:eastAsia="仿宋" w:hAnsi="仿宋" w:cs="宋体"/>
          <w:color w:val="000000" w:themeColor="text1"/>
          <w:kern w:val="0"/>
          <w:szCs w:val="21"/>
        </w:rPr>
        <w:t>Y</w:t>
      </w:r>
      <w:r w:rsidRPr="00181287">
        <w:rPr>
          <w:rFonts w:ascii="仿宋" w:eastAsia="仿宋" w:hAnsi="仿宋" w:cs="宋体" w:hint="eastAsia"/>
          <w:color w:val="000000" w:themeColor="text1"/>
          <w:kern w:val="0"/>
          <w:szCs w:val="21"/>
        </w:rPr>
        <w:t>为基金份额持有期限；</w:t>
      </w:r>
    </w:p>
    <w:p w:rsidR="005472FC" w:rsidRPr="00181287" w:rsidRDefault="00301C70" w:rsidP="005472FC">
      <w:pPr>
        <w:spacing w:line="360" w:lineRule="auto"/>
        <w:ind w:firstLineChars="200" w:firstLine="420"/>
        <w:jc w:val="left"/>
        <w:rPr>
          <w:rFonts w:ascii="仿宋" w:eastAsia="仿宋" w:hAnsi="仿宋" w:cs="宋体"/>
          <w:bCs/>
          <w:color w:val="000000" w:themeColor="text1"/>
          <w:kern w:val="0"/>
          <w:szCs w:val="21"/>
        </w:rPr>
      </w:pPr>
      <w:r w:rsidRPr="00181287">
        <w:rPr>
          <w:rFonts w:ascii="仿宋" w:eastAsia="仿宋" w:hAnsi="仿宋" w:cs="宋体"/>
          <w:color w:val="000000" w:themeColor="text1"/>
          <w:kern w:val="0"/>
          <w:szCs w:val="21"/>
        </w:rPr>
        <w:t>2）</w:t>
      </w:r>
      <w:r w:rsidR="005472FC" w:rsidRPr="00181287">
        <w:rPr>
          <w:rFonts w:ascii="仿宋" w:eastAsia="仿宋" w:hAnsi="仿宋" w:cs="宋体" w:hint="eastAsia"/>
          <w:bCs/>
          <w:color w:val="000000" w:themeColor="text1"/>
          <w:kern w:val="0"/>
          <w:szCs w:val="21"/>
        </w:rPr>
        <w:t>投资者在赎回本基金A类、C类基金份额时，赎回费用由赎回基金份额的基金份额持有人承担，A、C两类基金份额赎回费率相同，在基金份额持有人赎回基金份额时收取，其中对持续持有期少于7日的投资者收取不低于1.50%的赎回费，并将上述赎回费全额计入基金财产。</w:t>
      </w:r>
    </w:p>
    <w:p w:rsidR="00626C3B" w:rsidRPr="00181287" w:rsidRDefault="00301C70" w:rsidP="00B0695A">
      <w:pPr>
        <w:spacing w:line="360" w:lineRule="auto"/>
        <w:ind w:firstLineChars="200" w:firstLine="560"/>
        <w:jc w:val="left"/>
        <w:rPr>
          <w:rFonts w:ascii="仿宋" w:eastAsia="仿宋" w:hAnsi="仿宋"/>
          <w:b/>
          <w:color w:val="000000" w:themeColor="text1"/>
          <w:sz w:val="28"/>
          <w:szCs w:val="28"/>
        </w:rPr>
        <w:pPrChange w:id="1" w:author="ZHONGM" w:date="2024-11-18T00:00:00Z">
          <w:pPr>
            <w:spacing w:line="360" w:lineRule="auto"/>
            <w:ind w:firstLineChars="200" w:firstLine="560"/>
            <w:jc w:val="left"/>
          </w:pPr>
        </w:pPrChange>
      </w:pPr>
      <w:r w:rsidRPr="00181287">
        <w:rPr>
          <w:rFonts w:ascii="仿宋" w:eastAsia="仿宋" w:hAnsi="仿宋"/>
          <w:b/>
          <w:color w:val="000000" w:themeColor="text1"/>
          <w:sz w:val="28"/>
          <w:szCs w:val="28"/>
        </w:rPr>
        <w:t xml:space="preserve">4.3 </w:t>
      </w:r>
      <w:r w:rsidRPr="00181287">
        <w:rPr>
          <w:rFonts w:ascii="仿宋" w:eastAsia="仿宋" w:hAnsi="仿宋" w:hint="eastAsia"/>
          <w:b/>
          <w:color w:val="000000" w:themeColor="text1"/>
          <w:sz w:val="28"/>
          <w:szCs w:val="28"/>
        </w:rPr>
        <w:t>其他与赎回相关的事项</w:t>
      </w:r>
    </w:p>
    <w:p w:rsidR="00626C3B" w:rsidRPr="00181287" w:rsidRDefault="00301C70">
      <w:pPr>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基金管理人可以在基金合同约定的范围内调整赎回费率或收费方式，并最迟应于新的费率或收费方式实施日前依照《公开募集证券投资基金信息披露管理办法》的有关规定在</w:t>
      </w:r>
      <w:r w:rsidR="00B41FD3" w:rsidRPr="00181287">
        <w:rPr>
          <w:rFonts w:ascii="仿宋" w:eastAsia="仿宋" w:hAnsi="仿宋" w:cs="宋体" w:hint="eastAsia"/>
          <w:color w:val="000000" w:themeColor="text1"/>
          <w:kern w:val="0"/>
          <w:sz w:val="28"/>
          <w:szCs w:val="28"/>
        </w:rPr>
        <w:t>规</w:t>
      </w:r>
      <w:r w:rsidRPr="00181287">
        <w:rPr>
          <w:rFonts w:ascii="仿宋" w:eastAsia="仿宋" w:hAnsi="仿宋" w:cs="宋体" w:hint="eastAsia"/>
          <w:color w:val="000000" w:themeColor="text1"/>
          <w:kern w:val="0"/>
          <w:sz w:val="28"/>
          <w:szCs w:val="28"/>
        </w:rPr>
        <w:t>定媒介上公告。</w:t>
      </w:r>
    </w:p>
    <w:p w:rsidR="00626C3B" w:rsidRPr="00181287" w:rsidRDefault="00626C3B">
      <w:pPr>
        <w:spacing w:line="360" w:lineRule="auto"/>
        <w:ind w:firstLineChars="200" w:firstLine="560"/>
        <w:jc w:val="left"/>
        <w:rPr>
          <w:rFonts w:ascii="仿宋" w:eastAsia="仿宋" w:hAnsi="仿宋" w:cs="宋体"/>
          <w:color w:val="000000" w:themeColor="text1"/>
          <w:kern w:val="0"/>
          <w:sz w:val="28"/>
          <w:szCs w:val="28"/>
        </w:rPr>
      </w:pPr>
    </w:p>
    <w:p w:rsidR="00626C3B" w:rsidRPr="00181287" w:rsidRDefault="00301C70" w:rsidP="00685FD0">
      <w:pPr>
        <w:pStyle w:val="dazhangjie"/>
        <w:spacing w:before="0" w:line="360" w:lineRule="auto"/>
        <w:ind w:left="0"/>
        <w:rPr>
          <w:rFonts w:ascii="仿宋" w:eastAsia="仿宋" w:hAnsi="仿宋"/>
          <w:color w:val="000000" w:themeColor="text1"/>
          <w:sz w:val="28"/>
          <w:szCs w:val="28"/>
        </w:rPr>
      </w:pPr>
      <w:r w:rsidRPr="00181287">
        <w:rPr>
          <w:rFonts w:ascii="仿宋" w:eastAsia="仿宋" w:hAnsi="仿宋"/>
          <w:b/>
          <w:bCs/>
          <w:color w:val="000000" w:themeColor="text1"/>
          <w:sz w:val="28"/>
          <w:szCs w:val="28"/>
        </w:rPr>
        <w:t xml:space="preserve">5 </w:t>
      </w:r>
      <w:r w:rsidRPr="00181287">
        <w:rPr>
          <w:rFonts w:ascii="仿宋" w:eastAsia="仿宋" w:hAnsi="仿宋" w:hint="eastAsia"/>
          <w:b/>
          <w:bCs/>
          <w:color w:val="000000" w:themeColor="text1"/>
          <w:sz w:val="28"/>
          <w:szCs w:val="28"/>
        </w:rPr>
        <w:t>日常转换业务</w:t>
      </w:r>
    </w:p>
    <w:p w:rsidR="00626C3B" w:rsidRPr="00181287" w:rsidRDefault="00301C70" w:rsidP="00685FD0">
      <w:pPr>
        <w:pStyle w:val="zhangjiep"/>
        <w:spacing w:before="0" w:line="360" w:lineRule="auto"/>
        <w:ind w:left="0"/>
        <w:rPr>
          <w:rFonts w:ascii="仿宋" w:eastAsia="仿宋" w:hAnsi="仿宋"/>
          <w:color w:val="000000" w:themeColor="text1"/>
          <w:sz w:val="28"/>
          <w:szCs w:val="28"/>
        </w:rPr>
      </w:pPr>
      <w:r w:rsidRPr="00181287">
        <w:rPr>
          <w:rFonts w:ascii="仿宋" w:eastAsia="仿宋" w:hAnsi="仿宋"/>
          <w:b/>
          <w:bCs/>
          <w:color w:val="000000" w:themeColor="text1"/>
          <w:sz w:val="28"/>
          <w:szCs w:val="28"/>
        </w:rPr>
        <w:t xml:space="preserve">5.1 </w:t>
      </w:r>
      <w:r w:rsidRPr="00181287">
        <w:rPr>
          <w:rFonts w:ascii="仿宋" w:eastAsia="仿宋" w:hAnsi="仿宋" w:hint="eastAsia"/>
          <w:b/>
          <w:bCs/>
          <w:color w:val="000000" w:themeColor="text1"/>
          <w:sz w:val="28"/>
          <w:szCs w:val="28"/>
        </w:rPr>
        <w:t>转换费率</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1</w:t>
      </w:r>
      <w:r w:rsidRPr="00181287">
        <w:rPr>
          <w:rFonts w:ascii="仿宋" w:eastAsia="仿宋" w:hAnsi="仿宋" w:hint="eastAsia"/>
          <w:color w:val="000000" w:themeColor="text1"/>
          <w:sz w:val="28"/>
          <w:szCs w:val="28"/>
        </w:rPr>
        <w:t>）基金转换费用由转出基金的赎回费用和转出与转入基金的申购补差费用两部分构成。具体收取情况视每次转换时两只基金的申购费率差异情况和赎回费率而定。基金转换费用由投资者承担。</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2</w:t>
      </w:r>
      <w:r w:rsidRPr="00181287">
        <w:rPr>
          <w:rFonts w:ascii="仿宋" w:eastAsia="仿宋" w:hAnsi="仿宋" w:hint="eastAsia"/>
          <w:color w:val="000000" w:themeColor="text1"/>
          <w:sz w:val="28"/>
          <w:szCs w:val="28"/>
        </w:rPr>
        <w:t>）当申购费率低于转入基金申购费率时，申购补差费用为按照转出基金金额计算的申购费用差额；当转出基金申购费率高于或等于转入基金申购费率时，不收取申购补差费用。</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3）具体转换费率如下：</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 xml:space="preserve">3.1）赎回费用 </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转出基金的赎回费率按持有年限递减，具体各基金的赎回费率以及赎回费计入基金资产比例按照各基金基金合同、招募说明书及相关业务公告确定。</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 xml:space="preserve">3.2）申购补差费用 </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当转出基金申购费低于转入基金申购费时，则按差额收取申购补差费用；当转出基金申购费高于或等于转入基金申购费时，不收取申购补差费用。</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基金转换计算公式如下：</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转出基金赎回费＝转出份额×转出净值×转出基金赎回费率</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转出金额</w:t>
      </w:r>
      <w:r w:rsidRPr="00181287">
        <w:rPr>
          <w:rFonts w:ascii="仿宋" w:eastAsia="仿宋" w:hAnsi="仿宋"/>
          <w:color w:val="000000" w:themeColor="text1"/>
          <w:sz w:val="28"/>
          <w:szCs w:val="28"/>
        </w:rPr>
        <w:t>=</w:t>
      </w:r>
      <w:r w:rsidRPr="00181287">
        <w:rPr>
          <w:rFonts w:ascii="仿宋" w:eastAsia="仿宋" w:hAnsi="仿宋" w:hint="eastAsia"/>
          <w:color w:val="000000" w:themeColor="text1"/>
          <w:sz w:val="28"/>
          <w:szCs w:val="28"/>
        </w:rPr>
        <w:t>转出份额×转出基金当日基金份额净值－转出基金赎回费</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申购补差费（外扣法）＝</w:t>
      </w:r>
      <w:r w:rsidRPr="00181287">
        <w:rPr>
          <w:rFonts w:ascii="仿宋" w:eastAsia="仿宋" w:hAnsi="仿宋"/>
          <w:color w:val="000000" w:themeColor="text1"/>
          <w:sz w:val="28"/>
          <w:szCs w:val="28"/>
        </w:rPr>
        <w:t>Max[</w:t>
      </w:r>
      <w:r w:rsidRPr="00181287">
        <w:rPr>
          <w:rFonts w:ascii="仿宋" w:eastAsia="仿宋" w:hAnsi="仿宋" w:hint="eastAsia"/>
          <w:color w:val="000000" w:themeColor="text1"/>
          <w:sz w:val="28"/>
          <w:szCs w:val="28"/>
        </w:rPr>
        <w:t>转出金额×转入基金的申购费率</w:t>
      </w:r>
      <w:r w:rsidRPr="00181287">
        <w:rPr>
          <w:rFonts w:ascii="仿宋" w:eastAsia="仿宋" w:hAnsi="仿宋"/>
          <w:color w:val="000000" w:themeColor="text1"/>
          <w:sz w:val="28"/>
          <w:szCs w:val="28"/>
        </w:rPr>
        <w:t>/</w:t>
      </w: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1</w:t>
      </w:r>
      <w:r w:rsidRPr="00181287">
        <w:rPr>
          <w:rFonts w:ascii="仿宋" w:eastAsia="仿宋" w:hAnsi="仿宋" w:hint="eastAsia"/>
          <w:color w:val="000000" w:themeColor="text1"/>
          <w:sz w:val="28"/>
          <w:szCs w:val="28"/>
        </w:rPr>
        <w:t>＋转入基金申购费率）－转出金额×转出基金申购费率</w:t>
      </w:r>
      <w:r w:rsidRPr="00181287">
        <w:rPr>
          <w:rFonts w:ascii="仿宋" w:eastAsia="仿宋" w:hAnsi="仿宋"/>
          <w:color w:val="000000" w:themeColor="text1"/>
          <w:sz w:val="28"/>
          <w:szCs w:val="28"/>
        </w:rPr>
        <w:t>/</w:t>
      </w: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1</w:t>
      </w:r>
      <w:r w:rsidRPr="00181287">
        <w:rPr>
          <w:rFonts w:ascii="仿宋" w:eastAsia="仿宋" w:hAnsi="仿宋" w:hint="eastAsia"/>
          <w:color w:val="000000" w:themeColor="text1"/>
          <w:sz w:val="28"/>
          <w:szCs w:val="28"/>
        </w:rPr>
        <w:t>＋转出基金申购费率）</w:t>
      </w:r>
      <w:r w:rsidRPr="00181287">
        <w:rPr>
          <w:rFonts w:ascii="仿宋" w:eastAsia="仿宋" w:hAnsi="仿宋"/>
          <w:color w:val="000000" w:themeColor="text1"/>
          <w:sz w:val="28"/>
          <w:szCs w:val="28"/>
        </w:rPr>
        <w:t xml:space="preserve">,0] </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转换费用＝转出基金赎回费＋申购补差费</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转入份额＝（转出金额－申购补差费）</w:t>
      </w:r>
      <w:r w:rsidRPr="00181287">
        <w:rPr>
          <w:rFonts w:ascii="仿宋" w:eastAsia="仿宋" w:hAnsi="仿宋"/>
          <w:color w:val="000000" w:themeColor="text1"/>
          <w:sz w:val="28"/>
          <w:szCs w:val="28"/>
        </w:rPr>
        <w:t>/</w:t>
      </w:r>
      <w:r w:rsidRPr="00181287">
        <w:rPr>
          <w:rFonts w:ascii="仿宋" w:eastAsia="仿宋" w:hAnsi="仿宋" w:hint="eastAsia"/>
          <w:color w:val="000000" w:themeColor="text1"/>
          <w:sz w:val="28"/>
          <w:szCs w:val="28"/>
        </w:rPr>
        <w:t>转入基金当日基金份额净值</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注：申购补差费中的转入基金申购费率按基金合同和招募说明书中的费率标准执行，不适用申购费率优惠。</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如果转入基金申购费适用固定费用的</w:t>
      </w:r>
      <w:r w:rsidRPr="00181287">
        <w:rPr>
          <w:rFonts w:ascii="仿宋" w:eastAsia="仿宋" w:hAnsi="仿宋"/>
          <w:color w:val="000000" w:themeColor="text1"/>
          <w:sz w:val="28"/>
          <w:szCs w:val="28"/>
        </w:rPr>
        <w:t>,</w:t>
      </w:r>
      <w:r w:rsidRPr="00181287">
        <w:rPr>
          <w:rFonts w:ascii="仿宋" w:eastAsia="仿宋" w:hAnsi="仿宋" w:hint="eastAsia"/>
          <w:color w:val="000000" w:themeColor="text1"/>
          <w:sz w:val="28"/>
          <w:szCs w:val="28"/>
        </w:rPr>
        <w:t>则转入基金申购费</w:t>
      </w:r>
      <w:r w:rsidRPr="00181287">
        <w:rPr>
          <w:rFonts w:ascii="仿宋" w:eastAsia="仿宋" w:hAnsi="仿宋"/>
          <w:color w:val="000000" w:themeColor="text1"/>
          <w:sz w:val="28"/>
          <w:szCs w:val="28"/>
        </w:rPr>
        <w:t>=</w:t>
      </w:r>
      <w:r w:rsidRPr="00181287">
        <w:rPr>
          <w:rFonts w:ascii="仿宋" w:eastAsia="仿宋" w:hAnsi="仿宋" w:hint="eastAsia"/>
          <w:color w:val="000000" w:themeColor="text1"/>
          <w:sz w:val="28"/>
          <w:szCs w:val="28"/>
        </w:rPr>
        <w:t>转入基金固定申购费。如果转出基金申购费适用固定费用的</w:t>
      </w:r>
      <w:r w:rsidRPr="00181287">
        <w:rPr>
          <w:rFonts w:ascii="仿宋" w:eastAsia="仿宋" w:hAnsi="仿宋"/>
          <w:color w:val="000000" w:themeColor="text1"/>
          <w:sz w:val="28"/>
          <w:szCs w:val="28"/>
        </w:rPr>
        <w:t>,</w:t>
      </w:r>
      <w:r w:rsidRPr="00181287">
        <w:rPr>
          <w:rFonts w:ascii="仿宋" w:eastAsia="仿宋" w:hAnsi="仿宋" w:hint="eastAsia"/>
          <w:color w:val="000000" w:themeColor="text1"/>
          <w:sz w:val="28"/>
          <w:szCs w:val="28"/>
        </w:rPr>
        <w:t>则转出基金申购费</w:t>
      </w:r>
      <w:r w:rsidRPr="00181287">
        <w:rPr>
          <w:rFonts w:ascii="仿宋" w:eastAsia="仿宋" w:hAnsi="仿宋"/>
          <w:color w:val="000000" w:themeColor="text1"/>
          <w:sz w:val="28"/>
          <w:szCs w:val="28"/>
        </w:rPr>
        <w:t>=</w:t>
      </w:r>
      <w:r w:rsidRPr="00181287">
        <w:rPr>
          <w:rFonts w:ascii="仿宋" w:eastAsia="仿宋" w:hAnsi="仿宋" w:hint="eastAsia"/>
          <w:color w:val="000000" w:themeColor="text1"/>
          <w:sz w:val="28"/>
          <w:szCs w:val="28"/>
        </w:rPr>
        <w:t>转出基金固定申购费。转入份额按照四舍五入的方法保留小数点后两位</w:t>
      </w:r>
      <w:r w:rsidRPr="00181287">
        <w:rPr>
          <w:rFonts w:ascii="仿宋" w:eastAsia="仿宋" w:hAnsi="仿宋"/>
          <w:color w:val="000000" w:themeColor="text1"/>
          <w:sz w:val="28"/>
          <w:szCs w:val="28"/>
        </w:rPr>
        <w:t>,</w:t>
      </w:r>
      <w:r w:rsidRPr="00181287">
        <w:rPr>
          <w:rFonts w:ascii="仿宋" w:eastAsia="仿宋" w:hAnsi="仿宋" w:hint="eastAsia"/>
          <w:color w:val="000000" w:themeColor="text1"/>
          <w:sz w:val="28"/>
          <w:szCs w:val="28"/>
        </w:rPr>
        <w:t>由此产生的误差归入基金财产。</w:t>
      </w:r>
    </w:p>
    <w:p w:rsidR="00626C3B" w:rsidRPr="00181287" w:rsidRDefault="00301C70" w:rsidP="00685FD0">
      <w:pPr>
        <w:pStyle w:val="zhangjiep"/>
        <w:spacing w:before="0" w:line="360" w:lineRule="auto"/>
        <w:ind w:left="0"/>
        <w:rPr>
          <w:rFonts w:ascii="仿宋" w:eastAsia="仿宋" w:hAnsi="仿宋"/>
          <w:color w:val="000000" w:themeColor="text1"/>
          <w:sz w:val="28"/>
          <w:szCs w:val="28"/>
        </w:rPr>
      </w:pPr>
      <w:r w:rsidRPr="00181287">
        <w:rPr>
          <w:rFonts w:ascii="仿宋" w:eastAsia="仿宋" w:hAnsi="仿宋"/>
          <w:b/>
          <w:bCs/>
          <w:color w:val="000000" w:themeColor="text1"/>
          <w:sz w:val="28"/>
          <w:szCs w:val="28"/>
        </w:rPr>
        <w:t xml:space="preserve">5.2 </w:t>
      </w:r>
      <w:r w:rsidRPr="00181287">
        <w:rPr>
          <w:rFonts w:ascii="仿宋" w:eastAsia="仿宋" w:hAnsi="仿宋" w:hint="eastAsia"/>
          <w:b/>
          <w:bCs/>
          <w:color w:val="000000" w:themeColor="text1"/>
          <w:sz w:val="28"/>
          <w:szCs w:val="28"/>
        </w:rPr>
        <w:t>其他与转换相关的事项</w:t>
      </w:r>
    </w:p>
    <w:p w:rsidR="00626C3B" w:rsidRPr="00181287" w:rsidRDefault="00301C70">
      <w:pPr>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w:t>
      </w:r>
      <w:r w:rsidRPr="00181287">
        <w:rPr>
          <w:rFonts w:ascii="仿宋" w:eastAsia="仿宋" w:hAnsi="仿宋" w:cs="宋体"/>
          <w:color w:val="000000" w:themeColor="text1"/>
          <w:kern w:val="0"/>
          <w:sz w:val="28"/>
          <w:szCs w:val="28"/>
        </w:rPr>
        <w:t xml:space="preserve">1）基金转换是指基金份额持有人按照基金合同、招募说明书和基金管理人公告规定的条件，申请将其持有的基金管理人管理的某一基金的基金份额转为基金管理人管理的其他基金基金份额的行为。 </w:t>
      </w:r>
    </w:p>
    <w:p w:rsidR="00626C3B" w:rsidRPr="00181287" w:rsidRDefault="00301C70">
      <w:pPr>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w:t>
      </w:r>
      <w:r w:rsidRPr="00181287">
        <w:rPr>
          <w:rFonts w:ascii="仿宋" w:eastAsia="仿宋" w:hAnsi="仿宋" w:cs="宋体"/>
          <w:color w:val="000000" w:themeColor="text1"/>
          <w:kern w:val="0"/>
          <w:sz w:val="28"/>
          <w:szCs w:val="28"/>
        </w:rPr>
        <w:t>2）基金转换只能在同一销售机构进行。转换的两只基金必须都是由同一销售机构销售的同一基金管理人管理的</w:t>
      </w:r>
      <w:r w:rsidRPr="00181287">
        <w:rPr>
          <w:rFonts w:ascii="仿宋" w:eastAsia="仿宋" w:hAnsi="仿宋" w:cs="宋体" w:hint="eastAsia"/>
          <w:color w:val="000000" w:themeColor="text1"/>
          <w:kern w:val="0"/>
          <w:sz w:val="28"/>
          <w:szCs w:val="28"/>
        </w:rPr>
        <w:t>、在同一注册登记机构处注册登记的</w:t>
      </w:r>
      <w:r w:rsidRPr="00181287">
        <w:rPr>
          <w:rFonts w:ascii="仿宋" w:eastAsia="仿宋" w:hAnsi="仿宋" w:cs="宋体"/>
          <w:color w:val="000000" w:themeColor="text1"/>
          <w:kern w:val="0"/>
          <w:sz w:val="28"/>
          <w:szCs w:val="28"/>
        </w:rPr>
        <w:t xml:space="preserve">基金。 </w:t>
      </w:r>
    </w:p>
    <w:p w:rsidR="00626C3B" w:rsidRPr="00181287" w:rsidRDefault="00301C70">
      <w:pPr>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w:t>
      </w:r>
      <w:r w:rsidRPr="00181287">
        <w:rPr>
          <w:rFonts w:ascii="仿宋" w:eastAsia="仿宋" w:hAnsi="仿宋" w:cs="宋体"/>
          <w:color w:val="000000" w:themeColor="text1"/>
          <w:kern w:val="0"/>
          <w:sz w:val="28"/>
          <w:szCs w:val="28"/>
        </w:rPr>
        <w:t>3）投资者办理基金转换业务时，转出方的基金必须处于可赎回状态，转入方</w:t>
      </w:r>
      <w:r w:rsidRPr="00181287">
        <w:rPr>
          <w:rFonts w:ascii="仿宋" w:eastAsia="仿宋" w:hAnsi="仿宋" w:cs="宋体" w:hint="eastAsia"/>
          <w:color w:val="000000" w:themeColor="text1"/>
          <w:kern w:val="0"/>
          <w:sz w:val="28"/>
          <w:szCs w:val="28"/>
        </w:rPr>
        <w:t>的基金必须处于可申购状态。同一基金不同类别基金份额间不开放相互转换业务。</w:t>
      </w:r>
    </w:p>
    <w:p w:rsidR="00626C3B" w:rsidRPr="00181287" w:rsidRDefault="00301C70">
      <w:pPr>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w:t>
      </w:r>
      <w:r w:rsidRPr="00181287">
        <w:rPr>
          <w:rFonts w:ascii="仿宋" w:eastAsia="仿宋" w:hAnsi="仿宋" w:cs="宋体"/>
          <w:color w:val="000000" w:themeColor="text1"/>
          <w:kern w:val="0"/>
          <w:sz w:val="28"/>
          <w:szCs w:val="28"/>
        </w:rPr>
        <w:t xml:space="preserve">4）基金转换价格以申请受理当日各转出、转入基金的基金份额净值为基础进行计算。 </w:t>
      </w:r>
    </w:p>
    <w:p w:rsidR="00626C3B" w:rsidRPr="00181287" w:rsidRDefault="00301C70">
      <w:pPr>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w:t>
      </w:r>
      <w:r w:rsidRPr="00181287">
        <w:rPr>
          <w:rFonts w:ascii="仿宋" w:eastAsia="仿宋" w:hAnsi="仿宋" w:cs="宋体"/>
          <w:color w:val="000000" w:themeColor="text1"/>
          <w:kern w:val="0"/>
          <w:sz w:val="28"/>
          <w:szCs w:val="28"/>
        </w:rPr>
        <w:t>5）基金转换以份额为单位进行申请，遵循“</w:t>
      </w:r>
      <w:r w:rsidRPr="00181287">
        <w:rPr>
          <w:rFonts w:ascii="仿宋" w:eastAsia="仿宋" w:hAnsi="仿宋" w:cs="宋体" w:hint="eastAsia"/>
          <w:color w:val="000000" w:themeColor="text1"/>
          <w:kern w:val="0"/>
          <w:sz w:val="28"/>
          <w:szCs w:val="28"/>
        </w:rPr>
        <w:t>先进先出</w:t>
      </w:r>
      <w:r w:rsidRPr="00181287">
        <w:rPr>
          <w:rFonts w:ascii="仿宋" w:eastAsia="仿宋" w:hAnsi="仿宋" w:cs="宋体"/>
          <w:color w:val="000000" w:themeColor="text1"/>
          <w:kern w:val="0"/>
          <w:sz w:val="28"/>
          <w:szCs w:val="28"/>
        </w:rPr>
        <w:t>”</w:t>
      </w:r>
      <w:r w:rsidRPr="00181287">
        <w:rPr>
          <w:rFonts w:ascii="仿宋" w:eastAsia="仿宋" w:hAnsi="仿宋" w:cs="宋体" w:hint="eastAsia"/>
          <w:color w:val="000000" w:themeColor="text1"/>
          <w:kern w:val="0"/>
          <w:sz w:val="28"/>
          <w:szCs w:val="28"/>
        </w:rPr>
        <w:t>的原则，即份额注册日期在前的先转换出，份额注册日期在后的后转换出。基金转换申请转出的基金份额必须是可用份额。投资者可以发起多次基金转换业务，基金转换费用按每笔申请单独计算。</w:t>
      </w:r>
    </w:p>
    <w:p w:rsidR="00626C3B" w:rsidRPr="00181287" w:rsidRDefault="00301C70">
      <w:pPr>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w:t>
      </w:r>
      <w:r w:rsidRPr="00181287">
        <w:rPr>
          <w:rFonts w:ascii="仿宋" w:eastAsia="仿宋" w:hAnsi="仿宋" w:cs="宋体"/>
          <w:color w:val="000000" w:themeColor="text1"/>
          <w:kern w:val="0"/>
          <w:sz w:val="28"/>
          <w:szCs w:val="28"/>
        </w:rPr>
        <w:t>6）注册登记机构以收到有效转换申请的当天作为转换申请日（T</w:t>
      </w:r>
      <w:r w:rsidRPr="00181287">
        <w:rPr>
          <w:rFonts w:ascii="仿宋" w:eastAsia="仿宋" w:hAnsi="仿宋" w:cs="宋体" w:hint="eastAsia"/>
          <w:color w:val="000000" w:themeColor="text1"/>
          <w:kern w:val="0"/>
          <w:sz w:val="28"/>
          <w:szCs w:val="28"/>
        </w:rPr>
        <w:t>日）。正常情况下，投资者转换基金成功的，注册登记机构将在</w:t>
      </w:r>
      <w:r w:rsidRPr="00181287">
        <w:rPr>
          <w:rFonts w:ascii="仿宋" w:eastAsia="仿宋" w:hAnsi="仿宋" w:cs="宋体"/>
          <w:color w:val="000000" w:themeColor="text1"/>
          <w:kern w:val="0"/>
          <w:sz w:val="28"/>
          <w:szCs w:val="28"/>
        </w:rPr>
        <w:t>T</w:t>
      </w:r>
      <w:r w:rsidRPr="00181287">
        <w:rPr>
          <w:rFonts w:ascii="仿宋" w:eastAsia="仿宋" w:hAnsi="仿宋" w:cs="宋体" w:hint="eastAsia"/>
          <w:color w:val="000000" w:themeColor="text1"/>
          <w:kern w:val="0"/>
          <w:sz w:val="28"/>
          <w:szCs w:val="28"/>
        </w:rPr>
        <w:t>＋</w:t>
      </w:r>
      <w:r w:rsidRPr="00181287">
        <w:rPr>
          <w:rFonts w:ascii="仿宋" w:eastAsia="仿宋" w:hAnsi="仿宋" w:cs="宋体"/>
          <w:color w:val="000000" w:themeColor="text1"/>
          <w:kern w:val="0"/>
          <w:sz w:val="28"/>
          <w:szCs w:val="28"/>
        </w:rPr>
        <w:t>1</w:t>
      </w:r>
      <w:r w:rsidRPr="00181287">
        <w:rPr>
          <w:rFonts w:ascii="仿宋" w:eastAsia="仿宋" w:hAnsi="仿宋" w:cs="宋体" w:hint="eastAsia"/>
          <w:color w:val="000000" w:themeColor="text1"/>
          <w:kern w:val="0"/>
          <w:sz w:val="28"/>
          <w:szCs w:val="28"/>
        </w:rPr>
        <w:t>日对投资者</w:t>
      </w:r>
      <w:r w:rsidRPr="00181287">
        <w:rPr>
          <w:rFonts w:ascii="仿宋" w:eastAsia="仿宋" w:hAnsi="仿宋" w:cs="宋体"/>
          <w:color w:val="000000" w:themeColor="text1"/>
          <w:kern w:val="0"/>
          <w:sz w:val="28"/>
          <w:szCs w:val="28"/>
        </w:rPr>
        <w:t>T</w:t>
      </w:r>
      <w:r w:rsidRPr="00181287">
        <w:rPr>
          <w:rFonts w:ascii="仿宋" w:eastAsia="仿宋" w:hAnsi="仿宋" w:cs="宋体" w:hint="eastAsia"/>
          <w:color w:val="000000" w:themeColor="text1"/>
          <w:kern w:val="0"/>
          <w:sz w:val="28"/>
          <w:szCs w:val="28"/>
        </w:rPr>
        <w:t>日的基金转换业务申请进行有效性确认，办理转出基金的权益扣除以及转入基金的权益登记，投资者可自</w:t>
      </w:r>
      <w:r w:rsidRPr="00181287">
        <w:rPr>
          <w:rFonts w:ascii="仿宋" w:eastAsia="仿宋" w:hAnsi="仿宋" w:cs="宋体"/>
          <w:color w:val="000000" w:themeColor="text1"/>
          <w:kern w:val="0"/>
          <w:sz w:val="28"/>
          <w:szCs w:val="28"/>
        </w:rPr>
        <w:t>T+2</w:t>
      </w:r>
      <w:r w:rsidRPr="00181287">
        <w:rPr>
          <w:rFonts w:ascii="仿宋" w:eastAsia="仿宋" w:hAnsi="仿宋" w:cs="宋体" w:hint="eastAsia"/>
          <w:color w:val="000000" w:themeColor="text1"/>
          <w:kern w:val="0"/>
          <w:sz w:val="28"/>
          <w:szCs w:val="28"/>
        </w:rPr>
        <w:t>日起向销售机构查询基金转换的成交情况，并有权转换或赎回转入部分的基金份额。</w:t>
      </w:r>
    </w:p>
    <w:p w:rsidR="00626C3B" w:rsidRPr="00181287" w:rsidRDefault="00301C70">
      <w:pPr>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w:t>
      </w:r>
      <w:r w:rsidRPr="00181287">
        <w:rPr>
          <w:rFonts w:ascii="仿宋" w:eastAsia="仿宋" w:hAnsi="仿宋" w:cs="宋体"/>
          <w:color w:val="000000" w:themeColor="text1"/>
          <w:kern w:val="0"/>
          <w:sz w:val="28"/>
          <w:szCs w:val="28"/>
        </w:rPr>
        <w:t>7）</w:t>
      </w:r>
      <w:r w:rsidRPr="00181287">
        <w:rPr>
          <w:rFonts w:ascii="仿宋" w:eastAsia="仿宋" w:hAnsi="仿宋" w:cs="宋体" w:hint="eastAsia"/>
          <w:color w:val="000000" w:themeColor="text1"/>
          <w:kern w:val="0"/>
          <w:sz w:val="28"/>
          <w:szCs w:val="28"/>
        </w:rPr>
        <w:t>投资者可将其全部或者部分基金份额转换成其他基金，申请转换份额</w:t>
      </w:r>
      <w:r w:rsidRPr="00181287">
        <w:rPr>
          <w:rFonts w:ascii="仿宋" w:eastAsia="仿宋" w:hAnsi="仿宋" w:cs="宋体"/>
          <w:color w:val="000000" w:themeColor="text1"/>
          <w:kern w:val="0"/>
          <w:sz w:val="28"/>
          <w:szCs w:val="28"/>
        </w:rPr>
        <w:t>须满足各基金</w:t>
      </w:r>
      <w:r w:rsidRPr="00181287">
        <w:rPr>
          <w:rFonts w:ascii="仿宋" w:eastAsia="仿宋" w:hAnsi="仿宋" w:cs="宋体" w:hint="eastAsia"/>
          <w:color w:val="000000" w:themeColor="text1"/>
          <w:kern w:val="0"/>
          <w:sz w:val="28"/>
          <w:szCs w:val="28"/>
        </w:rPr>
        <w:t>的</w:t>
      </w:r>
      <w:r w:rsidRPr="00181287">
        <w:rPr>
          <w:rFonts w:ascii="仿宋" w:eastAsia="仿宋" w:hAnsi="仿宋" w:cs="宋体"/>
          <w:color w:val="000000" w:themeColor="text1"/>
          <w:kern w:val="0"/>
          <w:sz w:val="28"/>
          <w:szCs w:val="28"/>
        </w:rPr>
        <w:t>基金合同及招募说明书关于基金</w:t>
      </w:r>
      <w:r w:rsidRPr="00181287">
        <w:rPr>
          <w:rFonts w:ascii="仿宋" w:eastAsia="仿宋" w:hAnsi="仿宋" w:cs="宋体" w:hint="eastAsia"/>
          <w:color w:val="000000" w:themeColor="text1"/>
          <w:kern w:val="0"/>
          <w:sz w:val="28"/>
          <w:szCs w:val="28"/>
        </w:rPr>
        <w:t>最低转换份额的规定</w:t>
      </w:r>
      <w:r w:rsidR="0009597D" w:rsidRPr="00181287">
        <w:rPr>
          <w:rFonts w:ascii="仿宋" w:eastAsia="仿宋" w:hAnsi="仿宋" w:cs="宋体" w:hint="eastAsia"/>
          <w:color w:val="000000" w:themeColor="text1"/>
          <w:kern w:val="0"/>
          <w:sz w:val="28"/>
          <w:szCs w:val="28"/>
        </w:rPr>
        <w:t>。</w:t>
      </w:r>
    </w:p>
    <w:p w:rsidR="00626C3B" w:rsidRPr="00181287" w:rsidRDefault="00301C70">
      <w:pPr>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w:t>
      </w:r>
      <w:r w:rsidRPr="00181287">
        <w:rPr>
          <w:rFonts w:ascii="仿宋" w:eastAsia="仿宋" w:hAnsi="仿宋" w:cs="宋体"/>
          <w:color w:val="000000" w:themeColor="text1"/>
          <w:kern w:val="0"/>
          <w:sz w:val="28"/>
          <w:szCs w:val="28"/>
        </w:rPr>
        <w:t>8）投资者申请基金转换须满足各基金</w:t>
      </w:r>
      <w:r w:rsidRPr="00181287">
        <w:rPr>
          <w:rFonts w:ascii="仿宋" w:eastAsia="仿宋" w:hAnsi="仿宋" w:cs="宋体" w:hint="eastAsia"/>
          <w:color w:val="000000" w:themeColor="text1"/>
          <w:kern w:val="0"/>
          <w:sz w:val="28"/>
          <w:szCs w:val="28"/>
        </w:rPr>
        <w:t>的</w:t>
      </w:r>
      <w:r w:rsidRPr="00181287">
        <w:rPr>
          <w:rFonts w:ascii="仿宋" w:eastAsia="仿宋" w:hAnsi="仿宋" w:cs="宋体"/>
          <w:color w:val="000000" w:themeColor="text1"/>
          <w:kern w:val="0"/>
          <w:sz w:val="28"/>
          <w:szCs w:val="28"/>
        </w:rPr>
        <w:t>基金合同及招募说明书关于基金最低持有份额的规定，如果某笔转换申请导致投资者在单个交易账户的基金份额余额少于转出基金最低保留余额限制</w:t>
      </w:r>
      <w:r w:rsidRPr="00181287">
        <w:rPr>
          <w:rFonts w:ascii="仿宋" w:eastAsia="仿宋" w:hAnsi="仿宋" w:cs="宋体" w:hint="eastAsia"/>
          <w:color w:val="000000" w:themeColor="text1"/>
          <w:kern w:val="0"/>
          <w:sz w:val="28"/>
          <w:szCs w:val="28"/>
        </w:rPr>
        <w:t>，基金管理人有权将投资者在该个交易账户的该基金剩余份额一次性全部赎回。</w:t>
      </w:r>
    </w:p>
    <w:p w:rsidR="00626C3B" w:rsidRPr="00181287" w:rsidRDefault="00301C70">
      <w:pPr>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w:t>
      </w:r>
      <w:r w:rsidRPr="00181287">
        <w:rPr>
          <w:rFonts w:ascii="仿宋" w:eastAsia="仿宋" w:hAnsi="仿宋" w:cs="宋体"/>
          <w:color w:val="000000" w:themeColor="text1"/>
          <w:kern w:val="0"/>
          <w:sz w:val="28"/>
          <w:szCs w:val="28"/>
        </w:rPr>
        <w:t>9）投资者提出的基金转换申请,</w:t>
      </w:r>
      <w:r w:rsidRPr="00181287">
        <w:rPr>
          <w:rFonts w:ascii="仿宋" w:eastAsia="仿宋" w:hAnsi="仿宋" w:cs="宋体" w:hint="eastAsia"/>
          <w:color w:val="000000" w:themeColor="text1"/>
          <w:kern w:val="0"/>
          <w:sz w:val="28"/>
          <w:szCs w:val="28"/>
        </w:rPr>
        <w:t>在当日交易时间结束前可以撤销</w:t>
      </w:r>
      <w:r w:rsidRPr="00181287">
        <w:rPr>
          <w:rFonts w:ascii="仿宋" w:eastAsia="仿宋" w:hAnsi="仿宋" w:cs="宋体"/>
          <w:color w:val="000000" w:themeColor="text1"/>
          <w:kern w:val="0"/>
          <w:sz w:val="28"/>
          <w:szCs w:val="28"/>
        </w:rPr>
        <w:t>,</w:t>
      </w:r>
      <w:r w:rsidRPr="00181287">
        <w:rPr>
          <w:rFonts w:ascii="仿宋" w:eastAsia="仿宋" w:hAnsi="仿宋" w:cs="宋体" w:hint="eastAsia"/>
          <w:color w:val="000000" w:themeColor="text1"/>
          <w:kern w:val="0"/>
          <w:sz w:val="28"/>
          <w:szCs w:val="28"/>
        </w:rPr>
        <w:t>交易时间结束后不得撤销。</w:t>
      </w:r>
    </w:p>
    <w:p w:rsidR="00626C3B" w:rsidRPr="00181287" w:rsidRDefault="00301C70">
      <w:pPr>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w:t>
      </w:r>
      <w:r w:rsidRPr="00181287">
        <w:rPr>
          <w:rFonts w:ascii="仿宋" w:eastAsia="仿宋" w:hAnsi="仿宋" w:cs="宋体"/>
          <w:color w:val="000000" w:themeColor="text1"/>
          <w:kern w:val="0"/>
          <w:sz w:val="28"/>
          <w:szCs w:val="28"/>
        </w:rPr>
        <w:t>10）单个开放日基金净赎回份额及净转出申请份额之和超过上一开放日该基金总份额的10%</w:t>
      </w:r>
      <w:r w:rsidRPr="00181287">
        <w:rPr>
          <w:rFonts w:ascii="仿宋" w:eastAsia="仿宋" w:hAnsi="仿宋" w:cs="宋体" w:hint="eastAsia"/>
          <w:color w:val="000000" w:themeColor="text1"/>
          <w:kern w:val="0"/>
          <w:sz w:val="28"/>
          <w:szCs w:val="28"/>
        </w:rPr>
        <w:t>时，为巨额赎回。发生巨额赎回时，基金转出与基金赎回具有相同的优先级，基金管理人可根据基金资产组合情况，决定全额转出或部分转出，并且对于基金转出和基金赎回，将采取相同的比例确认（另行公告除外）。在转出申请得到部分确认的情况下，未确认的转出申请将不予以顺延。</w:t>
      </w:r>
    </w:p>
    <w:p w:rsidR="00626C3B" w:rsidRPr="00181287" w:rsidRDefault="00301C70">
      <w:pPr>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w:t>
      </w:r>
      <w:r w:rsidRPr="00181287">
        <w:rPr>
          <w:rFonts w:ascii="仿宋" w:eastAsia="仿宋" w:hAnsi="仿宋" w:cs="宋体"/>
          <w:color w:val="000000" w:themeColor="text1"/>
          <w:kern w:val="0"/>
          <w:sz w:val="28"/>
          <w:szCs w:val="28"/>
        </w:rPr>
        <w:t>11）基金转换后，转入基金份额的持有时间将重新计算，即转入的基金份额的持有期将自转入的基金份额被确认日起重新开始计算。</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出现下列情况之一时，本公司可以暂停基金转换业务：</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1</w:t>
      </w:r>
      <w:r w:rsidRPr="00181287">
        <w:rPr>
          <w:rFonts w:ascii="仿宋" w:eastAsia="仿宋" w:hAnsi="仿宋" w:hint="eastAsia"/>
          <w:color w:val="000000" w:themeColor="text1"/>
          <w:sz w:val="28"/>
          <w:szCs w:val="28"/>
        </w:rPr>
        <w:t>）因不可抗力导致基金无法正常运作。</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 xml:space="preserve">2）发生基金合同规定的暂停基金资产估值情况。 </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3）证券交易场所在交易时间非正常停市，导致本公司无法计算当日基金资产净值。</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 xml:space="preserve">4）因市场剧烈波动或其他原因而出现连续巨额赎回，本公司认为有必要暂停接受该基金转出申请。 </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 xml:space="preserve">5）法律法规、基金合同规定或中国证监会认定的其他情形。 </w:t>
      </w:r>
    </w:p>
    <w:p w:rsidR="00626C3B" w:rsidRPr="00181287" w:rsidRDefault="00301C70">
      <w:pPr>
        <w:pStyle w:val="Default"/>
        <w:spacing w:line="360" w:lineRule="auto"/>
        <w:ind w:firstLineChars="200" w:firstLine="560"/>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发生上述情形之一的，本公司将按《公开募集证券投资基金信息披露管理办法》规定在中国证监会</w:t>
      </w:r>
      <w:r w:rsidR="00B41FD3" w:rsidRPr="00181287">
        <w:rPr>
          <w:rFonts w:ascii="仿宋" w:eastAsia="仿宋" w:hAnsi="仿宋" w:hint="eastAsia"/>
          <w:color w:val="000000" w:themeColor="text1"/>
          <w:sz w:val="28"/>
          <w:szCs w:val="28"/>
        </w:rPr>
        <w:t>规</w:t>
      </w:r>
      <w:r w:rsidRPr="00181287">
        <w:rPr>
          <w:rFonts w:ascii="仿宋" w:eastAsia="仿宋" w:hAnsi="仿宋" w:hint="eastAsia"/>
          <w:color w:val="000000" w:themeColor="text1"/>
          <w:sz w:val="28"/>
          <w:szCs w:val="28"/>
        </w:rPr>
        <w:t>定媒介上公告。重新恢复基金转换业务的，本公司按《公开募集证券投资基金信息披露管理办法》规定在中国证监会</w:t>
      </w:r>
      <w:r w:rsidR="00B41FD3" w:rsidRPr="00181287">
        <w:rPr>
          <w:rFonts w:ascii="仿宋" w:eastAsia="仿宋" w:hAnsi="仿宋" w:hint="eastAsia"/>
          <w:color w:val="000000" w:themeColor="text1"/>
          <w:sz w:val="28"/>
          <w:szCs w:val="28"/>
        </w:rPr>
        <w:t>规</w:t>
      </w:r>
      <w:r w:rsidRPr="00181287">
        <w:rPr>
          <w:rFonts w:ascii="仿宋" w:eastAsia="仿宋" w:hAnsi="仿宋" w:hint="eastAsia"/>
          <w:color w:val="000000" w:themeColor="text1"/>
          <w:sz w:val="28"/>
          <w:szCs w:val="28"/>
        </w:rPr>
        <w:t>定媒介上公告。</w:t>
      </w:r>
    </w:p>
    <w:p w:rsidR="00626C3B" w:rsidRPr="00181287" w:rsidRDefault="00626C3B">
      <w:pPr>
        <w:pStyle w:val="Default"/>
        <w:spacing w:line="360" w:lineRule="auto"/>
        <w:ind w:firstLineChars="200" w:firstLine="560"/>
        <w:rPr>
          <w:rFonts w:ascii="仿宋" w:eastAsia="仿宋" w:hAnsi="仿宋"/>
          <w:color w:val="000000" w:themeColor="text1"/>
          <w:sz w:val="28"/>
          <w:szCs w:val="28"/>
        </w:rPr>
      </w:pPr>
    </w:p>
    <w:p w:rsidR="00626C3B" w:rsidRPr="00181287" w:rsidRDefault="00301C70" w:rsidP="00685FD0">
      <w:pPr>
        <w:pStyle w:val="dazhangjie"/>
        <w:spacing w:before="0" w:line="360" w:lineRule="auto"/>
        <w:ind w:left="0"/>
        <w:rPr>
          <w:rFonts w:ascii="仿宋" w:eastAsia="仿宋" w:hAnsi="仿宋"/>
          <w:color w:val="000000" w:themeColor="text1"/>
          <w:sz w:val="28"/>
          <w:szCs w:val="28"/>
        </w:rPr>
      </w:pPr>
      <w:r w:rsidRPr="00181287">
        <w:rPr>
          <w:rFonts w:ascii="仿宋" w:eastAsia="仿宋" w:hAnsi="仿宋"/>
          <w:b/>
          <w:bCs/>
          <w:color w:val="000000" w:themeColor="text1"/>
          <w:sz w:val="28"/>
          <w:szCs w:val="28"/>
        </w:rPr>
        <w:t xml:space="preserve">6 </w:t>
      </w:r>
      <w:r w:rsidRPr="00181287">
        <w:rPr>
          <w:rFonts w:ascii="仿宋" w:eastAsia="仿宋" w:hAnsi="仿宋" w:hint="eastAsia"/>
          <w:b/>
          <w:bCs/>
          <w:color w:val="000000" w:themeColor="text1"/>
          <w:sz w:val="28"/>
          <w:szCs w:val="28"/>
        </w:rPr>
        <w:t>定期定额投资业务</w:t>
      </w:r>
    </w:p>
    <w:p w:rsidR="00626C3B" w:rsidRPr="00181287" w:rsidRDefault="00301C70">
      <w:pPr>
        <w:spacing w:line="360" w:lineRule="auto"/>
        <w:jc w:val="left"/>
        <w:rPr>
          <w:rFonts w:ascii="仿宋" w:eastAsia="仿宋" w:hAnsi="仿宋" w:cs="宋体"/>
          <w:b/>
          <w:bCs/>
          <w:color w:val="000000" w:themeColor="text1"/>
          <w:kern w:val="0"/>
          <w:sz w:val="28"/>
          <w:szCs w:val="28"/>
        </w:rPr>
      </w:pPr>
      <w:r w:rsidRPr="00181287">
        <w:rPr>
          <w:rFonts w:ascii="仿宋" w:eastAsia="仿宋" w:hAnsi="仿宋" w:cs="宋体"/>
          <w:b/>
          <w:bCs/>
          <w:color w:val="000000" w:themeColor="text1"/>
          <w:kern w:val="0"/>
          <w:sz w:val="28"/>
          <w:szCs w:val="28"/>
        </w:rPr>
        <w:t xml:space="preserve">6.1办理方式 </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投资者开立基金账户后即可到销售机构的经营网点申请办理上述基金的基金定期定额投资（以下简称“定投”）业务，具体安排请遵循销售机构的相关规定。</w:t>
      </w:r>
    </w:p>
    <w:p w:rsidR="00626C3B" w:rsidRPr="00181287" w:rsidRDefault="00301C70">
      <w:pPr>
        <w:spacing w:line="360" w:lineRule="auto"/>
        <w:jc w:val="left"/>
        <w:rPr>
          <w:rFonts w:ascii="仿宋" w:eastAsia="仿宋" w:hAnsi="仿宋" w:cs="宋体"/>
          <w:b/>
          <w:bCs/>
          <w:color w:val="000000" w:themeColor="text1"/>
          <w:kern w:val="0"/>
          <w:sz w:val="28"/>
          <w:szCs w:val="28"/>
        </w:rPr>
      </w:pPr>
      <w:r w:rsidRPr="00181287">
        <w:rPr>
          <w:rFonts w:ascii="仿宋" w:eastAsia="仿宋" w:hAnsi="仿宋" w:cs="宋体"/>
          <w:b/>
          <w:bCs/>
          <w:color w:val="000000" w:themeColor="text1"/>
          <w:kern w:val="0"/>
          <w:sz w:val="28"/>
          <w:szCs w:val="28"/>
        </w:rPr>
        <w:t>6.2办理时间</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基金定投业务的申请受理时间与基金日常申购业务受理时间相同。</w:t>
      </w:r>
    </w:p>
    <w:p w:rsidR="00626C3B" w:rsidRPr="00181287" w:rsidRDefault="00301C70">
      <w:pPr>
        <w:spacing w:line="360" w:lineRule="auto"/>
        <w:jc w:val="left"/>
        <w:rPr>
          <w:rFonts w:ascii="仿宋" w:eastAsia="仿宋" w:hAnsi="仿宋" w:cs="宋体"/>
          <w:b/>
          <w:bCs/>
          <w:color w:val="000000" w:themeColor="text1"/>
          <w:kern w:val="0"/>
          <w:sz w:val="28"/>
          <w:szCs w:val="28"/>
        </w:rPr>
      </w:pPr>
      <w:r w:rsidRPr="00181287">
        <w:rPr>
          <w:rFonts w:ascii="仿宋" w:eastAsia="仿宋" w:hAnsi="仿宋" w:cs="宋体"/>
          <w:b/>
          <w:bCs/>
          <w:color w:val="000000" w:themeColor="text1"/>
          <w:kern w:val="0"/>
          <w:sz w:val="28"/>
          <w:szCs w:val="28"/>
        </w:rPr>
        <w:t>6.3申购金额</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基金定投业务申购的单笔最低金额以销售机构相关规定为准。</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1</w:t>
      </w:r>
      <w:r w:rsidRPr="00181287">
        <w:rPr>
          <w:rFonts w:ascii="仿宋" w:eastAsia="仿宋" w:hAnsi="仿宋" w:hint="eastAsia"/>
          <w:color w:val="000000" w:themeColor="text1"/>
          <w:sz w:val="28"/>
          <w:szCs w:val="28"/>
        </w:rPr>
        <w:t>）投资者应和销售机构约定扣款日期；</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2</w:t>
      </w:r>
      <w:r w:rsidRPr="00181287">
        <w:rPr>
          <w:rFonts w:ascii="仿宋" w:eastAsia="仿宋" w:hAnsi="仿宋" w:hint="eastAsia"/>
          <w:color w:val="000000" w:themeColor="text1"/>
          <w:sz w:val="28"/>
          <w:szCs w:val="28"/>
        </w:rPr>
        <w:t>）销售机构将按照投资者申请时约定的每期扣款日、申购金额扣款，如遇非基金开放日则以销售机构的相关规定为准，并将投资者申购的实际扣款日期视为基金申购申请日（</w:t>
      </w:r>
      <w:r w:rsidRPr="00181287">
        <w:rPr>
          <w:rFonts w:ascii="仿宋" w:eastAsia="仿宋" w:hAnsi="仿宋"/>
          <w:color w:val="000000" w:themeColor="text1"/>
          <w:sz w:val="28"/>
          <w:szCs w:val="28"/>
        </w:rPr>
        <w:t>T</w:t>
      </w:r>
      <w:r w:rsidRPr="00181287">
        <w:rPr>
          <w:rFonts w:ascii="仿宋" w:eastAsia="仿宋" w:hAnsi="仿宋" w:hint="eastAsia"/>
          <w:color w:val="000000" w:themeColor="text1"/>
          <w:sz w:val="28"/>
          <w:szCs w:val="28"/>
        </w:rPr>
        <w:t>日）；</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3</w:t>
      </w:r>
      <w:r w:rsidRPr="00181287">
        <w:rPr>
          <w:rFonts w:ascii="仿宋" w:eastAsia="仿宋" w:hAnsi="仿宋" w:hint="eastAsia"/>
          <w:color w:val="000000" w:themeColor="text1"/>
          <w:sz w:val="28"/>
          <w:szCs w:val="28"/>
        </w:rPr>
        <w:t>）投资者需指定销售机构认可的资金账户作为每期固定扣款账户；</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4</w:t>
      </w:r>
      <w:r w:rsidRPr="00181287">
        <w:rPr>
          <w:rFonts w:ascii="仿宋" w:eastAsia="仿宋" w:hAnsi="仿宋" w:hint="eastAsia"/>
          <w:color w:val="000000" w:themeColor="text1"/>
          <w:sz w:val="28"/>
          <w:szCs w:val="28"/>
        </w:rPr>
        <w:t>）基金定投申购与普通申购一样，需遵循</w:t>
      </w:r>
      <w:r w:rsidRPr="00181287">
        <w:rPr>
          <w:rFonts w:ascii="仿宋" w:eastAsia="仿宋" w:hAnsi="仿宋"/>
          <w:color w:val="000000" w:themeColor="text1"/>
          <w:sz w:val="28"/>
          <w:szCs w:val="28"/>
        </w:rPr>
        <w:t>“</w:t>
      </w:r>
      <w:r w:rsidRPr="00181287">
        <w:rPr>
          <w:rFonts w:ascii="仿宋" w:eastAsia="仿宋" w:hAnsi="仿宋" w:hint="eastAsia"/>
          <w:color w:val="000000" w:themeColor="text1"/>
          <w:sz w:val="28"/>
          <w:szCs w:val="28"/>
        </w:rPr>
        <w:t>金额申购</w:t>
      </w:r>
      <w:r w:rsidRPr="00181287">
        <w:rPr>
          <w:rFonts w:ascii="仿宋" w:eastAsia="仿宋" w:hAnsi="仿宋"/>
          <w:color w:val="000000" w:themeColor="text1"/>
          <w:sz w:val="28"/>
          <w:szCs w:val="28"/>
        </w:rPr>
        <w:t>”</w:t>
      </w:r>
      <w:r w:rsidRPr="00181287">
        <w:rPr>
          <w:rFonts w:ascii="仿宋" w:eastAsia="仿宋" w:hAnsi="仿宋" w:hint="eastAsia"/>
          <w:color w:val="000000" w:themeColor="text1"/>
          <w:sz w:val="28"/>
          <w:szCs w:val="28"/>
        </w:rPr>
        <w:t>原则，并按申购申请日</w:t>
      </w:r>
      <w:r w:rsidRPr="00181287">
        <w:rPr>
          <w:rFonts w:ascii="仿宋" w:eastAsia="仿宋" w:hAnsi="仿宋"/>
          <w:color w:val="000000" w:themeColor="text1"/>
          <w:sz w:val="28"/>
          <w:szCs w:val="28"/>
        </w:rPr>
        <w:t>基金份额净值为基础进行计算</w:t>
      </w:r>
      <w:r w:rsidRPr="00181287">
        <w:rPr>
          <w:rFonts w:ascii="仿宋" w:eastAsia="仿宋" w:hAnsi="仿宋" w:hint="eastAsia"/>
          <w:color w:val="000000" w:themeColor="text1"/>
          <w:sz w:val="28"/>
          <w:szCs w:val="28"/>
        </w:rPr>
        <w:t>；</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5</w:t>
      </w:r>
      <w:r w:rsidRPr="00181287">
        <w:rPr>
          <w:rFonts w:ascii="仿宋" w:eastAsia="仿宋" w:hAnsi="仿宋" w:hint="eastAsia"/>
          <w:color w:val="000000" w:themeColor="text1"/>
          <w:sz w:val="28"/>
          <w:szCs w:val="28"/>
        </w:rPr>
        <w:t>）基金定投申购费率同普通申购费率。</w:t>
      </w:r>
    </w:p>
    <w:p w:rsidR="00626C3B" w:rsidRPr="00181287" w:rsidRDefault="00301C70">
      <w:pPr>
        <w:spacing w:line="360" w:lineRule="auto"/>
        <w:jc w:val="left"/>
        <w:rPr>
          <w:rFonts w:ascii="仿宋" w:eastAsia="仿宋" w:hAnsi="仿宋" w:cs="宋体"/>
          <w:b/>
          <w:bCs/>
          <w:color w:val="000000" w:themeColor="text1"/>
          <w:kern w:val="0"/>
          <w:sz w:val="28"/>
          <w:szCs w:val="28"/>
        </w:rPr>
      </w:pPr>
      <w:r w:rsidRPr="00181287">
        <w:rPr>
          <w:rFonts w:ascii="仿宋" w:eastAsia="仿宋" w:hAnsi="仿宋" w:cs="宋体"/>
          <w:b/>
          <w:bCs/>
          <w:color w:val="000000" w:themeColor="text1"/>
          <w:kern w:val="0"/>
          <w:sz w:val="28"/>
          <w:szCs w:val="28"/>
        </w:rPr>
        <w:t xml:space="preserve">6.4扣款与交易确认 </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上述基金的基金注册登记机构按照基金申购日（</w:t>
      </w:r>
      <w:r w:rsidRPr="00181287">
        <w:rPr>
          <w:rFonts w:ascii="仿宋" w:eastAsia="仿宋" w:hAnsi="仿宋"/>
          <w:color w:val="000000" w:themeColor="text1"/>
          <w:sz w:val="28"/>
          <w:szCs w:val="28"/>
        </w:rPr>
        <w:t>T</w:t>
      </w:r>
      <w:r w:rsidRPr="00181287">
        <w:rPr>
          <w:rFonts w:ascii="仿宋" w:eastAsia="仿宋" w:hAnsi="仿宋" w:hint="eastAsia"/>
          <w:color w:val="000000" w:themeColor="text1"/>
          <w:sz w:val="28"/>
          <w:szCs w:val="28"/>
        </w:rPr>
        <w:t>日）的基金份额净值为基准计算申购份额，申购份额将在</w:t>
      </w:r>
      <w:r w:rsidRPr="00181287">
        <w:rPr>
          <w:rFonts w:ascii="仿宋" w:eastAsia="仿宋" w:hAnsi="仿宋"/>
          <w:color w:val="000000" w:themeColor="text1"/>
          <w:sz w:val="28"/>
          <w:szCs w:val="28"/>
        </w:rPr>
        <w:t>T+1</w:t>
      </w:r>
      <w:r w:rsidRPr="00181287">
        <w:rPr>
          <w:rFonts w:ascii="仿宋" w:eastAsia="仿宋" w:hAnsi="仿宋" w:hint="eastAsia"/>
          <w:color w:val="000000" w:themeColor="text1"/>
          <w:sz w:val="28"/>
          <w:szCs w:val="28"/>
        </w:rPr>
        <w:t>日确认，投资者可自</w:t>
      </w:r>
      <w:r w:rsidRPr="00181287">
        <w:rPr>
          <w:rFonts w:ascii="仿宋" w:eastAsia="仿宋" w:hAnsi="仿宋"/>
          <w:color w:val="000000" w:themeColor="text1"/>
          <w:sz w:val="28"/>
          <w:szCs w:val="28"/>
        </w:rPr>
        <w:t>T+2</w:t>
      </w:r>
      <w:r w:rsidRPr="00181287">
        <w:rPr>
          <w:rFonts w:ascii="仿宋" w:eastAsia="仿宋" w:hAnsi="仿宋" w:hint="eastAsia"/>
          <w:color w:val="000000" w:themeColor="text1"/>
          <w:sz w:val="28"/>
          <w:szCs w:val="28"/>
        </w:rPr>
        <w:t>日起查询申购成交情况。</w:t>
      </w:r>
    </w:p>
    <w:p w:rsidR="00626C3B" w:rsidRPr="00181287" w:rsidRDefault="00301C70">
      <w:pPr>
        <w:spacing w:line="360" w:lineRule="auto"/>
        <w:jc w:val="left"/>
        <w:rPr>
          <w:rFonts w:ascii="仿宋" w:eastAsia="仿宋" w:hAnsi="仿宋" w:cs="宋体"/>
          <w:b/>
          <w:bCs/>
          <w:color w:val="000000" w:themeColor="text1"/>
          <w:kern w:val="0"/>
          <w:sz w:val="28"/>
          <w:szCs w:val="28"/>
        </w:rPr>
      </w:pPr>
      <w:r w:rsidRPr="00181287">
        <w:rPr>
          <w:rFonts w:ascii="仿宋" w:eastAsia="仿宋" w:hAnsi="仿宋" w:cs="宋体"/>
          <w:b/>
          <w:bCs/>
          <w:color w:val="000000" w:themeColor="text1"/>
          <w:kern w:val="0"/>
          <w:sz w:val="28"/>
          <w:szCs w:val="28"/>
        </w:rPr>
        <w:t xml:space="preserve">6.5变更与解约 </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投资者欲变更每期申购金额、扣款日期、扣款方式或终止定投业务，请遵循销售机构的相关规定。</w:t>
      </w:r>
    </w:p>
    <w:p w:rsidR="00626C3B" w:rsidRPr="00181287" w:rsidRDefault="00626C3B">
      <w:pPr>
        <w:spacing w:line="360" w:lineRule="auto"/>
        <w:ind w:firstLineChars="200" w:firstLine="560"/>
        <w:jc w:val="left"/>
        <w:rPr>
          <w:rFonts w:ascii="仿宋" w:eastAsia="仿宋" w:hAnsi="仿宋"/>
          <w:color w:val="000000" w:themeColor="text1"/>
          <w:sz w:val="28"/>
          <w:szCs w:val="28"/>
        </w:rPr>
      </w:pPr>
    </w:p>
    <w:p w:rsidR="00626C3B" w:rsidRPr="00181287" w:rsidRDefault="00301C70" w:rsidP="00685FD0">
      <w:pPr>
        <w:pStyle w:val="dazhangjie"/>
        <w:spacing w:before="0" w:line="360" w:lineRule="auto"/>
        <w:ind w:left="0"/>
        <w:rPr>
          <w:rFonts w:ascii="仿宋" w:eastAsia="仿宋" w:hAnsi="仿宋"/>
          <w:color w:val="000000" w:themeColor="text1"/>
          <w:sz w:val="28"/>
          <w:szCs w:val="28"/>
        </w:rPr>
      </w:pPr>
      <w:r w:rsidRPr="00181287">
        <w:rPr>
          <w:rFonts w:ascii="仿宋" w:eastAsia="仿宋" w:hAnsi="仿宋"/>
          <w:b/>
          <w:bCs/>
          <w:color w:val="000000" w:themeColor="text1"/>
          <w:sz w:val="28"/>
          <w:szCs w:val="28"/>
        </w:rPr>
        <w:t xml:space="preserve">7 </w:t>
      </w:r>
      <w:r w:rsidRPr="00181287">
        <w:rPr>
          <w:rFonts w:ascii="仿宋" w:eastAsia="仿宋" w:hAnsi="仿宋" w:hint="eastAsia"/>
          <w:b/>
          <w:bCs/>
          <w:color w:val="000000" w:themeColor="text1"/>
          <w:sz w:val="28"/>
          <w:szCs w:val="28"/>
        </w:rPr>
        <w:t>基金销售机构</w:t>
      </w:r>
    </w:p>
    <w:p w:rsidR="00626C3B" w:rsidRPr="00181287" w:rsidRDefault="00301C70" w:rsidP="00685FD0">
      <w:pPr>
        <w:pStyle w:val="zhangjiep"/>
        <w:spacing w:before="0" w:line="360" w:lineRule="auto"/>
        <w:ind w:left="0"/>
        <w:rPr>
          <w:rFonts w:ascii="仿宋" w:eastAsia="仿宋" w:hAnsi="仿宋"/>
          <w:color w:val="000000" w:themeColor="text1"/>
          <w:sz w:val="28"/>
          <w:szCs w:val="28"/>
        </w:rPr>
      </w:pPr>
      <w:r w:rsidRPr="00181287">
        <w:rPr>
          <w:rFonts w:ascii="仿宋" w:eastAsia="仿宋" w:hAnsi="仿宋"/>
          <w:b/>
          <w:bCs/>
          <w:color w:val="000000" w:themeColor="text1"/>
          <w:sz w:val="28"/>
          <w:szCs w:val="28"/>
        </w:rPr>
        <w:t xml:space="preserve">7.1 </w:t>
      </w:r>
      <w:r w:rsidRPr="00181287">
        <w:rPr>
          <w:rFonts w:ascii="仿宋" w:eastAsia="仿宋" w:hAnsi="仿宋" w:hint="eastAsia"/>
          <w:b/>
          <w:bCs/>
          <w:color w:val="000000" w:themeColor="text1"/>
          <w:sz w:val="28"/>
          <w:szCs w:val="28"/>
        </w:rPr>
        <w:t>场外销售机构</w:t>
      </w:r>
    </w:p>
    <w:p w:rsidR="00626C3B" w:rsidRPr="00181287" w:rsidRDefault="00301C70" w:rsidP="00685FD0">
      <w:pPr>
        <w:pStyle w:val="zhangjiep"/>
        <w:spacing w:before="0" w:line="360" w:lineRule="auto"/>
        <w:ind w:left="0"/>
        <w:rPr>
          <w:rFonts w:ascii="仿宋" w:eastAsia="仿宋" w:hAnsi="仿宋"/>
          <w:color w:val="000000" w:themeColor="text1"/>
          <w:sz w:val="28"/>
          <w:szCs w:val="28"/>
        </w:rPr>
      </w:pPr>
      <w:r w:rsidRPr="00181287">
        <w:rPr>
          <w:rFonts w:ascii="仿宋" w:eastAsia="仿宋" w:hAnsi="仿宋"/>
          <w:b/>
          <w:bCs/>
          <w:color w:val="000000" w:themeColor="text1"/>
          <w:sz w:val="28"/>
          <w:szCs w:val="28"/>
        </w:rPr>
        <w:t xml:space="preserve">7.1.1 </w:t>
      </w:r>
      <w:r w:rsidRPr="00181287">
        <w:rPr>
          <w:rFonts w:ascii="仿宋" w:eastAsia="仿宋" w:hAnsi="仿宋" w:hint="eastAsia"/>
          <w:b/>
          <w:bCs/>
          <w:color w:val="000000" w:themeColor="text1"/>
          <w:sz w:val="28"/>
          <w:szCs w:val="28"/>
        </w:rPr>
        <w:t>直销机构</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color w:val="000000" w:themeColor="text1"/>
          <w:sz w:val="28"/>
          <w:szCs w:val="28"/>
        </w:rPr>
        <w:t>1、圆信永丰基金管理有限公司直销中心</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上海直销中心办公地址：上海市浦东新区世纪大道</w:t>
      </w:r>
      <w:r w:rsidRPr="00181287">
        <w:rPr>
          <w:rFonts w:ascii="仿宋" w:eastAsia="仿宋" w:hAnsi="仿宋"/>
          <w:color w:val="000000" w:themeColor="text1"/>
          <w:sz w:val="28"/>
          <w:szCs w:val="28"/>
        </w:rPr>
        <w:t>1528</w:t>
      </w:r>
      <w:r w:rsidRPr="00181287">
        <w:rPr>
          <w:rFonts w:ascii="仿宋" w:eastAsia="仿宋" w:hAnsi="仿宋" w:hint="eastAsia"/>
          <w:color w:val="000000" w:themeColor="text1"/>
          <w:sz w:val="28"/>
          <w:szCs w:val="28"/>
        </w:rPr>
        <w:t>号陆家嘴基金大厦</w:t>
      </w:r>
      <w:r w:rsidRPr="00181287">
        <w:rPr>
          <w:rFonts w:ascii="仿宋" w:eastAsia="仿宋" w:hAnsi="仿宋"/>
          <w:color w:val="000000" w:themeColor="text1"/>
          <w:sz w:val="28"/>
          <w:szCs w:val="28"/>
        </w:rPr>
        <w:t>19</w:t>
      </w:r>
      <w:r w:rsidRPr="00181287">
        <w:rPr>
          <w:rFonts w:ascii="仿宋" w:eastAsia="仿宋" w:hAnsi="仿宋" w:hint="eastAsia"/>
          <w:color w:val="000000" w:themeColor="text1"/>
          <w:sz w:val="28"/>
          <w:szCs w:val="28"/>
        </w:rPr>
        <w:t>楼</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电话：</w:t>
      </w:r>
      <w:r w:rsidRPr="00181287">
        <w:rPr>
          <w:rFonts w:ascii="仿宋" w:eastAsia="仿宋" w:hAnsi="仿宋"/>
          <w:color w:val="000000" w:themeColor="text1"/>
          <w:sz w:val="28"/>
          <w:szCs w:val="28"/>
        </w:rPr>
        <w:t>021-60366073</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传真：</w:t>
      </w:r>
      <w:r w:rsidRPr="00181287">
        <w:rPr>
          <w:rFonts w:ascii="仿宋" w:eastAsia="仿宋" w:hAnsi="仿宋"/>
          <w:color w:val="000000" w:themeColor="text1"/>
          <w:sz w:val="28"/>
          <w:szCs w:val="28"/>
        </w:rPr>
        <w:t>021-60366001</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color w:val="000000" w:themeColor="text1"/>
          <w:sz w:val="28"/>
          <w:szCs w:val="28"/>
        </w:rPr>
        <w:t>2、电子直销</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1）名称：圆信永丰基金管理有限公司电子直销</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网站：</w:t>
      </w:r>
      <w:r w:rsidRPr="00181287">
        <w:rPr>
          <w:rFonts w:ascii="仿宋" w:eastAsia="仿宋" w:hAnsi="仿宋"/>
          <w:color w:val="000000" w:themeColor="text1"/>
          <w:sz w:val="28"/>
          <w:szCs w:val="28"/>
        </w:rPr>
        <w:t>www.gtsfund.com.cn</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客服电话：</w:t>
      </w:r>
      <w:r w:rsidRPr="00181287">
        <w:rPr>
          <w:rFonts w:ascii="仿宋" w:eastAsia="仿宋" w:hAnsi="仿宋"/>
          <w:color w:val="000000" w:themeColor="text1"/>
          <w:sz w:val="28"/>
          <w:szCs w:val="28"/>
        </w:rPr>
        <w:t>400-607-0088</w:t>
      </w: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021-60366818</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w:t>
      </w:r>
      <w:r w:rsidRPr="00181287">
        <w:rPr>
          <w:rFonts w:ascii="仿宋" w:eastAsia="仿宋" w:hAnsi="仿宋"/>
          <w:color w:val="000000" w:themeColor="text1"/>
          <w:sz w:val="28"/>
          <w:szCs w:val="28"/>
        </w:rPr>
        <w:t>2）名称：圆信永丰基金管理有限公司电子直销系统之微信交易端口</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圆信永丰基金微信公众号：</w:t>
      </w:r>
      <w:r w:rsidRPr="00181287">
        <w:rPr>
          <w:rFonts w:ascii="仿宋" w:eastAsia="仿宋" w:hAnsi="仿宋"/>
          <w:color w:val="000000" w:themeColor="text1"/>
          <w:sz w:val="28"/>
          <w:szCs w:val="28"/>
        </w:rPr>
        <w:t>gtsfund4006070088</w:t>
      </w:r>
    </w:p>
    <w:p w:rsidR="00626C3B" w:rsidRPr="00181287" w:rsidRDefault="00301C70">
      <w:pPr>
        <w:spacing w:line="360" w:lineRule="auto"/>
        <w:ind w:firstLineChars="200" w:firstLine="560"/>
        <w:jc w:val="left"/>
        <w:rPr>
          <w:rFonts w:ascii="仿宋" w:eastAsia="仿宋" w:hAnsi="仿宋"/>
          <w:color w:val="000000" w:themeColor="text1"/>
          <w:sz w:val="28"/>
          <w:szCs w:val="28"/>
        </w:rPr>
      </w:pPr>
      <w:r w:rsidRPr="00181287">
        <w:rPr>
          <w:rFonts w:ascii="仿宋" w:eastAsia="仿宋" w:hAnsi="仿宋" w:hint="eastAsia"/>
          <w:color w:val="000000" w:themeColor="text1"/>
          <w:sz w:val="28"/>
          <w:szCs w:val="28"/>
        </w:rPr>
        <w:t>客服电话：</w:t>
      </w:r>
      <w:r w:rsidRPr="00181287">
        <w:rPr>
          <w:rFonts w:ascii="仿宋" w:eastAsia="仿宋" w:hAnsi="仿宋"/>
          <w:color w:val="000000" w:themeColor="text1"/>
          <w:sz w:val="28"/>
          <w:szCs w:val="28"/>
        </w:rPr>
        <w:t>400-607-0088；021-60366818</w:t>
      </w:r>
    </w:p>
    <w:p w:rsidR="00626C3B" w:rsidRPr="00181287" w:rsidRDefault="00301C70" w:rsidP="00685FD0">
      <w:pPr>
        <w:pStyle w:val="zhangjiep"/>
        <w:spacing w:before="0" w:line="360" w:lineRule="auto"/>
        <w:ind w:left="0"/>
        <w:rPr>
          <w:rFonts w:ascii="仿宋" w:eastAsia="仿宋" w:hAnsi="仿宋"/>
          <w:b/>
          <w:bCs/>
          <w:color w:val="000000" w:themeColor="text1"/>
          <w:sz w:val="28"/>
          <w:szCs w:val="28"/>
        </w:rPr>
      </w:pPr>
      <w:r w:rsidRPr="00181287">
        <w:rPr>
          <w:rFonts w:ascii="仿宋" w:eastAsia="仿宋" w:hAnsi="仿宋"/>
          <w:b/>
          <w:bCs/>
          <w:color w:val="000000" w:themeColor="text1"/>
          <w:sz w:val="28"/>
          <w:szCs w:val="28"/>
        </w:rPr>
        <w:t xml:space="preserve">7.1.2 </w:t>
      </w:r>
      <w:r w:rsidRPr="00181287">
        <w:rPr>
          <w:rFonts w:ascii="仿宋" w:eastAsia="仿宋" w:hAnsi="仿宋" w:hint="eastAsia"/>
          <w:b/>
          <w:bCs/>
          <w:color w:val="000000" w:themeColor="text1"/>
          <w:sz w:val="28"/>
          <w:szCs w:val="28"/>
        </w:rPr>
        <w:t>场外非直销机构</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（1）兴业银行股份有限公司</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注册地址：福建省福州市台江区江滨中大道398号兴业银行大厦</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办公地址：上海市浦东新区银城路167号9层</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法定代表人：吕家进</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联系人：孙琪虹</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客服电话：95561</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公司网址：www.cib.com.cn</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（2）中国邮政储蓄银行股份有限公司</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注册地址：北京市西城区金融大街3号</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办公地址：北京市西城区金融大街3号</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法定代表人：张金良</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客服电话：95580</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公司网址：www.psbcltd.cn</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（3）宁波银行股份有限公司</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 xml:space="preserve">办公地址：中国浙江省宁波市鄞州区宁东路345号 </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 xml:space="preserve">注册地址：中国浙江省宁波市鄞州区宁东路345号 </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法定代表人：陆华裕</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联系人：马艺玮</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客服电话：95574</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公司网址：www.nbcb.com.cn</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（4）上海天天基金销售有限公司</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注册地址：上海市徐汇区龙田路190号2号楼2层</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 xml:space="preserve">办公地址：上海市徐汇区宛平南路88号东方财富大厦26楼 </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法定代表人：其实</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联系人：廖小满</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客服电话：400-1818-188</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公司网址：www.1234567.com.cn</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color w:val="000000" w:themeColor="text1"/>
          <w:kern w:val="2"/>
          <w:sz w:val="28"/>
          <w:szCs w:val="28"/>
        </w:rPr>
        <w:t>（</w:t>
      </w:r>
      <w:r w:rsidRPr="00181287">
        <w:rPr>
          <w:rFonts w:ascii="仿宋" w:eastAsia="仿宋" w:hAnsi="仿宋" w:cs="Times New Roman" w:hint="eastAsia"/>
          <w:color w:val="000000" w:themeColor="text1"/>
          <w:kern w:val="2"/>
          <w:sz w:val="28"/>
          <w:szCs w:val="28"/>
        </w:rPr>
        <w:t>5</w:t>
      </w:r>
      <w:r w:rsidRPr="00181287">
        <w:rPr>
          <w:rFonts w:ascii="仿宋" w:eastAsia="仿宋" w:hAnsi="仿宋" w:cs="Times New Roman"/>
          <w:color w:val="000000" w:themeColor="text1"/>
          <w:kern w:val="2"/>
          <w:sz w:val="28"/>
          <w:szCs w:val="28"/>
        </w:rPr>
        <w:t>）</w:t>
      </w:r>
      <w:r w:rsidRPr="00181287">
        <w:rPr>
          <w:rFonts w:ascii="仿宋" w:eastAsia="仿宋" w:hAnsi="仿宋" w:cs="Times New Roman" w:hint="eastAsia"/>
          <w:color w:val="000000" w:themeColor="text1"/>
          <w:kern w:val="2"/>
          <w:sz w:val="28"/>
          <w:szCs w:val="28"/>
        </w:rPr>
        <w:t>北京汇成基金销售有限公司</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注册地址：北京市西城区宣武门外大街甲1号4层401-2</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办公地址：北京市西城区宣武门外大街甲1号环球财讯中心D座4层</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 xml:space="preserve">法定代表人：王伟刚 </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联系人：宋子琪</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 xml:space="preserve">客服电话：400-055-5728 </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公司网址：www.hcfunds.com</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（6）上海基煜基金销售有限公司</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注册地址：上海市黄浦区广东路500号30层3001单元</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办公地址：上海浦东新区银城中路488号太平金融大厦1503</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法定代表人：王翔</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联系人：居晓菲</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电话：400-820-5369</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公司网址：www.jiyufund.com.cn</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 xml:space="preserve">（7）上海利得基金销售有限公司 </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 xml:space="preserve">注册地址：中国（上海）自由贸易试验区临港新片区海基六路70弄1号208-36室 </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办公地址：上海市虹口区东大名路1098号53楼</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法定代表人：李兴春</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联系人：夏南</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客服电话：400-032-5885</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公司网址：www.leadfund.com.cn</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（8）上海中正达广基金销售有限公司</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注册地址：上海市徐汇区龙兰路277号1号楼1203、1204室</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办公地址：上海市徐汇区龙兰路277号东航滨江中心1号楼1203-1204</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 xml:space="preserve">法定代表人：黄欣 </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联系人：蒋文峥</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客服电话：400-6767-523</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公司网址：www.zzwealth.cn</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（9）阳光人寿保险股份有限公司</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注册地址：海南省三亚市迎宾路360-1号三亚阳光金融广场16层</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办公地址：北京市朝阳区光华路阳光金融中心4,5,6,7层</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法定代表人：李科</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联系人：杨超</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联系方式：95510</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公司网址：www.ygibao.com</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（1</w:t>
      </w:r>
      <w:r w:rsidRPr="00181287">
        <w:rPr>
          <w:rFonts w:ascii="仿宋" w:eastAsia="仿宋" w:hAnsi="仿宋" w:cs="Times New Roman"/>
          <w:color w:val="000000" w:themeColor="text1"/>
          <w:kern w:val="2"/>
          <w:sz w:val="28"/>
          <w:szCs w:val="28"/>
        </w:rPr>
        <w:t>0</w:t>
      </w:r>
      <w:r w:rsidRPr="00181287">
        <w:rPr>
          <w:rFonts w:ascii="仿宋" w:eastAsia="仿宋" w:hAnsi="仿宋" w:cs="Times New Roman" w:hint="eastAsia"/>
          <w:color w:val="000000" w:themeColor="text1"/>
          <w:kern w:val="2"/>
          <w:sz w:val="28"/>
          <w:szCs w:val="28"/>
        </w:rPr>
        <w:t>）平安银行股份有限公司</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注册地址：中华人民共和国广东省深圳市罗湖区深南东路5047号</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办公地址：中国广东省深圳市福田区益田路5023号平安金融中心B座</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法定代表人：谢永林</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联系人：张广森</w:t>
      </w:r>
    </w:p>
    <w:p w:rsidR="00CC0556" w:rsidRPr="00181287" w:rsidRDefault="00CC0556" w:rsidP="00CC0556">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客服电话：95511</w:t>
      </w:r>
    </w:p>
    <w:p w:rsidR="003D3567" w:rsidRPr="00181287" w:rsidRDefault="00CC0556" w:rsidP="00CC0556">
      <w:pPr>
        <w:pStyle w:val="dazhangjie"/>
        <w:spacing w:before="0" w:line="360" w:lineRule="auto"/>
        <w:ind w:left="0"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公司网址：</w:t>
      </w:r>
      <w:r w:rsidR="00C47907" w:rsidRPr="00181287">
        <w:rPr>
          <w:rStyle w:val="a8"/>
          <w:rFonts w:ascii="仿宋" w:eastAsia="仿宋" w:hAnsi="仿宋" w:hint="eastAsia"/>
          <w:color w:val="000000" w:themeColor="text1"/>
          <w:kern w:val="2"/>
          <w:sz w:val="28"/>
          <w:szCs w:val="28"/>
          <w:u w:val="none"/>
        </w:rPr>
        <w:t>www.bank.pingan.com</w:t>
      </w:r>
    </w:p>
    <w:p w:rsidR="001630F0" w:rsidRPr="00181287" w:rsidRDefault="001630F0" w:rsidP="001630F0">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（1</w:t>
      </w:r>
      <w:r w:rsidRPr="00181287">
        <w:rPr>
          <w:rFonts w:ascii="仿宋" w:eastAsia="仿宋" w:hAnsi="仿宋" w:cs="Times New Roman"/>
          <w:color w:val="000000" w:themeColor="text1"/>
          <w:kern w:val="2"/>
          <w:sz w:val="28"/>
          <w:szCs w:val="28"/>
        </w:rPr>
        <w:t>1</w:t>
      </w:r>
      <w:r w:rsidRPr="00181287">
        <w:rPr>
          <w:rFonts w:ascii="仿宋" w:eastAsia="仿宋" w:hAnsi="仿宋" w:cs="Times New Roman" w:hint="eastAsia"/>
          <w:color w:val="000000" w:themeColor="text1"/>
          <w:kern w:val="2"/>
          <w:sz w:val="28"/>
          <w:szCs w:val="28"/>
        </w:rPr>
        <w:t>）上海攀赢基金销售有限公司</w:t>
      </w:r>
    </w:p>
    <w:p w:rsidR="001630F0" w:rsidRPr="00181287" w:rsidRDefault="001630F0" w:rsidP="001630F0">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注册地址：上海市闸北区广中西路1207号306室</w:t>
      </w:r>
    </w:p>
    <w:p w:rsidR="001630F0" w:rsidRPr="00181287" w:rsidRDefault="001630F0" w:rsidP="001630F0">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办公地址：上海市浦东新区银城路116号大华银行大厦703室</w:t>
      </w:r>
    </w:p>
    <w:p w:rsidR="001630F0" w:rsidRPr="00181287" w:rsidRDefault="001630F0" w:rsidP="001630F0">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法定代表人：郑新林</w:t>
      </w:r>
    </w:p>
    <w:p w:rsidR="001630F0" w:rsidRPr="00181287" w:rsidRDefault="001630F0" w:rsidP="001630F0">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联系人：邓琦</w:t>
      </w:r>
    </w:p>
    <w:p w:rsidR="001630F0" w:rsidRPr="00181287" w:rsidRDefault="001630F0" w:rsidP="001630F0">
      <w:pPr>
        <w:pStyle w:val="dazhangjie"/>
        <w:spacing w:line="360" w:lineRule="auto"/>
        <w:ind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客服电话：021-68889082</w:t>
      </w:r>
    </w:p>
    <w:p w:rsidR="00053E3F" w:rsidRPr="00181287" w:rsidRDefault="001630F0" w:rsidP="0009051F">
      <w:pPr>
        <w:pStyle w:val="dazhangjie"/>
        <w:spacing w:before="0" w:line="360" w:lineRule="auto"/>
        <w:ind w:left="0" w:firstLineChars="200" w:firstLine="560"/>
        <w:rPr>
          <w:rFonts w:ascii="仿宋" w:eastAsia="仿宋" w:hAnsi="仿宋" w:cs="Times New Roman"/>
          <w:color w:val="000000" w:themeColor="text1"/>
          <w:kern w:val="2"/>
          <w:sz w:val="28"/>
          <w:szCs w:val="28"/>
        </w:rPr>
      </w:pPr>
      <w:r w:rsidRPr="00181287">
        <w:rPr>
          <w:rFonts w:ascii="仿宋" w:eastAsia="仿宋" w:hAnsi="仿宋" w:cs="Times New Roman" w:hint="eastAsia"/>
          <w:color w:val="000000" w:themeColor="text1"/>
          <w:kern w:val="2"/>
          <w:sz w:val="28"/>
          <w:szCs w:val="28"/>
        </w:rPr>
        <w:t>公司网址：</w:t>
      </w:r>
      <w:r w:rsidR="0009051F" w:rsidRPr="00181287">
        <w:rPr>
          <w:rFonts w:ascii="仿宋" w:eastAsia="仿宋" w:hAnsi="仿宋" w:cs="Times New Roman"/>
          <w:color w:val="000000" w:themeColor="text1"/>
          <w:kern w:val="2"/>
          <w:sz w:val="28"/>
          <w:szCs w:val="28"/>
        </w:rPr>
        <w:t>https://www.weonefunds.com</w:t>
      </w:r>
    </w:p>
    <w:p w:rsidR="00626C3B" w:rsidRPr="00181287" w:rsidRDefault="00301C70" w:rsidP="00685FD0">
      <w:pPr>
        <w:pStyle w:val="dazhangjie"/>
        <w:spacing w:before="0" w:line="360" w:lineRule="auto"/>
        <w:ind w:left="0"/>
        <w:rPr>
          <w:rFonts w:ascii="仿宋" w:eastAsia="仿宋" w:hAnsi="仿宋"/>
          <w:color w:val="000000" w:themeColor="text1"/>
          <w:sz w:val="28"/>
          <w:szCs w:val="28"/>
        </w:rPr>
      </w:pPr>
      <w:r w:rsidRPr="00181287">
        <w:rPr>
          <w:rFonts w:ascii="仿宋" w:eastAsia="仿宋" w:hAnsi="仿宋"/>
          <w:b/>
          <w:bCs/>
          <w:color w:val="000000" w:themeColor="text1"/>
          <w:sz w:val="28"/>
          <w:szCs w:val="28"/>
        </w:rPr>
        <w:t xml:space="preserve">8 </w:t>
      </w:r>
      <w:r w:rsidRPr="00181287">
        <w:rPr>
          <w:rFonts w:ascii="仿宋" w:eastAsia="仿宋" w:hAnsi="仿宋" w:hint="eastAsia"/>
          <w:b/>
          <w:bCs/>
          <w:color w:val="000000" w:themeColor="text1"/>
          <w:sz w:val="28"/>
          <w:szCs w:val="28"/>
        </w:rPr>
        <w:t>基金份额净值公告</w:t>
      </w:r>
      <w:r w:rsidRPr="00181287">
        <w:rPr>
          <w:rFonts w:ascii="仿宋" w:eastAsia="仿宋" w:hAnsi="仿宋"/>
          <w:b/>
          <w:bCs/>
          <w:color w:val="000000" w:themeColor="text1"/>
          <w:sz w:val="28"/>
          <w:szCs w:val="28"/>
        </w:rPr>
        <w:t>/基金收益公告的披露安排</w:t>
      </w:r>
    </w:p>
    <w:p w:rsidR="00626C3B" w:rsidRPr="00181287" w:rsidRDefault="00301C70">
      <w:pPr>
        <w:widowControl/>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在开始办理本基金份额申购、赎回之后，基金管理人将通过中国证监会</w:t>
      </w:r>
      <w:r w:rsidR="009346AA" w:rsidRPr="00181287">
        <w:rPr>
          <w:rFonts w:ascii="仿宋" w:eastAsia="仿宋" w:hAnsi="仿宋" w:cs="宋体" w:hint="eastAsia"/>
          <w:color w:val="000000" w:themeColor="text1"/>
          <w:kern w:val="0"/>
          <w:sz w:val="28"/>
          <w:szCs w:val="28"/>
        </w:rPr>
        <w:t>规</w:t>
      </w:r>
      <w:r w:rsidRPr="00181287">
        <w:rPr>
          <w:rFonts w:ascii="仿宋" w:eastAsia="仿宋" w:hAnsi="仿宋" w:cs="宋体" w:hint="eastAsia"/>
          <w:color w:val="000000" w:themeColor="text1"/>
          <w:kern w:val="0"/>
          <w:sz w:val="28"/>
          <w:szCs w:val="28"/>
        </w:rPr>
        <w:t>定的信息披露媒介、基金管理人网站及客户服务电话、基金份额发售网点等公布本基金的基金份额净值，敬请投资者注意。</w:t>
      </w:r>
    </w:p>
    <w:p w:rsidR="00626C3B" w:rsidRPr="00181287" w:rsidRDefault="00626C3B">
      <w:pPr>
        <w:widowControl/>
        <w:spacing w:line="360" w:lineRule="auto"/>
        <w:ind w:firstLineChars="200" w:firstLine="560"/>
        <w:jc w:val="left"/>
        <w:rPr>
          <w:rFonts w:ascii="仿宋" w:eastAsia="仿宋" w:hAnsi="仿宋" w:cs="宋体"/>
          <w:color w:val="000000" w:themeColor="text1"/>
          <w:kern w:val="0"/>
          <w:sz w:val="28"/>
          <w:szCs w:val="28"/>
        </w:rPr>
      </w:pPr>
    </w:p>
    <w:p w:rsidR="00626C3B" w:rsidRPr="00181287" w:rsidRDefault="00301C70" w:rsidP="00685FD0">
      <w:pPr>
        <w:pStyle w:val="dazhangjie"/>
        <w:spacing w:before="0" w:line="360" w:lineRule="auto"/>
        <w:ind w:left="0"/>
        <w:rPr>
          <w:rFonts w:ascii="仿宋" w:eastAsia="仿宋" w:hAnsi="仿宋"/>
          <w:color w:val="000000" w:themeColor="text1"/>
          <w:sz w:val="28"/>
          <w:szCs w:val="28"/>
        </w:rPr>
      </w:pPr>
      <w:r w:rsidRPr="00181287">
        <w:rPr>
          <w:rFonts w:ascii="仿宋" w:eastAsia="仿宋" w:hAnsi="仿宋"/>
          <w:b/>
          <w:bCs/>
          <w:color w:val="000000" w:themeColor="text1"/>
          <w:sz w:val="28"/>
          <w:szCs w:val="28"/>
        </w:rPr>
        <w:t xml:space="preserve">9 </w:t>
      </w:r>
      <w:r w:rsidRPr="00181287">
        <w:rPr>
          <w:rFonts w:ascii="仿宋" w:eastAsia="仿宋" w:hAnsi="仿宋" w:hint="eastAsia"/>
          <w:b/>
          <w:bCs/>
          <w:color w:val="000000" w:themeColor="text1"/>
          <w:sz w:val="28"/>
          <w:szCs w:val="28"/>
        </w:rPr>
        <w:t>其他需要提示的事项</w:t>
      </w:r>
    </w:p>
    <w:p w:rsidR="00626C3B" w:rsidRPr="00181287" w:rsidRDefault="00301C70">
      <w:pPr>
        <w:widowControl/>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color w:val="000000" w:themeColor="text1"/>
          <w:kern w:val="0"/>
          <w:sz w:val="28"/>
          <w:szCs w:val="28"/>
        </w:rPr>
        <w:t>1、本公司将根据具体情况确定本公司旗下其他的开放式基金是否开放申购、赎回、转换、定投业务，届时将另行公告。</w:t>
      </w:r>
    </w:p>
    <w:p w:rsidR="00626C3B" w:rsidRPr="00181287" w:rsidRDefault="00301C70">
      <w:pPr>
        <w:widowControl/>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color w:val="000000" w:themeColor="text1"/>
          <w:kern w:val="0"/>
          <w:sz w:val="28"/>
          <w:szCs w:val="28"/>
        </w:rPr>
        <w:t>2、本公告仅对本基金上述业务的有关事项予以说明。投资者欲了解本基金的详细情况，请仔细阅读</w:t>
      </w:r>
      <w:r w:rsidR="0064470E" w:rsidRPr="00181287">
        <w:rPr>
          <w:rFonts w:ascii="仿宋" w:eastAsia="仿宋" w:hAnsi="仿宋" w:cs="宋体"/>
          <w:color w:val="000000" w:themeColor="text1"/>
          <w:kern w:val="0"/>
          <w:sz w:val="28"/>
          <w:szCs w:val="28"/>
        </w:rPr>
        <w:t>《</w:t>
      </w:r>
      <w:r w:rsidR="004D6F69" w:rsidRPr="00181287">
        <w:rPr>
          <w:rFonts w:ascii="仿宋" w:eastAsia="仿宋" w:hAnsi="仿宋" w:cs="宋体" w:hint="eastAsia"/>
          <w:color w:val="000000" w:themeColor="text1"/>
          <w:kern w:val="0"/>
          <w:sz w:val="28"/>
          <w:szCs w:val="28"/>
        </w:rPr>
        <w:t>圆信永丰中债0-3年政策性金融债指数证券投资基金</w:t>
      </w:r>
      <w:r w:rsidR="0064470E" w:rsidRPr="00181287">
        <w:rPr>
          <w:rFonts w:ascii="仿宋" w:eastAsia="仿宋" w:hAnsi="仿宋" w:cs="宋体" w:hint="eastAsia"/>
          <w:color w:val="000000" w:themeColor="text1"/>
          <w:kern w:val="0"/>
          <w:sz w:val="28"/>
          <w:szCs w:val="28"/>
        </w:rPr>
        <w:t>招募说明书》</w:t>
      </w:r>
      <w:r w:rsidRPr="00181287">
        <w:rPr>
          <w:rFonts w:ascii="仿宋" w:eastAsia="仿宋" w:hAnsi="仿宋" w:cs="宋体" w:hint="eastAsia"/>
          <w:color w:val="000000" w:themeColor="text1"/>
          <w:kern w:val="0"/>
          <w:sz w:val="28"/>
          <w:szCs w:val="28"/>
        </w:rPr>
        <w:t>等相关法律文件，亦可以到本公司网站（</w:t>
      </w:r>
      <w:r w:rsidRPr="00181287">
        <w:rPr>
          <w:rFonts w:ascii="仿宋" w:eastAsia="仿宋" w:hAnsi="仿宋" w:cs="宋体"/>
          <w:color w:val="000000" w:themeColor="text1"/>
          <w:kern w:val="0"/>
          <w:sz w:val="28"/>
          <w:szCs w:val="28"/>
        </w:rPr>
        <w:t xml:space="preserve">www.gtsfund.com.cn）等处查询。 </w:t>
      </w:r>
    </w:p>
    <w:p w:rsidR="00626C3B" w:rsidRPr="00181287" w:rsidRDefault="00301C70">
      <w:pPr>
        <w:widowControl/>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color w:val="000000" w:themeColor="text1"/>
          <w:kern w:val="0"/>
          <w:sz w:val="28"/>
          <w:szCs w:val="28"/>
        </w:rPr>
        <w:t xml:space="preserve">3、未开设销售网点地区的投资者及希望了解本基金其他有关信息的投资者，可拨打本公司的客户服务电话（400-607-0088）垂询相关事宜。 </w:t>
      </w:r>
    </w:p>
    <w:p w:rsidR="00626C3B" w:rsidRPr="00181287" w:rsidRDefault="00301C70">
      <w:pPr>
        <w:widowControl/>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color w:val="000000" w:themeColor="text1"/>
          <w:kern w:val="0"/>
          <w:sz w:val="28"/>
          <w:szCs w:val="28"/>
        </w:rPr>
        <w:t>4、</w:t>
      </w:r>
      <w:r w:rsidRPr="00181287">
        <w:rPr>
          <w:rFonts w:ascii="仿宋" w:eastAsia="仿宋" w:hAnsi="仿宋" w:cs="宋体"/>
          <w:b/>
          <w:color w:val="000000" w:themeColor="text1"/>
          <w:kern w:val="0"/>
          <w:sz w:val="28"/>
          <w:szCs w:val="28"/>
        </w:rPr>
        <w:t>风险提示：</w:t>
      </w:r>
      <w:r w:rsidRPr="00181287">
        <w:rPr>
          <w:rFonts w:ascii="仿宋" w:eastAsia="仿宋" w:hAnsi="仿宋" w:cs="宋体" w:hint="eastAsia"/>
          <w:color w:val="000000" w:themeColor="text1"/>
          <w:kern w:val="0"/>
          <w:sz w:val="28"/>
          <w:szCs w:val="28"/>
        </w:rPr>
        <w:t>基金管理人承诺以诚实信用、勤勉尽责的原则管理和运用基金财产，不保证基金一定盈利，也不保证最低收益。基金管理人提醒投资者在投资前应认真阅读基金的基金合同、招募说明书（更新）等文件。敬请投资者注意投资风险。</w:t>
      </w:r>
    </w:p>
    <w:p w:rsidR="00CB7379" w:rsidRPr="00181287" w:rsidRDefault="00301C70">
      <w:pPr>
        <w:widowControl/>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投资者应当充分了解基金定投业务和零存整取等储蓄方式的区别。定期定额投资是引导投资者进行长期投资、平均投资成本的一种简单易行的投资方式，但是定投业务并不能规避基金投资所固有的风险，不能保证投资者获得收益，也不是替代储蓄的等效理财方式。</w:t>
      </w:r>
    </w:p>
    <w:p w:rsidR="00280296" w:rsidRPr="00181287" w:rsidRDefault="00280296">
      <w:pPr>
        <w:widowControl/>
        <w:spacing w:line="360" w:lineRule="auto"/>
        <w:ind w:firstLineChars="200" w:firstLine="560"/>
        <w:jc w:val="left"/>
        <w:rPr>
          <w:rFonts w:ascii="仿宋" w:eastAsia="仿宋" w:hAnsi="仿宋" w:cs="宋体"/>
          <w:color w:val="000000" w:themeColor="text1"/>
          <w:kern w:val="0"/>
          <w:sz w:val="28"/>
          <w:szCs w:val="28"/>
        </w:rPr>
      </w:pPr>
    </w:p>
    <w:p w:rsidR="00CB7379" w:rsidRPr="00181287" w:rsidRDefault="00301C70">
      <w:pPr>
        <w:widowControl/>
        <w:spacing w:line="360" w:lineRule="auto"/>
        <w:ind w:firstLineChars="200" w:firstLine="560"/>
        <w:jc w:val="left"/>
        <w:rPr>
          <w:rFonts w:ascii="仿宋" w:eastAsia="仿宋" w:hAnsi="仿宋" w:cs="宋体"/>
          <w:color w:val="000000" w:themeColor="text1"/>
          <w:kern w:val="0"/>
          <w:sz w:val="28"/>
          <w:szCs w:val="28"/>
        </w:rPr>
      </w:pPr>
      <w:r w:rsidRPr="00181287">
        <w:rPr>
          <w:rFonts w:ascii="仿宋" w:eastAsia="仿宋" w:hAnsi="仿宋" w:cs="宋体" w:hint="eastAsia"/>
          <w:color w:val="000000" w:themeColor="text1"/>
          <w:kern w:val="0"/>
          <w:sz w:val="28"/>
          <w:szCs w:val="28"/>
        </w:rPr>
        <w:t>特此公告。</w:t>
      </w:r>
    </w:p>
    <w:p w:rsidR="00280296" w:rsidRPr="00181287" w:rsidRDefault="00280296" w:rsidP="00685FD0">
      <w:pPr>
        <w:pStyle w:val="biaogeright"/>
        <w:spacing w:before="0" w:line="360" w:lineRule="auto"/>
        <w:ind w:left="0"/>
        <w:rPr>
          <w:rFonts w:ascii="仿宋" w:eastAsia="仿宋" w:hAnsi="仿宋"/>
          <w:bCs/>
          <w:color w:val="000000" w:themeColor="text1"/>
          <w:sz w:val="28"/>
          <w:szCs w:val="28"/>
        </w:rPr>
      </w:pPr>
    </w:p>
    <w:p w:rsidR="00626C3B" w:rsidRPr="00181287" w:rsidRDefault="00301C70" w:rsidP="00685FD0">
      <w:pPr>
        <w:pStyle w:val="biaogeright"/>
        <w:spacing w:before="0" w:line="360" w:lineRule="auto"/>
        <w:ind w:left="0"/>
        <w:rPr>
          <w:rFonts w:ascii="仿宋" w:eastAsia="仿宋" w:hAnsi="仿宋"/>
          <w:bCs/>
          <w:color w:val="000000" w:themeColor="text1"/>
          <w:sz w:val="28"/>
          <w:szCs w:val="28"/>
        </w:rPr>
      </w:pPr>
      <w:r w:rsidRPr="00181287">
        <w:rPr>
          <w:rFonts w:ascii="仿宋" w:eastAsia="仿宋" w:hAnsi="仿宋" w:hint="eastAsia"/>
          <w:bCs/>
          <w:color w:val="000000" w:themeColor="text1"/>
          <w:sz w:val="28"/>
          <w:szCs w:val="28"/>
        </w:rPr>
        <w:t>圆信永丰基金管理有限公司</w:t>
      </w:r>
    </w:p>
    <w:p w:rsidR="00280296" w:rsidRPr="00181287" w:rsidRDefault="00280296" w:rsidP="00685FD0">
      <w:pPr>
        <w:pStyle w:val="biaogeright"/>
        <w:spacing w:before="0" w:line="360" w:lineRule="auto"/>
        <w:ind w:left="0"/>
        <w:rPr>
          <w:rFonts w:ascii="仿宋" w:eastAsia="仿宋" w:hAnsi="仿宋"/>
          <w:bCs/>
          <w:color w:val="000000" w:themeColor="text1"/>
          <w:sz w:val="28"/>
          <w:szCs w:val="28"/>
        </w:rPr>
      </w:pPr>
    </w:p>
    <w:p w:rsidR="00626C3B" w:rsidRPr="00181287" w:rsidRDefault="00C902C7" w:rsidP="00685FD0">
      <w:pPr>
        <w:pStyle w:val="biaogeright"/>
        <w:spacing w:before="0" w:line="360" w:lineRule="auto"/>
        <w:ind w:left="0"/>
        <w:rPr>
          <w:rFonts w:ascii="仿宋" w:eastAsia="仿宋" w:hAnsi="仿宋"/>
          <w:color w:val="000000" w:themeColor="text1"/>
          <w:sz w:val="28"/>
          <w:szCs w:val="28"/>
        </w:rPr>
      </w:pPr>
      <w:r w:rsidRPr="00181287">
        <w:rPr>
          <w:rFonts w:ascii="仿宋" w:eastAsia="仿宋" w:hAnsi="仿宋"/>
          <w:bCs/>
          <w:color w:val="000000" w:themeColor="text1"/>
          <w:sz w:val="28"/>
          <w:szCs w:val="28"/>
        </w:rPr>
        <w:t>2024</w:t>
      </w:r>
      <w:r w:rsidR="00AB2998" w:rsidRPr="00181287">
        <w:rPr>
          <w:rFonts w:ascii="仿宋" w:eastAsia="仿宋" w:hAnsi="仿宋" w:hint="eastAsia"/>
          <w:bCs/>
          <w:color w:val="000000" w:themeColor="text1"/>
          <w:sz w:val="28"/>
          <w:szCs w:val="28"/>
        </w:rPr>
        <w:t>年</w:t>
      </w:r>
      <w:r w:rsidR="00BF7286" w:rsidRPr="00181287">
        <w:rPr>
          <w:rFonts w:ascii="仿宋" w:eastAsia="仿宋" w:hAnsi="仿宋"/>
          <w:bCs/>
          <w:color w:val="000000" w:themeColor="text1"/>
          <w:sz w:val="28"/>
          <w:szCs w:val="28"/>
        </w:rPr>
        <w:t>11</w:t>
      </w:r>
      <w:r w:rsidR="00301C70" w:rsidRPr="00181287">
        <w:rPr>
          <w:rFonts w:ascii="仿宋" w:eastAsia="仿宋" w:hAnsi="仿宋" w:hint="eastAsia"/>
          <w:bCs/>
          <w:color w:val="000000" w:themeColor="text1"/>
          <w:sz w:val="28"/>
          <w:szCs w:val="28"/>
        </w:rPr>
        <w:t>月</w:t>
      </w:r>
      <w:r w:rsidR="003770D0" w:rsidRPr="00181287">
        <w:rPr>
          <w:rFonts w:ascii="仿宋" w:eastAsia="仿宋" w:hAnsi="仿宋"/>
          <w:bCs/>
          <w:color w:val="000000" w:themeColor="text1"/>
          <w:sz w:val="28"/>
          <w:szCs w:val="28"/>
        </w:rPr>
        <w:t>18</w:t>
      </w:r>
      <w:r w:rsidR="00301C70" w:rsidRPr="00181287">
        <w:rPr>
          <w:rFonts w:ascii="仿宋" w:eastAsia="仿宋" w:hAnsi="仿宋" w:hint="eastAsia"/>
          <w:bCs/>
          <w:color w:val="000000" w:themeColor="text1"/>
          <w:sz w:val="28"/>
          <w:szCs w:val="28"/>
        </w:rPr>
        <w:t>日</w:t>
      </w:r>
    </w:p>
    <w:sectPr w:rsidR="00626C3B" w:rsidRPr="00181287" w:rsidSect="00626C3B">
      <w:footerReference w:type="default" r:id="rId9"/>
      <w:pgSz w:w="11926" w:h="15840"/>
      <w:pgMar w:top="1418" w:right="1418" w:bottom="853" w:left="1418" w:header="851" w:footer="992"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AAF2F7" w16cid:durableId="22B71EB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1C5" w:rsidRDefault="00F531C5" w:rsidP="00322C15">
      <w:r>
        <w:separator/>
      </w:r>
    </w:p>
  </w:endnote>
  <w:endnote w:type="continuationSeparator" w:id="0">
    <w:p w:rsidR="00F531C5" w:rsidRDefault="00F531C5" w:rsidP="00322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408725"/>
      <w:docPartObj>
        <w:docPartGallery w:val="Page Numbers (Bottom of Page)"/>
        <w:docPartUnique/>
      </w:docPartObj>
    </w:sdtPr>
    <w:sdtContent>
      <w:sdt>
        <w:sdtPr>
          <w:id w:val="-1669238322"/>
          <w:docPartObj>
            <w:docPartGallery w:val="Page Numbers (Top of Page)"/>
            <w:docPartUnique/>
          </w:docPartObj>
        </w:sdtPr>
        <w:sdtContent>
          <w:p w:rsidR="00357DE1" w:rsidRDefault="00050B9F">
            <w:pPr>
              <w:pStyle w:val="a5"/>
              <w:jc w:val="center"/>
            </w:pPr>
            <w:r>
              <w:rPr>
                <w:b/>
                <w:bCs/>
                <w:sz w:val="24"/>
                <w:szCs w:val="24"/>
              </w:rPr>
              <w:fldChar w:fldCharType="begin"/>
            </w:r>
            <w:r w:rsidR="00357DE1">
              <w:rPr>
                <w:b/>
                <w:bCs/>
              </w:rPr>
              <w:instrText>PAGE</w:instrText>
            </w:r>
            <w:r>
              <w:rPr>
                <w:b/>
                <w:bCs/>
                <w:sz w:val="24"/>
                <w:szCs w:val="24"/>
              </w:rPr>
              <w:fldChar w:fldCharType="separate"/>
            </w:r>
            <w:r w:rsidR="00B0695A">
              <w:rPr>
                <w:b/>
                <w:bCs/>
                <w:noProof/>
              </w:rPr>
              <w:t>1</w:t>
            </w:r>
            <w:r>
              <w:rPr>
                <w:b/>
                <w:bCs/>
                <w:sz w:val="24"/>
                <w:szCs w:val="24"/>
              </w:rPr>
              <w:fldChar w:fldCharType="end"/>
            </w:r>
            <w:r w:rsidR="00357DE1">
              <w:rPr>
                <w:lang w:val="zh-CN"/>
              </w:rPr>
              <w:t xml:space="preserve"> / </w:t>
            </w:r>
            <w:r>
              <w:rPr>
                <w:b/>
                <w:bCs/>
                <w:sz w:val="24"/>
                <w:szCs w:val="24"/>
              </w:rPr>
              <w:fldChar w:fldCharType="begin"/>
            </w:r>
            <w:r w:rsidR="00357DE1">
              <w:rPr>
                <w:b/>
                <w:bCs/>
              </w:rPr>
              <w:instrText>NUMPAGES</w:instrText>
            </w:r>
            <w:r>
              <w:rPr>
                <w:b/>
                <w:bCs/>
                <w:sz w:val="24"/>
                <w:szCs w:val="24"/>
              </w:rPr>
              <w:fldChar w:fldCharType="separate"/>
            </w:r>
            <w:r w:rsidR="00B0695A">
              <w:rPr>
                <w:b/>
                <w:bCs/>
                <w:noProof/>
              </w:rPr>
              <w:t>3</w:t>
            </w:r>
            <w:r>
              <w:rPr>
                <w:b/>
                <w:bCs/>
                <w:sz w:val="24"/>
                <w:szCs w:val="24"/>
              </w:rPr>
              <w:fldChar w:fldCharType="end"/>
            </w:r>
          </w:p>
        </w:sdtContent>
      </w:sdt>
    </w:sdtContent>
  </w:sdt>
  <w:p w:rsidR="00357DE1" w:rsidRDefault="00357D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1C5" w:rsidRDefault="00F531C5" w:rsidP="00322C15">
      <w:r>
        <w:separator/>
      </w:r>
    </w:p>
  </w:footnote>
  <w:footnote w:type="continuationSeparator" w:id="0">
    <w:p w:rsidR="00F531C5" w:rsidRDefault="00F531C5" w:rsidP="00322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D7E95"/>
    <w:multiLevelType w:val="singleLevel"/>
    <w:tmpl w:val="9E5D7E95"/>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trackRevisions/>
  <w:defaultTabStop w:val="720"/>
  <w:noPunctuationKerning/>
  <w:characterSpacingControl w:val="compressPunctuation"/>
  <w:hdrShapeDefaults>
    <o:shapedefaults v:ext="edit" spidmax="4097"/>
  </w:hdrShapeDefaults>
  <w:footnotePr>
    <w:footnote w:id="-1"/>
    <w:footnote w:id="0"/>
  </w:footnotePr>
  <w:endnotePr>
    <w:endnote w:id="-1"/>
    <w:endnote w:id="0"/>
  </w:endnotePr>
  <w:compat>
    <w:doNotExpandShiftReturn/>
    <w:useFELayout/>
  </w:compat>
  <w:rsids>
    <w:rsidRoot w:val="00CA2097"/>
    <w:rsid w:val="0000575E"/>
    <w:rsid w:val="0001328E"/>
    <w:rsid w:val="0001602D"/>
    <w:rsid w:val="000232A7"/>
    <w:rsid w:val="000254AE"/>
    <w:rsid w:val="00030969"/>
    <w:rsid w:val="00036DBC"/>
    <w:rsid w:val="00043A62"/>
    <w:rsid w:val="00045902"/>
    <w:rsid w:val="00050B9F"/>
    <w:rsid w:val="00053751"/>
    <w:rsid w:val="00053E3F"/>
    <w:rsid w:val="00056BC1"/>
    <w:rsid w:val="00064E20"/>
    <w:rsid w:val="00070A7C"/>
    <w:rsid w:val="00084E8F"/>
    <w:rsid w:val="0009051F"/>
    <w:rsid w:val="0009597D"/>
    <w:rsid w:val="000A1526"/>
    <w:rsid w:val="000B256A"/>
    <w:rsid w:val="000D6BD6"/>
    <w:rsid w:val="000F34E4"/>
    <w:rsid w:val="00111697"/>
    <w:rsid w:val="00116BC4"/>
    <w:rsid w:val="00135C30"/>
    <w:rsid w:val="00144E89"/>
    <w:rsid w:val="0014616C"/>
    <w:rsid w:val="00151BCA"/>
    <w:rsid w:val="001540E0"/>
    <w:rsid w:val="00155486"/>
    <w:rsid w:val="001630F0"/>
    <w:rsid w:val="0017699C"/>
    <w:rsid w:val="00180FF1"/>
    <w:rsid w:val="00181287"/>
    <w:rsid w:val="0018670C"/>
    <w:rsid w:val="001A4105"/>
    <w:rsid w:val="001A44DD"/>
    <w:rsid w:val="001B3C75"/>
    <w:rsid w:val="001B664F"/>
    <w:rsid w:val="001C25D4"/>
    <w:rsid w:val="001D1398"/>
    <w:rsid w:val="001D2BFD"/>
    <w:rsid w:val="001D6688"/>
    <w:rsid w:val="001F06FB"/>
    <w:rsid w:val="001F28C1"/>
    <w:rsid w:val="001F576C"/>
    <w:rsid w:val="001F6137"/>
    <w:rsid w:val="001F70E6"/>
    <w:rsid w:val="001F7346"/>
    <w:rsid w:val="001F7AA2"/>
    <w:rsid w:val="002140D0"/>
    <w:rsid w:val="00214F39"/>
    <w:rsid w:val="00225E89"/>
    <w:rsid w:val="00233AAC"/>
    <w:rsid w:val="00234CE9"/>
    <w:rsid w:val="00243B7C"/>
    <w:rsid w:val="00253A1D"/>
    <w:rsid w:val="00274CA8"/>
    <w:rsid w:val="0027735D"/>
    <w:rsid w:val="00280296"/>
    <w:rsid w:val="002809D1"/>
    <w:rsid w:val="002845E2"/>
    <w:rsid w:val="002949B7"/>
    <w:rsid w:val="00297BEF"/>
    <w:rsid w:val="002A154A"/>
    <w:rsid w:val="002A203E"/>
    <w:rsid w:val="002A44A0"/>
    <w:rsid w:val="002C2F54"/>
    <w:rsid w:val="002C716C"/>
    <w:rsid w:val="002D029F"/>
    <w:rsid w:val="002D4752"/>
    <w:rsid w:val="002D5055"/>
    <w:rsid w:val="002E58D5"/>
    <w:rsid w:val="002E7178"/>
    <w:rsid w:val="002F4327"/>
    <w:rsid w:val="003003E0"/>
    <w:rsid w:val="00301C70"/>
    <w:rsid w:val="003136AC"/>
    <w:rsid w:val="003204E7"/>
    <w:rsid w:val="00322C15"/>
    <w:rsid w:val="00323734"/>
    <w:rsid w:val="00336AE5"/>
    <w:rsid w:val="0035009C"/>
    <w:rsid w:val="0035035E"/>
    <w:rsid w:val="00357DE1"/>
    <w:rsid w:val="00362D64"/>
    <w:rsid w:val="00370D48"/>
    <w:rsid w:val="003770D0"/>
    <w:rsid w:val="003812B7"/>
    <w:rsid w:val="00381938"/>
    <w:rsid w:val="00383A76"/>
    <w:rsid w:val="00391F62"/>
    <w:rsid w:val="003A0B70"/>
    <w:rsid w:val="003A1B33"/>
    <w:rsid w:val="003A25A0"/>
    <w:rsid w:val="003A2CC0"/>
    <w:rsid w:val="003A454E"/>
    <w:rsid w:val="003B1921"/>
    <w:rsid w:val="003B373E"/>
    <w:rsid w:val="003D3567"/>
    <w:rsid w:val="003D50BE"/>
    <w:rsid w:val="003E36AB"/>
    <w:rsid w:val="003E5F94"/>
    <w:rsid w:val="003F2840"/>
    <w:rsid w:val="003F7F71"/>
    <w:rsid w:val="0041263E"/>
    <w:rsid w:val="004170FF"/>
    <w:rsid w:val="0041716D"/>
    <w:rsid w:val="004211D2"/>
    <w:rsid w:val="00423746"/>
    <w:rsid w:val="00426D61"/>
    <w:rsid w:val="00427312"/>
    <w:rsid w:val="004273A0"/>
    <w:rsid w:val="00427B94"/>
    <w:rsid w:val="00433FD4"/>
    <w:rsid w:val="0043727E"/>
    <w:rsid w:val="00437BEF"/>
    <w:rsid w:val="00440326"/>
    <w:rsid w:val="00457A40"/>
    <w:rsid w:val="00475811"/>
    <w:rsid w:val="004832FF"/>
    <w:rsid w:val="004857C7"/>
    <w:rsid w:val="00486B7C"/>
    <w:rsid w:val="004946D9"/>
    <w:rsid w:val="004A5F4A"/>
    <w:rsid w:val="004B4830"/>
    <w:rsid w:val="004B4CD8"/>
    <w:rsid w:val="004C65CA"/>
    <w:rsid w:val="004C790B"/>
    <w:rsid w:val="004D6F69"/>
    <w:rsid w:val="004E7626"/>
    <w:rsid w:val="004E7DF5"/>
    <w:rsid w:val="004F0503"/>
    <w:rsid w:val="004F0823"/>
    <w:rsid w:val="004F4186"/>
    <w:rsid w:val="005051A9"/>
    <w:rsid w:val="00510BA6"/>
    <w:rsid w:val="00520F8A"/>
    <w:rsid w:val="00523D29"/>
    <w:rsid w:val="0053307A"/>
    <w:rsid w:val="00533E70"/>
    <w:rsid w:val="005361E2"/>
    <w:rsid w:val="00541E90"/>
    <w:rsid w:val="005472FC"/>
    <w:rsid w:val="005A278F"/>
    <w:rsid w:val="005B0DA5"/>
    <w:rsid w:val="005B51F8"/>
    <w:rsid w:val="005B6BFD"/>
    <w:rsid w:val="005D0C81"/>
    <w:rsid w:val="005D17E6"/>
    <w:rsid w:val="005E2BC8"/>
    <w:rsid w:val="005E331E"/>
    <w:rsid w:val="005F1477"/>
    <w:rsid w:val="005F2355"/>
    <w:rsid w:val="005F2725"/>
    <w:rsid w:val="006144D9"/>
    <w:rsid w:val="00622412"/>
    <w:rsid w:val="00626C3B"/>
    <w:rsid w:val="0064470E"/>
    <w:rsid w:val="00647308"/>
    <w:rsid w:val="006546E3"/>
    <w:rsid w:val="00657345"/>
    <w:rsid w:val="00663DB9"/>
    <w:rsid w:val="00670EE7"/>
    <w:rsid w:val="00671C71"/>
    <w:rsid w:val="00682490"/>
    <w:rsid w:val="00685FD0"/>
    <w:rsid w:val="00690688"/>
    <w:rsid w:val="006A3A4A"/>
    <w:rsid w:val="006B5A9F"/>
    <w:rsid w:val="006C7E9D"/>
    <w:rsid w:val="006D0CE2"/>
    <w:rsid w:val="006D0FC6"/>
    <w:rsid w:val="006D2C27"/>
    <w:rsid w:val="006D4C95"/>
    <w:rsid w:val="006F0BA3"/>
    <w:rsid w:val="006F65E7"/>
    <w:rsid w:val="00727A0C"/>
    <w:rsid w:val="00731FD9"/>
    <w:rsid w:val="007467DC"/>
    <w:rsid w:val="007569D6"/>
    <w:rsid w:val="007607DC"/>
    <w:rsid w:val="00766A12"/>
    <w:rsid w:val="00767A61"/>
    <w:rsid w:val="00772DF9"/>
    <w:rsid w:val="00773271"/>
    <w:rsid w:val="0078194B"/>
    <w:rsid w:val="00784802"/>
    <w:rsid w:val="007922BB"/>
    <w:rsid w:val="007B19F3"/>
    <w:rsid w:val="007B1FF3"/>
    <w:rsid w:val="007C6685"/>
    <w:rsid w:val="007D221A"/>
    <w:rsid w:val="007D6073"/>
    <w:rsid w:val="007D71F6"/>
    <w:rsid w:val="007E0714"/>
    <w:rsid w:val="007F3CD4"/>
    <w:rsid w:val="007F62B2"/>
    <w:rsid w:val="007F6981"/>
    <w:rsid w:val="00800466"/>
    <w:rsid w:val="00801D1F"/>
    <w:rsid w:val="00806E76"/>
    <w:rsid w:val="00821E2B"/>
    <w:rsid w:val="00824A51"/>
    <w:rsid w:val="00824DAF"/>
    <w:rsid w:val="00831987"/>
    <w:rsid w:val="008379EE"/>
    <w:rsid w:val="00846918"/>
    <w:rsid w:val="0085293E"/>
    <w:rsid w:val="008603B5"/>
    <w:rsid w:val="00862235"/>
    <w:rsid w:val="00870599"/>
    <w:rsid w:val="00882F37"/>
    <w:rsid w:val="00887A2D"/>
    <w:rsid w:val="00891EF1"/>
    <w:rsid w:val="0089448C"/>
    <w:rsid w:val="008A64A0"/>
    <w:rsid w:val="008B0355"/>
    <w:rsid w:val="008B0B9D"/>
    <w:rsid w:val="008C3CDA"/>
    <w:rsid w:val="008D083D"/>
    <w:rsid w:val="008D73EA"/>
    <w:rsid w:val="008E05C9"/>
    <w:rsid w:val="008E33F9"/>
    <w:rsid w:val="008F14F2"/>
    <w:rsid w:val="008F7036"/>
    <w:rsid w:val="00911ED0"/>
    <w:rsid w:val="00914013"/>
    <w:rsid w:val="00915E7C"/>
    <w:rsid w:val="009346AA"/>
    <w:rsid w:val="00936618"/>
    <w:rsid w:val="0095223B"/>
    <w:rsid w:val="00957953"/>
    <w:rsid w:val="00971ED8"/>
    <w:rsid w:val="00972E62"/>
    <w:rsid w:val="00983B77"/>
    <w:rsid w:val="009A2D33"/>
    <w:rsid w:val="009A3E0B"/>
    <w:rsid w:val="009C2C1E"/>
    <w:rsid w:val="009F1D4C"/>
    <w:rsid w:val="009F384C"/>
    <w:rsid w:val="009F4B29"/>
    <w:rsid w:val="00A01435"/>
    <w:rsid w:val="00A15FE8"/>
    <w:rsid w:val="00A16A36"/>
    <w:rsid w:val="00A32FDE"/>
    <w:rsid w:val="00A4328B"/>
    <w:rsid w:val="00A52E2A"/>
    <w:rsid w:val="00A53D7B"/>
    <w:rsid w:val="00A55524"/>
    <w:rsid w:val="00A57495"/>
    <w:rsid w:val="00A640D4"/>
    <w:rsid w:val="00A6425E"/>
    <w:rsid w:val="00A723B1"/>
    <w:rsid w:val="00A77E7A"/>
    <w:rsid w:val="00A8184F"/>
    <w:rsid w:val="00A81DDF"/>
    <w:rsid w:val="00A83A62"/>
    <w:rsid w:val="00A847E4"/>
    <w:rsid w:val="00A96B5E"/>
    <w:rsid w:val="00AA142A"/>
    <w:rsid w:val="00AA1A23"/>
    <w:rsid w:val="00AA261A"/>
    <w:rsid w:val="00AA34BB"/>
    <w:rsid w:val="00AB2998"/>
    <w:rsid w:val="00AB318C"/>
    <w:rsid w:val="00AB70A1"/>
    <w:rsid w:val="00AC3F64"/>
    <w:rsid w:val="00AD4B60"/>
    <w:rsid w:val="00AD7F4B"/>
    <w:rsid w:val="00AE1AEC"/>
    <w:rsid w:val="00AE29A6"/>
    <w:rsid w:val="00AE4E62"/>
    <w:rsid w:val="00AF633E"/>
    <w:rsid w:val="00B062B3"/>
    <w:rsid w:val="00B0695A"/>
    <w:rsid w:val="00B07EE9"/>
    <w:rsid w:val="00B2013A"/>
    <w:rsid w:val="00B2382A"/>
    <w:rsid w:val="00B24EE4"/>
    <w:rsid w:val="00B25858"/>
    <w:rsid w:val="00B41FD3"/>
    <w:rsid w:val="00B5423C"/>
    <w:rsid w:val="00B658B7"/>
    <w:rsid w:val="00B72961"/>
    <w:rsid w:val="00B77E0E"/>
    <w:rsid w:val="00B903F9"/>
    <w:rsid w:val="00B90902"/>
    <w:rsid w:val="00B91FC9"/>
    <w:rsid w:val="00B93D9E"/>
    <w:rsid w:val="00BC45FA"/>
    <w:rsid w:val="00BC52C5"/>
    <w:rsid w:val="00BD2EA4"/>
    <w:rsid w:val="00BD34AD"/>
    <w:rsid w:val="00BE1F70"/>
    <w:rsid w:val="00BE3DAB"/>
    <w:rsid w:val="00BE78A9"/>
    <w:rsid w:val="00BF0A8B"/>
    <w:rsid w:val="00BF7286"/>
    <w:rsid w:val="00C021C1"/>
    <w:rsid w:val="00C02F40"/>
    <w:rsid w:val="00C04E7C"/>
    <w:rsid w:val="00C07589"/>
    <w:rsid w:val="00C146DA"/>
    <w:rsid w:val="00C17C95"/>
    <w:rsid w:val="00C22398"/>
    <w:rsid w:val="00C22DD1"/>
    <w:rsid w:val="00C339C9"/>
    <w:rsid w:val="00C377C9"/>
    <w:rsid w:val="00C41533"/>
    <w:rsid w:val="00C43E03"/>
    <w:rsid w:val="00C47907"/>
    <w:rsid w:val="00C535BF"/>
    <w:rsid w:val="00C60EC1"/>
    <w:rsid w:val="00C63EA9"/>
    <w:rsid w:val="00C672DA"/>
    <w:rsid w:val="00C677E5"/>
    <w:rsid w:val="00C708CB"/>
    <w:rsid w:val="00C76185"/>
    <w:rsid w:val="00C8110A"/>
    <w:rsid w:val="00C83317"/>
    <w:rsid w:val="00C87B35"/>
    <w:rsid w:val="00C902C7"/>
    <w:rsid w:val="00C91306"/>
    <w:rsid w:val="00C94034"/>
    <w:rsid w:val="00CA0F27"/>
    <w:rsid w:val="00CA2097"/>
    <w:rsid w:val="00CA694E"/>
    <w:rsid w:val="00CB4C2E"/>
    <w:rsid w:val="00CB5E7C"/>
    <w:rsid w:val="00CB7379"/>
    <w:rsid w:val="00CC0556"/>
    <w:rsid w:val="00CC5474"/>
    <w:rsid w:val="00CD2490"/>
    <w:rsid w:val="00CE2069"/>
    <w:rsid w:val="00CE7BB7"/>
    <w:rsid w:val="00CF5521"/>
    <w:rsid w:val="00D03E88"/>
    <w:rsid w:val="00D06893"/>
    <w:rsid w:val="00D12A88"/>
    <w:rsid w:val="00D138A3"/>
    <w:rsid w:val="00D201E0"/>
    <w:rsid w:val="00D20D91"/>
    <w:rsid w:val="00D26C35"/>
    <w:rsid w:val="00D30112"/>
    <w:rsid w:val="00D31355"/>
    <w:rsid w:val="00D409AD"/>
    <w:rsid w:val="00D41520"/>
    <w:rsid w:val="00D41B31"/>
    <w:rsid w:val="00D777D3"/>
    <w:rsid w:val="00D806CA"/>
    <w:rsid w:val="00D8073C"/>
    <w:rsid w:val="00D80931"/>
    <w:rsid w:val="00D8452E"/>
    <w:rsid w:val="00D865DE"/>
    <w:rsid w:val="00D936DB"/>
    <w:rsid w:val="00D97F68"/>
    <w:rsid w:val="00DA5432"/>
    <w:rsid w:val="00DA63E2"/>
    <w:rsid w:val="00DA640D"/>
    <w:rsid w:val="00DA711C"/>
    <w:rsid w:val="00DB1C7A"/>
    <w:rsid w:val="00DB256D"/>
    <w:rsid w:val="00DB338A"/>
    <w:rsid w:val="00DB4D90"/>
    <w:rsid w:val="00DB5FDD"/>
    <w:rsid w:val="00DB7446"/>
    <w:rsid w:val="00DC73BE"/>
    <w:rsid w:val="00DD2465"/>
    <w:rsid w:val="00DE7600"/>
    <w:rsid w:val="00DF4C5D"/>
    <w:rsid w:val="00DF7852"/>
    <w:rsid w:val="00E03BEF"/>
    <w:rsid w:val="00E0595A"/>
    <w:rsid w:val="00E060A3"/>
    <w:rsid w:val="00E063BE"/>
    <w:rsid w:val="00E17227"/>
    <w:rsid w:val="00E234CD"/>
    <w:rsid w:val="00E32D17"/>
    <w:rsid w:val="00E36D17"/>
    <w:rsid w:val="00E5385E"/>
    <w:rsid w:val="00E53EE8"/>
    <w:rsid w:val="00E5422A"/>
    <w:rsid w:val="00E65FB3"/>
    <w:rsid w:val="00E6627B"/>
    <w:rsid w:val="00E662FC"/>
    <w:rsid w:val="00E71F04"/>
    <w:rsid w:val="00E75DAC"/>
    <w:rsid w:val="00E8123C"/>
    <w:rsid w:val="00E91060"/>
    <w:rsid w:val="00EB1259"/>
    <w:rsid w:val="00EB3BBC"/>
    <w:rsid w:val="00EB4810"/>
    <w:rsid w:val="00EB6131"/>
    <w:rsid w:val="00EC16D6"/>
    <w:rsid w:val="00EC585D"/>
    <w:rsid w:val="00ED1D8F"/>
    <w:rsid w:val="00EE3A74"/>
    <w:rsid w:val="00EF0118"/>
    <w:rsid w:val="00EF274D"/>
    <w:rsid w:val="00EF6803"/>
    <w:rsid w:val="00F12FBD"/>
    <w:rsid w:val="00F154D9"/>
    <w:rsid w:val="00F23D43"/>
    <w:rsid w:val="00F40A62"/>
    <w:rsid w:val="00F43A63"/>
    <w:rsid w:val="00F45A49"/>
    <w:rsid w:val="00F45AA1"/>
    <w:rsid w:val="00F47389"/>
    <w:rsid w:val="00F50746"/>
    <w:rsid w:val="00F531C5"/>
    <w:rsid w:val="00F54D22"/>
    <w:rsid w:val="00F647AB"/>
    <w:rsid w:val="00F669F2"/>
    <w:rsid w:val="00F705A5"/>
    <w:rsid w:val="00F70F01"/>
    <w:rsid w:val="00F73E13"/>
    <w:rsid w:val="00F87AE3"/>
    <w:rsid w:val="00FC0AA7"/>
    <w:rsid w:val="00FD43F0"/>
    <w:rsid w:val="00FD6210"/>
    <w:rsid w:val="00FE4997"/>
    <w:rsid w:val="00FF7AC7"/>
    <w:rsid w:val="17D03E8A"/>
    <w:rsid w:val="1ECD28DD"/>
    <w:rsid w:val="259F4932"/>
    <w:rsid w:val="2B2236E6"/>
    <w:rsid w:val="34DC41EA"/>
    <w:rsid w:val="4B122E48"/>
    <w:rsid w:val="4B1D739A"/>
    <w:rsid w:val="4FFE7311"/>
    <w:rsid w:val="54B8090D"/>
    <w:rsid w:val="562638E3"/>
    <w:rsid w:val="658014C4"/>
    <w:rsid w:val="6B925E56"/>
    <w:rsid w:val="7B9904A7"/>
  </w:rsids>
  <m:mathPr>
    <m:mathFont m:val="Cambria Math"/>
    <m:brkBin m:val="before"/>
    <m:brkBinSub m:val="--"/>
    <m:smallFrac/>
    <m:dispDef/>
    <m:lMargin m:val="0"/>
    <m:rMargin m:val="0"/>
    <m:defJc m:val="centerGroup"/>
    <m:wrapIndent m:val="1440"/>
    <m:intLim m:val="subSup"/>
    <m:naryLim m:val="undOvr"/>
  </m:mathPr>
  <w:attachedSchema w:val="ht$tp://schemas.microsoft.com/office/2004/12/omml"/>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3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626C3B"/>
    <w:pPr>
      <w:jc w:val="left"/>
    </w:pPr>
  </w:style>
  <w:style w:type="paragraph" w:styleId="a4">
    <w:name w:val="Balloon Text"/>
    <w:basedOn w:val="a"/>
    <w:link w:val="Char0"/>
    <w:uiPriority w:val="99"/>
    <w:semiHidden/>
    <w:unhideWhenUsed/>
    <w:qFormat/>
    <w:rsid w:val="00626C3B"/>
    <w:rPr>
      <w:sz w:val="18"/>
      <w:szCs w:val="18"/>
    </w:rPr>
  </w:style>
  <w:style w:type="paragraph" w:styleId="a5">
    <w:name w:val="footer"/>
    <w:basedOn w:val="a"/>
    <w:link w:val="Char1"/>
    <w:uiPriority w:val="99"/>
    <w:unhideWhenUsed/>
    <w:rsid w:val="00626C3B"/>
    <w:pPr>
      <w:tabs>
        <w:tab w:val="center" w:pos="4153"/>
        <w:tab w:val="right" w:pos="8306"/>
      </w:tabs>
      <w:snapToGrid w:val="0"/>
      <w:jc w:val="left"/>
    </w:pPr>
    <w:rPr>
      <w:sz w:val="18"/>
      <w:szCs w:val="18"/>
    </w:rPr>
  </w:style>
  <w:style w:type="paragraph" w:styleId="a6">
    <w:name w:val="header"/>
    <w:basedOn w:val="a"/>
    <w:link w:val="Char2"/>
    <w:uiPriority w:val="99"/>
    <w:unhideWhenUsed/>
    <w:rsid w:val="00626C3B"/>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626C3B"/>
    <w:rPr>
      <w:b/>
      <w:bCs/>
    </w:rPr>
  </w:style>
  <w:style w:type="character" w:styleId="a8">
    <w:name w:val="Hyperlink"/>
    <w:basedOn w:val="a0"/>
    <w:uiPriority w:val="99"/>
    <w:qFormat/>
    <w:rsid w:val="00626C3B"/>
    <w:rPr>
      <w:rFonts w:cs="Times New Roman"/>
      <w:color w:val="0000FF"/>
      <w:u w:val="single"/>
    </w:rPr>
  </w:style>
  <w:style w:type="character" w:styleId="a9">
    <w:name w:val="annotation reference"/>
    <w:basedOn w:val="a0"/>
    <w:uiPriority w:val="99"/>
    <w:semiHidden/>
    <w:unhideWhenUsed/>
    <w:qFormat/>
    <w:rsid w:val="00626C3B"/>
    <w:rPr>
      <w:sz w:val="21"/>
      <w:szCs w:val="21"/>
    </w:rPr>
  </w:style>
  <w:style w:type="paragraph" w:customStyle="1" w:styleId="msonormalfy">
    <w:name w:val="msonormalfy"/>
    <w:qFormat/>
    <w:rsid w:val="00626C3B"/>
    <w:pPr>
      <w:widowControl w:val="0"/>
      <w:jc w:val="center"/>
    </w:pPr>
    <w:rPr>
      <w:rFonts w:ascii="Calibri" w:hAnsi="Calibri"/>
      <w:kern w:val="2"/>
      <w:sz w:val="33"/>
      <w:szCs w:val="22"/>
    </w:rPr>
  </w:style>
  <w:style w:type="paragraph" w:customStyle="1" w:styleId="msonormalnone">
    <w:name w:val="msonormal_none"/>
    <w:qFormat/>
    <w:rsid w:val="00626C3B"/>
    <w:pPr>
      <w:widowControl w:val="0"/>
    </w:pPr>
    <w:rPr>
      <w:rFonts w:ascii="Calibri" w:hAnsi="Calibri"/>
      <w:kern w:val="2"/>
      <w:sz w:val="21"/>
      <w:szCs w:val="22"/>
    </w:rPr>
  </w:style>
  <w:style w:type="character" w:customStyle="1" w:styleId="Char2">
    <w:name w:val="页眉 Char"/>
    <w:basedOn w:val="a0"/>
    <w:link w:val="a6"/>
    <w:uiPriority w:val="99"/>
    <w:locked/>
    <w:rsid w:val="00626C3B"/>
    <w:rPr>
      <w:rFonts w:ascii="Times New Roman" w:hAnsi="Times New Roman" w:cs="Times New Roman" w:hint="default"/>
      <w:sz w:val="18"/>
      <w:szCs w:val="18"/>
    </w:rPr>
  </w:style>
  <w:style w:type="character" w:customStyle="1" w:styleId="Char1">
    <w:name w:val="页脚 Char"/>
    <w:basedOn w:val="a0"/>
    <w:link w:val="a5"/>
    <w:uiPriority w:val="99"/>
    <w:qFormat/>
    <w:locked/>
    <w:rsid w:val="00626C3B"/>
    <w:rPr>
      <w:rFonts w:ascii="Times New Roman" w:hAnsi="Times New Roman" w:cs="Times New Roman" w:hint="default"/>
      <w:sz w:val="18"/>
      <w:szCs w:val="18"/>
    </w:rPr>
  </w:style>
  <w:style w:type="paragraph" w:customStyle="1" w:styleId="msonormal1">
    <w:name w:val="msonormal1"/>
    <w:qFormat/>
    <w:rsid w:val="00626C3B"/>
    <w:pPr>
      <w:widowControl w:val="0"/>
      <w:jc w:val="both"/>
    </w:pPr>
    <w:rPr>
      <w:rFonts w:ascii="Calibri" w:hAnsi="Calibri"/>
      <w:kern w:val="2"/>
      <w:sz w:val="21"/>
      <w:szCs w:val="22"/>
    </w:rPr>
  </w:style>
  <w:style w:type="paragraph" w:customStyle="1" w:styleId="dazhangjie">
    <w:name w:val="dazhangjie"/>
    <w:basedOn w:val="a"/>
    <w:qFormat/>
    <w:rsid w:val="00626C3B"/>
    <w:pPr>
      <w:widowControl/>
      <w:autoSpaceDE w:val="0"/>
      <w:autoSpaceDN w:val="0"/>
      <w:adjustRightInd w:val="0"/>
      <w:spacing w:before="30" w:line="288" w:lineRule="auto"/>
      <w:ind w:left="15"/>
      <w:jc w:val="left"/>
      <w:outlineLvl w:val="0"/>
    </w:pPr>
    <w:rPr>
      <w:rFonts w:ascii="宋体" w:hAnsi="宋体" w:cs="宋体"/>
      <w:kern w:val="0"/>
      <w:sz w:val="24"/>
      <w:szCs w:val="24"/>
    </w:rPr>
  </w:style>
  <w:style w:type="paragraph" w:customStyle="1" w:styleId="zhangjiep">
    <w:name w:val="zhangjie_p"/>
    <w:basedOn w:val="a"/>
    <w:qFormat/>
    <w:rsid w:val="00626C3B"/>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zhangjiep2">
    <w:name w:val="zhangjie_p2"/>
    <w:basedOn w:val="a"/>
    <w:rsid w:val="00626C3B"/>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zhongyaotishi">
    <w:name w:val="zhongyaotishi"/>
    <w:basedOn w:val="a"/>
    <w:qFormat/>
    <w:rsid w:val="00626C3B"/>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biaogeleft">
    <w:name w:val="biaoge_left"/>
    <w:basedOn w:val="a"/>
    <w:qFormat/>
    <w:rsid w:val="00626C3B"/>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rsid w:val="00626C3B"/>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qFormat/>
    <w:rsid w:val="00626C3B"/>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neirong">
    <w:name w:val="neirong"/>
    <w:basedOn w:val="a"/>
    <w:rsid w:val="00626C3B"/>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hide">
    <w:name w:val="hide"/>
    <w:basedOn w:val="a"/>
    <w:rsid w:val="00626C3B"/>
    <w:pPr>
      <w:widowControl/>
      <w:spacing w:before="100" w:beforeAutospacing="1" w:after="100" w:afterAutospacing="1"/>
      <w:jc w:val="left"/>
    </w:pPr>
    <w:rPr>
      <w:rFonts w:ascii="宋体" w:hAnsi="宋体" w:cs="宋体"/>
      <w:vanish/>
      <w:kern w:val="0"/>
      <w:sz w:val="24"/>
      <w:szCs w:val="24"/>
    </w:rPr>
  </w:style>
  <w:style w:type="paragraph" w:customStyle="1" w:styleId="show">
    <w:name w:val="show"/>
    <w:basedOn w:val="a"/>
    <w:qFormat/>
    <w:rsid w:val="00626C3B"/>
    <w:pPr>
      <w:widowControl/>
      <w:spacing w:before="100" w:beforeAutospacing="1" w:after="100" w:afterAutospacing="1"/>
      <w:jc w:val="left"/>
    </w:pPr>
    <w:rPr>
      <w:rFonts w:ascii="宋体" w:hAnsi="宋体" w:cs="宋体"/>
      <w:kern w:val="0"/>
      <w:sz w:val="24"/>
      <w:szCs w:val="24"/>
    </w:rPr>
  </w:style>
  <w:style w:type="paragraph" w:customStyle="1" w:styleId="biaogeright1">
    <w:name w:val="biaoge_right1"/>
    <w:basedOn w:val="a"/>
    <w:qFormat/>
    <w:rsid w:val="00626C3B"/>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left1">
    <w:name w:val="biaoge_left1"/>
    <w:basedOn w:val="a"/>
    <w:qFormat/>
    <w:rsid w:val="00626C3B"/>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Default">
    <w:name w:val="Default"/>
    <w:qFormat/>
    <w:rsid w:val="00626C3B"/>
    <w:pPr>
      <w:widowControl w:val="0"/>
      <w:autoSpaceDE w:val="0"/>
      <w:autoSpaceDN w:val="0"/>
      <w:adjustRightInd w:val="0"/>
    </w:pPr>
    <w:rPr>
      <w:rFonts w:ascii="宋体" w:hAnsi="Calibri" w:cs="宋体"/>
      <w:color w:val="000000"/>
      <w:sz w:val="24"/>
      <w:szCs w:val="24"/>
    </w:rPr>
  </w:style>
  <w:style w:type="character" w:customStyle="1" w:styleId="Char">
    <w:name w:val="批注文字 Char"/>
    <w:basedOn w:val="a0"/>
    <w:link w:val="a3"/>
    <w:uiPriority w:val="99"/>
    <w:semiHidden/>
    <w:rsid w:val="00626C3B"/>
    <w:rPr>
      <w:rFonts w:cs="Times New Roman"/>
      <w:kern w:val="2"/>
      <w:sz w:val="21"/>
      <w:szCs w:val="22"/>
    </w:rPr>
  </w:style>
  <w:style w:type="character" w:customStyle="1" w:styleId="Char3">
    <w:name w:val="批注主题 Char"/>
    <w:basedOn w:val="Char"/>
    <w:link w:val="a7"/>
    <w:uiPriority w:val="99"/>
    <w:semiHidden/>
    <w:qFormat/>
    <w:rsid w:val="00626C3B"/>
    <w:rPr>
      <w:rFonts w:cs="Times New Roman"/>
      <w:b/>
      <w:bCs/>
      <w:kern w:val="2"/>
      <w:sz w:val="21"/>
      <w:szCs w:val="22"/>
    </w:rPr>
  </w:style>
  <w:style w:type="character" w:customStyle="1" w:styleId="Char0">
    <w:name w:val="批注框文本 Char"/>
    <w:basedOn w:val="a0"/>
    <w:link w:val="a4"/>
    <w:uiPriority w:val="99"/>
    <w:semiHidden/>
    <w:qFormat/>
    <w:rsid w:val="00626C3B"/>
    <w:rPr>
      <w:rFonts w:cs="Times New Roman"/>
      <w:kern w:val="2"/>
      <w:sz w:val="18"/>
      <w:szCs w:val="18"/>
    </w:rPr>
  </w:style>
  <w:style w:type="character" w:customStyle="1" w:styleId="1">
    <w:name w:val="未处理的提及1"/>
    <w:basedOn w:val="a0"/>
    <w:uiPriority w:val="99"/>
    <w:semiHidden/>
    <w:unhideWhenUsed/>
    <w:qFormat/>
    <w:rsid w:val="00626C3B"/>
    <w:rPr>
      <w:color w:val="605E5C"/>
      <w:shd w:val="clear" w:color="auto" w:fill="E1DFDD"/>
    </w:rPr>
  </w:style>
  <w:style w:type="paragraph" w:styleId="aa">
    <w:name w:val="List Paragraph"/>
    <w:basedOn w:val="a"/>
    <w:uiPriority w:val="34"/>
    <w:qFormat/>
    <w:rsid w:val="00626C3B"/>
    <w:pPr>
      <w:ind w:firstLineChars="200" w:firstLine="420"/>
    </w:pPr>
  </w:style>
  <w:style w:type="character" w:customStyle="1" w:styleId="2">
    <w:name w:val="未处理的提及2"/>
    <w:basedOn w:val="a0"/>
    <w:uiPriority w:val="99"/>
    <w:semiHidden/>
    <w:unhideWhenUsed/>
    <w:rsid w:val="00E063BE"/>
    <w:rPr>
      <w:color w:val="605E5C"/>
      <w:shd w:val="clear" w:color="auto" w:fill="E1DFDD"/>
    </w:rPr>
  </w:style>
  <w:style w:type="paragraph" w:styleId="ab">
    <w:name w:val="Revision"/>
    <w:hidden/>
    <w:uiPriority w:val="99"/>
    <w:semiHidden/>
    <w:rsid w:val="00647308"/>
    <w:rPr>
      <w:rFonts w:ascii="Calibri" w:hAnsi="Calibri"/>
      <w:kern w:val="2"/>
      <w:sz w:val="21"/>
      <w:szCs w:val="22"/>
    </w:rPr>
  </w:style>
  <w:style w:type="character" w:styleId="ac">
    <w:name w:val="FollowedHyperlink"/>
    <w:basedOn w:val="a0"/>
    <w:uiPriority w:val="99"/>
    <w:semiHidden/>
    <w:unhideWhenUsed/>
    <w:rsid w:val="00C479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9"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5BFD98-6B66-400C-93C3-06FDD990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6061</Characters>
  <Application>Microsoft Office Word</Application>
  <DocSecurity>4</DocSecurity>
  <Lines>50</Lines>
  <Paragraphs>14</Paragraphs>
  <ScaleCrop>false</ScaleCrop>
  <Company>Microsoft</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liuyuhan</dc:creator>
  <cp:lastModifiedBy>ZHONGM</cp:lastModifiedBy>
  <cp:revision>2</cp:revision>
  <dcterms:created xsi:type="dcterms:W3CDTF">2024-11-17T16:00:00Z</dcterms:created>
  <dcterms:modified xsi:type="dcterms:W3CDTF">2024-11-17T16:00:00Z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