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88" w:rsidRDefault="00793323">
      <w:pPr>
        <w:spacing w:after="240"/>
        <w:jc w:val="center"/>
      </w:pPr>
      <w:r>
        <w:rPr>
          <w:rFonts w:ascii="宋体" w:eastAsia="宋体" w:hAnsi="宋体" w:cs="宋体"/>
          <w:b/>
          <w:bCs/>
          <w:sz w:val="48"/>
          <w:szCs w:val="48"/>
          <w:lang w:eastAsia="zh-CN"/>
        </w:rPr>
        <w:t>鹏华弘实灵活配置混合型证券投资基金基金经理变更公告</w:t>
      </w:r>
    </w:p>
    <w:p w:rsidR="00200688" w:rsidRDefault="00793323">
      <w:pPr>
        <w:spacing w:after="240"/>
      </w:pPr>
      <w:r>
        <w:rPr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lang w:eastAsia="zh-CN"/>
        </w:rPr>
        <w:t> </w:t>
      </w:r>
    </w:p>
    <w:p w:rsidR="00200688" w:rsidRDefault="00793323">
      <w:pPr>
        <w:spacing w:after="240"/>
      </w:pPr>
      <w:r>
        <w:rPr>
          <w:lang w:eastAsia="zh-CN"/>
        </w:rPr>
        <w:t> </w:t>
      </w:r>
    </w:p>
    <w:p w:rsidR="00200688" w:rsidRDefault="00793323">
      <w:pPr>
        <w:spacing w:before="240" w:after="240"/>
      </w:pPr>
      <w:r>
        <w:rPr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 </w:t>
      </w:r>
    </w:p>
    <w:p w:rsidR="00200688" w:rsidRDefault="00793323">
      <w:pPr>
        <w:spacing w:after="240"/>
      </w:pPr>
      <w:r>
        <w:rPr>
          <w:lang w:eastAsia="zh-CN"/>
        </w:rPr>
        <w:t> </w:t>
      </w:r>
    </w:p>
    <w:p w:rsidR="00200688" w:rsidRDefault="00793323">
      <w:pPr>
        <w:spacing w:after="240"/>
      </w:pPr>
      <w:r>
        <w:rPr>
          <w:lang w:eastAsia="zh-CN"/>
        </w:rPr>
        <w:t> </w:t>
      </w:r>
    </w:p>
    <w:p w:rsidR="00200688" w:rsidRDefault="00793323">
      <w:pPr>
        <w:spacing w:after="240"/>
      </w:pPr>
      <w:r>
        <w:rPr>
          <w:lang w:eastAsia="zh-CN"/>
        </w:rPr>
        <w:t> </w:t>
      </w:r>
    </w:p>
    <w:p w:rsidR="00200688" w:rsidRDefault="00793323">
      <w:pPr>
        <w:spacing w:after="240"/>
        <w:jc w:val="center"/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公告送出日期：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2024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11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16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日</w:t>
      </w:r>
    </w:p>
    <w:p w:rsidR="00200688" w:rsidRDefault="00793323">
      <w:pPr>
        <w:sectPr w:rsidR="00200688">
          <w:footerReference w:type="default" r:id="rId6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vanish/>
          <w:lang w:eastAsia="zh-CN"/>
        </w:rPr>
        <w:t> </w:t>
      </w:r>
    </w:p>
    <w:p w:rsidR="00200688" w:rsidRDefault="00793323">
      <w:pPr>
        <w:pStyle w:val="2"/>
        <w:keepNext w:val="0"/>
        <w:spacing w:before="150" w:after="150"/>
        <w:rPr>
          <w:rFonts w:ascii="Times New Roman" w:hAnsi="Times New Roman" w:cs="Times New Roman"/>
          <w:sz w:val="36"/>
          <w:szCs w:val="36"/>
        </w:rPr>
      </w:pPr>
      <w:r>
        <w:rPr>
          <w:rFonts w:ascii="宋体" w:eastAsia="宋体" w:hAnsi="宋体" w:cs="宋体"/>
          <w:i w:val="0"/>
          <w:iCs w:val="0"/>
          <w:sz w:val="21"/>
          <w:szCs w:val="21"/>
          <w:lang w:eastAsia="zh-CN"/>
        </w:rPr>
        <w:lastRenderedPageBreak/>
        <w:t>1.</w:t>
      </w:r>
      <w:r>
        <w:rPr>
          <w:rFonts w:ascii="宋体" w:eastAsia="宋体" w:hAnsi="宋体" w:cs="宋体"/>
          <w:i w:val="0"/>
          <w:iCs w:val="0"/>
          <w:sz w:val="21"/>
          <w:szCs w:val="21"/>
          <w:lang w:eastAsia="zh-CN"/>
        </w:rPr>
        <w:t>公告基本信息</w:t>
      </w:r>
    </w:p>
    <w:tbl>
      <w:tblPr>
        <w:tblW w:w="829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34"/>
        <w:gridCol w:w="4161"/>
      </w:tblGrid>
      <w:tr w:rsidR="00200688">
        <w:trPr>
          <w:trHeight w:val="36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基金名称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鹏华弘实灵活配置混合型证券投资基金</w:t>
            </w:r>
          </w:p>
        </w:tc>
      </w:tr>
      <w:tr w:rsidR="00200688">
        <w:trPr>
          <w:trHeight w:val="36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基金简称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鹏华弘实混合</w:t>
            </w:r>
          </w:p>
        </w:tc>
      </w:tr>
      <w:tr w:rsidR="00200688">
        <w:trPr>
          <w:trHeight w:val="36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基金主代码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001329</w:t>
            </w:r>
          </w:p>
        </w:tc>
      </w:tr>
      <w:tr w:rsidR="00200688">
        <w:trPr>
          <w:trHeight w:val="36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基金管理人名称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鹏华基金管理有限公司</w:t>
            </w:r>
          </w:p>
        </w:tc>
      </w:tr>
      <w:tr w:rsidR="00200688">
        <w:trPr>
          <w:trHeight w:val="36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公告依据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《公开募集证券投资基金信息披露管理办法》、《基金管理公司投资管理人员管理指导意见》等相关法规的规定。</w:t>
            </w:r>
          </w:p>
        </w:tc>
      </w:tr>
      <w:tr w:rsidR="00200688">
        <w:trPr>
          <w:trHeight w:val="36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基金经理变更类型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基金经理离任</w:t>
            </w:r>
          </w:p>
        </w:tc>
      </w:tr>
      <w:tr w:rsidR="00200688">
        <w:trPr>
          <w:trHeight w:val="36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共同管理本基金的其他基金经理姓名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汪坤、寇斌权</w:t>
            </w:r>
          </w:p>
        </w:tc>
      </w:tr>
      <w:tr w:rsidR="00200688">
        <w:trPr>
          <w:trHeight w:val="36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离任基金经理姓名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刘方正</w:t>
            </w:r>
          </w:p>
        </w:tc>
      </w:tr>
    </w:tbl>
    <w:p w:rsidR="00200688" w:rsidRDefault="00793323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-</w:t>
      </w:r>
    </w:p>
    <w:p w:rsidR="00200688" w:rsidRDefault="00793323">
      <w:pPr>
        <w:pStyle w:val="2"/>
        <w:keepNext w:val="0"/>
        <w:spacing w:before="150" w:after="150"/>
        <w:rPr>
          <w:rFonts w:ascii="Times New Roman" w:hAnsi="Times New Roman" w:cs="Times New Roman"/>
          <w:sz w:val="36"/>
          <w:szCs w:val="36"/>
        </w:rPr>
      </w:pPr>
      <w:r>
        <w:rPr>
          <w:rFonts w:ascii="宋体" w:eastAsia="宋体" w:hAnsi="宋体" w:cs="宋体"/>
          <w:i w:val="0"/>
          <w:iCs w:val="0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i w:val="0"/>
          <w:iCs w:val="0"/>
          <w:sz w:val="21"/>
          <w:szCs w:val="21"/>
          <w:lang w:eastAsia="zh-CN"/>
        </w:rPr>
        <w:t>新任基金经理的相关信息</w:t>
      </w:r>
    </w:p>
    <w:p w:rsidR="00200688" w:rsidRDefault="00793323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注：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-</w:t>
      </w:r>
    </w:p>
    <w:p w:rsidR="00200688" w:rsidRDefault="00793323">
      <w:pPr>
        <w:pStyle w:val="2"/>
        <w:keepNext w:val="0"/>
        <w:spacing w:before="150" w:after="150"/>
        <w:rPr>
          <w:rFonts w:ascii="Times New Roman" w:hAnsi="Times New Roman" w:cs="Times New Roman"/>
          <w:sz w:val="36"/>
          <w:szCs w:val="36"/>
        </w:rPr>
      </w:pPr>
      <w:r>
        <w:rPr>
          <w:rFonts w:ascii="宋体" w:eastAsia="宋体" w:hAnsi="宋体" w:cs="宋体"/>
          <w:i w:val="0"/>
          <w:iCs w:val="0"/>
          <w:sz w:val="21"/>
          <w:szCs w:val="21"/>
          <w:lang w:eastAsia="zh-CN"/>
        </w:rPr>
        <w:t>3.</w:t>
      </w:r>
      <w:r>
        <w:rPr>
          <w:rFonts w:ascii="宋体" w:eastAsia="宋体" w:hAnsi="宋体" w:cs="宋体"/>
          <w:i w:val="0"/>
          <w:iCs w:val="0"/>
          <w:sz w:val="21"/>
          <w:szCs w:val="21"/>
          <w:lang w:eastAsia="zh-CN"/>
        </w:rPr>
        <w:t>离任基金经理的相关信息</w:t>
      </w:r>
    </w:p>
    <w:tbl>
      <w:tblPr>
        <w:tblW w:w="829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64"/>
        <w:gridCol w:w="3731"/>
      </w:tblGrid>
      <w:tr w:rsidR="00200688">
        <w:trPr>
          <w:trHeight w:val="360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离任基金经理姓名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刘方正</w:t>
            </w:r>
          </w:p>
        </w:tc>
      </w:tr>
      <w:tr w:rsidR="00200688">
        <w:trPr>
          <w:trHeight w:val="360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离任原因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公司工作安排</w:t>
            </w:r>
          </w:p>
        </w:tc>
      </w:tr>
      <w:tr w:rsidR="00200688">
        <w:trPr>
          <w:trHeight w:val="360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离任日期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2024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 w:rsidR="00200688">
        <w:trPr>
          <w:trHeight w:val="360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是否转任本公司其他工作岗位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 w:rsidR="00200688">
        <w:trPr>
          <w:trHeight w:val="360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是否已按规定在中国基金业协会办理变更手续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是</w:t>
            </w:r>
          </w:p>
        </w:tc>
      </w:tr>
      <w:tr w:rsidR="00200688">
        <w:trPr>
          <w:trHeight w:val="360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是否已按规定在中国基金业协会办理注销手续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:rsidR="00200688" w:rsidRDefault="00793323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</w:tbl>
    <w:p w:rsidR="00200688" w:rsidRDefault="00793323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注：刘方正仍担任鹏华弘和灵活配置混合型证券投资基金、鹏华金城灵活配置混合型证券投资基金、</w:t>
      </w:r>
      <w:bookmarkStart w:id="0" w:name="_GoBack"/>
      <w:bookmarkEnd w:id="0"/>
      <w:r>
        <w:rPr>
          <w:rFonts w:ascii="宋体" w:eastAsia="宋体" w:hAnsi="宋体" w:cs="宋体"/>
          <w:sz w:val="21"/>
          <w:szCs w:val="21"/>
          <w:lang w:eastAsia="zh-CN"/>
        </w:rPr>
        <w:t>鹏华前海万科</w:t>
      </w:r>
      <w:r>
        <w:rPr>
          <w:rFonts w:ascii="宋体" w:eastAsia="宋体" w:hAnsi="宋体" w:cs="宋体"/>
          <w:sz w:val="21"/>
          <w:szCs w:val="21"/>
          <w:lang w:eastAsia="zh-CN"/>
        </w:rPr>
        <w:t>REITs</w:t>
      </w:r>
      <w:r>
        <w:rPr>
          <w:rFonts w:ascii="宋体" w:eastAsia="宋体" w:hAnsi="宋体" w:cs="宋体"/>
          <w:sz w:val="21"/>
          <w:szCs w:val="21"/>
          <w:lang w:eastAsia="zh-CN"/>
        </w:rPr>
        <w:t>封闭式混合型发起式证券投资基金、鹏华弘华灵活配置混合型证券投资基金、鹏华睿投灵活配置混合型证券投资基金、鹏华弘润灵活配置混合型证券投资基金、鹏华丰盛稳固收益债券型证券投资基金的基金经理。</w:t>
      </w:r>
    </w:p>
    <w:p w:rsidR="00200688" w:rsidRDefault="00793323">
      <w:pPr>
        <w:pStyle w:val="2"/>
        <w:keepNext w:val="0"/>
        <w:spacing w:before="150" w:after="150"/>
        <w:rPr>
          <w:rFonts w:ascii="Times New Roman" w:hAnsi="Times New Roman" w:cs="Times New Roman"/>
          <w:sz w:val="36"/>
          <w:szCs w:val="36"/>
        </w:rPr>
      </w:pPr>
      <w:r>
        <w:rPr>
          <w:rFonts w:ascii="宋体" w:eastAsia="宋体" w:hAnsi="宋体" w:cs="宋体"/>
          <w:i w:val="0"/>
          <w:iCs w:val="0"/>
          <w:sz w:val="21"/>
          <w:szCs w:val="21"/>
          <w:lang w:eastAsia="zh-CN"/>
        </w:rPr>
        <w:t>4.</w:t>
      </w:r>
      <w:r>
        <w:rPr>
          <w:rFonts w:ascii="宋体" w:eastAsia="宋体" w:hAnsi="宋体" w:cs="宋体"/>
          <w:i w:val="0"/>
          <w:iCs w:val="0"/>
          <w:sz w:val="21"/>
          <w:szCs w:val="21"/>
          <w:lang w:eastAsia="zh-CN"/>
        </w:rPr>
        <w:t>其他需要说明的事项</w:t>
      </w:r>
    </w:p>
    <w:p w:rsidR="00200688" w:rsidRDefault="00793323">
      <w:pPr>
        <w:spacing w:line="360" w:lineRule="auto"/>
        <w:ind w:firstLine="420"/>
      </w:pPr>
      <w:r>
        <w:rPr>
          <w:rFonts w:ascii="宋体" w:eastAsia="宋体" w:hAnsi="宋体" w:cs="宋体"/>
          <w:sz w:val="21"/>
          <w:szCs w:val="21"/>
          <w:lang w:eastAsia="zh-CN"/>
        </w:rPr>
        <w:t>上述事项已按规定向中国证券投资基金业协会办理相关手续。</w:t>
      </w:r>
    </w:p>
    <w:p w:rsidR="00200688" w:rsidRDefault="00793323">
      <w:pPr>
        <w:spacing w:line="360" w:lineRule="auto"/>
        <w:ind w:firstLine="420"/>
      </w:pPr>
      <w:r>
        <w:rPr>
          <w:rFonts w:ascii="宋体" w:eastAsia="宋体" w:hAnsi="宋体" w:cs="宋体"/>
          <w:lang w:eastAsia="zh-CN"/>
        </w:rPr>
        <w:t> </w:t>
      </w:r>
    </w:p>
    <w:p w:rsidR="00200688" w:rsidRDefault="00793323">
      <w:pPr>
        <w:spacing w:line="360" w:lineRule="auto"/>
        <w:ind w:firstLine="420"/>
      </w:pPr>
      <w:r>
        <w:rPr>
          <w:rFonts w:ascii="宋体" w:eastAsia="宋体" w:hAnsi="宋体" w:cs="宋体"/>
          <w:lang w:eastAsia="zh-CN"/>
        </w:rPr>
        <w:t> </w:t>
      </w:r>
    </w:p>
    <w:p w:rsidR="00200688" w:rsidRDefault="00793323">
      <w:pPr>
        <w:spacing w:line="360" w:lineRule="auto"/>
        <w:jc w:val="right"/>
      </w:pPr>
      <w:r>
        <w:rPr>
          <w:rFonts w:ascii="宋体" w:eastAsia="宋体" w:hAnsi="宋体" w:cs="宋体"/>
          <w:sz w:val="21"/>
          <w:szCs w:val="21"/>
          <w:lang w:eastAsia="zh-CN"/>
        </w:rPr>
        <w:t>鹏华基金管理有限公司</w:t>
      </w:r>
    </w:p>
    <w:p w:rsidR="00200688" w:rsidRDefault="00793323">
      <w:pPr>
        <w:spacing w:line="360" w:lineRule="auto"/>
        <w:jc w:val="right"/>
      </w:pPr>
      <w:r>
        <w:rPr>
          <w:rFonts w:ascii="宋体" w:eastAsia="宋体" w:hAnsi="宋体" w:cs="宋体"/>
          <w:sz w:val="21"/>
          <w:szCs w:val="21"/>
          <w:lang w:eastAsia="zh-CN"/>
        </w:rPr>
        <w:t>2024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11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>16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</w:p>
    <w:p w:rsidR="00200688" w:rsidRDefault="00200688"/>
    <w:sectPr w:rsidR="00200688" w:rsidSect="00200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88" w:rsidRDefault="00200688" w:rsidP="00200688">
      <w:r>
        <w:separator/>
      </w:r>
    </w:p>
  </w:endnote>
  <w:endnote w:type="continuationSeparator" w:id="0">
    <w:p w:rsidR="00200688" w:rsidRDefault="00200688" w:rsidP="0020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88" w:rsidRDefault="00200688">
    <w:pPr>
      <w:jc w:val="center"/>
    </w:pPr>
    <w:r>
      <w:rPr>
        <w:rFonts w:ascii="宋体" w:eastAsia="宋体" w:hAnsi="宋体" w:cs="宋体"/>
        <w:sz w:val="18"/>
      </w:rPr>
      <w:fldChar w:fldCharType="begin"/>
    </w:r>
    <w:r w:rsidR="00793323">
      <w:rPr>
        <w:rFonts w:ascii="宋体" w:eastAsia="宋体" w:hAnsi="宋体" w:cs="宋体"/>
        <w:sz w:val="18"/>
        <w:lang w:eastAsia="zh-CN"/>
      </w:rPr>
      <w:instrText xml:space="preserve"> PAGE </w:instrText>
    </w:r>
    <w:r>
      <w:rPr>
        <w:rFonts w:ascii="宋体" w:eastAsia="宋体" w:hAnsi="宋体" w:cs="宋体"/>
        <w:sz w:val="18"/>
      </w:rPr>
      <w:fldChar w:fldCharType="separate"/>
    </w:r>
    <w:r w:rsidR="00793323">
      <w:rPr>
        <w:rFonts w:ascii="宋体" w:eastAsia="宋体" w:hAnsi="宋体" w:cs="宋体"/>
        <w:noProof/>
        <w:sz w:val="18"/>
        <w:lang w:eastAsia="zh-CN"/>
      </w:rPr>
      <w:t>1</w:t>
    </w:r>
    <w:r>
      <w:rPr>
        <w:rFonts w:ascii="宋体" w:eastAsia="宋体" w:hAnsi="宋体" w:cs="宋体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88" w:rsidRDefault="00200688" w:rsidP="00200688">
      <w:r>
        <w:separator/>
      </w:r>
    </w:p>
  </w:footnote>
  <w:footnote w:type="continuationSeparator" w:id="0">
    <w:p w:rsidR="00200688" w:rsidRDefault="00200688" w:rsidP="00200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0688"/>
    <w:rsid w:val="00793323"/>
    <w:rsid w:val="00A77B3E"/>
    <w:rsid w:val="00CA2A55"/>
    <w:rsid w:val="112D4D1C"/>
    <w:rsid w:val="1D596E8F"/>
    <w:rsid w:val="3B77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88"/>
    <w:rPr>
      <w:rFonts w:eastAsia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rsid w:val="00200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200688"/>
    <w:pPr>
      <w:spacing w:line="360" w:lineRule="auto"/>
    </w:pPr>
    <w:rPr>
      <w:rFonts w:ascii="宋体" w:eastAsia="宋体" w:hAnsi="宋体" w:cs="宋体"/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4</DocSecurity>
  <Lines>4</Lines>
  <Paragraphs>1</Paragraphs>
  <ScaleCrop>false</ScaleCrop>
  <Company>CNSTOCK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ZHONGM</cp:lastModifiedBy>
  <cp:revision>2</cp:revision>
  <dcterms:created xsi:type="dcterms:W3CDTF">2024-11-15T16:02:00Z</dcterms:created>
  <dcterms:modified xsi:type="dcterms:W3CDTF">2024-11-15T16:02:00Z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D1D23866FE804D078EFD60A3196DA55D_12</vt:lpwstr>
  </property>
</Properties>
</file>