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E8" w:rsidRDefault="00DB08BD">
      <w:pPr>
        <w:pStyle w:val="a3"/>
        <w:widowControl/>
        <w:shd w:val="clear" w:color="auto" w:fill="FFFFFF"/>
        <w:spacing w:before="240" w:beforeAutospacing="0" w:afterAutospacing="0" w:line="420" w:lineRule="atLeast"/>
        <w:jc w:val="center"/>
        <w:rPr>
          <w:rFonts w:ascii="微软雅黑" w:eastAsia="微软雅黑" w:hAnsi="微软雅黑" w:cs="微软雅黑"/>
          <w:color w:val="000000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益民基金管理有限公司关于旗下部分基金的销售机构</w:t>
      </w:r>
    </w:p>
    <w:p w:rsidR="008532E8" w:rsidRDefault="00DB08BD">
      <w:pPr>
        <w:pStyle w:val="a3"/>
        <w:widowControl/>
        <w:shd w:val="clear" w:color="auto" w:fill="FFFFFF"/>
        <w:spacing w:before="240" w:beforeAutospacing="0" w:afterAutospacing="0" w:line="420" w:lineRule="atLeast"/>
        <w:jc w:val="center"/>
        <w:rPr>
          <w:rFonts w:ascii="微软雅黑" w:eastAsia="微软雅黑" w:hAnsi="微软雅黑" w:cs="微软雅黑"/>
          <w:color w:val="00000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30"/>
          <w:szCs w:val="30"/>
          <w:shd w:val="clear" w:color="auto" w:fill="FFFFFF"/>
        </w:rPr>
        <w:t>由北京中植基金销售有限公司变更为华源证券股份有限公司的公告</w:t>
      </w:r>
    </w:p>
    <w:p w:rsidR="008532E8" w:rsidRDefault="008532E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根据益民基金管理有限公司（以下简称“本公司”）与北京中植基金销售有限公司（以下简称“中植基金”）、华源证券股份有限公司（以下简称“华源证券”）签署的代理销售业务整体迁移三方协议，自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shd w:val="clear" w:color="auto" w:fill="FFFFFF"/>
        </w:rPr>
        <w:t>11</w:t>
      </w:r>
      <w:r>
        <w:rPr>
          <w:rFonts w:ascii="宋体" w:eastAsia="宋体" w:hAnsi="宋体" w:cs="宋体" w:hint="eastAsia"/>
          <w:shd w:val="clear" w:color="auto" w:fill="FFFFFF"/>
        </w:rPr>
        <w:t>月</w:t>
      </w:r>
      <w:r>
        <w:rPr>
          <w:rFonts w:ascii="宋体" w:eastAsia="宋体" w:hAnsi="宋体" w:cs="宋体" w:hint="eastAsia"/>
          <w:shd w:val="clear" w:color="auto" w:fill="FFFFFF"/>
        </w:rPr>
        <w:t>8</w:t>
      </w:r>
      <w:r>
        <w:rPr>
          <w:rFonts w:ascii="宋体" w:eastAsia="宋体" w:hAnsi="宋体" w:cs="宋体" w:hint="eastAsia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起终止中植基金办理本公司旗下基金的相关销售业务。投资者通过中植基金购买的基金，自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shd w:val="clear" w:color="auto" w:fill="FFFFFF"/>
        </w:rPr>
        <w:t>11</w:t>
      </w:r>
      <w:r>
        <w:rPr>
          <w:rFonts w:ascii="宋体" w:eastAsia="宋体" w:hAnsi="宋体" w:cs="宋体" w:hint="eastAsia"/>
          <w:shd w:val="clear" w:color="auto" w:fill="FFFFFF"/>
        </w:rPr>
        <w:t>月</w:t>
      </w:r>
      <w:r>
        <w:rPr>
          <w:rFonts w:ascii="宋体" w:eastAsia="宋体" w:hAnsi="宋体" w:cs="宋体" w:hint="eastAsia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日起将由华源证券提供相关服务。华源证券将自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</w:t>
      </w:r>
      <w:r>
        <w:rPr>
          <w:rFonts w:ascii="宋体" w:eastAsia="宋体" w:hAnsi="宋体" w:cs="宋体"/>
          <w:color w:val="000000"/>
          <w:shd w:val="clear" w:color="auto" w:fill="FFFFFF"/>
        </w:rPr>
        <w:t>024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/>
          <w:color w:val="000000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日起代理销售本公司旗下部分基金，现将相关事项公告如下：</w:t>
      </w:r>
    </w:p>
    <w:p w:rsidR="008532E8" w:rsidRDefault="00DB08BD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适用基金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益民服务领先灵活配置混合型证券投资基金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份额（基金代码：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000410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益民品质升级灵活配置混合型证券投资基金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份额（基金代码：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001135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hint="eastAsia"/>
        </w:rPr>
        <w:t>益民优势安享灵活配置混合型证券投资基金</w:t>
      </w:r>
      <w:r>
        <w:rPr>
          <w:rFonts w:hint="eastAsia"/>
        </w:rPr>
        <w:t>A</w:t>
      </w:r>
      <w:r>
        <w:rPr>
          <w:rFonts w:hint="eastAsia"/>
        </w:rPr>
        <w:t>份额</w:t>
      </w:r>
      <w:r>
        <w:rPr>
          <w:rFonts w:hint="eastAsia"/>
        </w:rPr>
        <w:t>（基金代码：</w:t>
      </w:r>
      <w:r>
        <w:rPr>
          <w:rFonts w:hint="eastAsia"/>
        </w:rPr>
        <w:t>005331</w:t>
      </w:r>
      <w:r>
        <w:rPr>
          <w:rFonts w:hint="eastAsia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益民核心增长灵活配置混合型证券投资基金（基金代码：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560006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益民创新优势混合型证券投资基金（基金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hd w:val="clear" w:color="auto" w:fill="FFFFFF"/>
        </w:rPr>
        <w:t>代码：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560003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益民红利成长混合型证券投资基金（基金代码：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560002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）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自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shd w:val="clear" w:color="auto" w:fill="FFFFFF"/>
        </w:rPr>
        <w:t>11</w:t>
      </w:r>
      <w:r>
        <w:rPr>
          <w:rFonts w:ascii="宋体" w:eastAsia="宋体" w:hAnsi="宋体" w:cs="宋体" w:hint="eastAsia"/>
          <w:shd w:val="clear" w:color="auto" w:fill="FFFFFF"/>
        </w:rPr>
        <w:t>月</w:t>
      </w:r>
      <w:r>
        <w:rPr>
          <w:rFonts w:ascii="宋体" w:eastAsia="宋体" w:hAnsi="宋体" w:cs="宋体" w:hint="eastAsia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起，投资者可按照华源证券提供的方式办理上述基金的申购、赎回、定投、转换等业务，进行相关信息查询并享受相应的售后服务，具体办理程序及业务规则请遵循华源证券的规定。投资者通过华源证券申购上述基金，</w:t>
      </w:r>
      <w:r>
        <w:rPr>
          <w:rFonts w:ascii="宋体" w:eastAsia="宋体" w:hAnsi="宋体" w:cs="宋体" w:hint="eastAsia"/>
          <w:shd w:val="clear" w:color="auto" w:fill="FFFFFF"/>
        </w:rPr>
        <w:t>或可享受费率折扣优惠，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具体费率折扣及费率优惠活动期限以华源证券规定为准，本公司不再另行公告。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二、重要提示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关于上述基金的基本情况、费率及相关重要事项等详见本公司发布的上述基金基金合同、招募说明书（更新）、基金产品资料概要及相关业务公告。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投资者可通过以下途径咨询有关详情：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华源证券股份有限公司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lastRenderedPageBreak/>
        <w:t>客服电话：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953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05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公司网址：</w:t>
      </w:r>
      <w:r>
        <w:rPr>
          <w:rFonts w:ascii="宋体" w:eastAsia="宋体" w:hAnsi="宋体" w:cs="宋体"/>
          <w:color w:val="000000"/>
          <w:shd w:val="clear" w:color="auto" w:fill="FFFFFF"/>
        </w:rPr>
        <w:t>www.huayuanstock.com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益民基金管理有限公司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客服电话：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400-650-8808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公司网址：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www.ymfund.com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风险提示：</w:t>
      </w:r>
      <w:r>
        <w:rPr>
          <w:rFonts w:ascii="宋体" w:eastAsia="宋体" w:hAnsi="宋体" w:cs="宋体" w:hint="eastAsia"/>
          <w:color w:val="000000" w:themeColor="text1"/>
        </w:rPr>
        <w:t>本公司承诺以诚实信用、勤勉尽责的原则管理和运用基金资产，但不保证基金一定盈利，也不保证最低收益。投资人应充分了解基金定期定额投资和零存整取等储蓄方式的区别。定期定额投资是引导投资人进行长期投资、平均投资成本的一种简单易行的投资方式，但是定期定额投资并不能规避基金投资所固有的风险，不能保证投资人获得收益，也不是替代储蓄的等效理财方式。基金投资有风险，敬请投资人认真阅读基金合同、招募说明书等法律文件，并选择适合自身风险承受能力的投资品种进行投资。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特此公告。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益民基金管理有限公司</w:t>
      </w:r>
    </w:p>
    <w:p w:rsidR="008532E8" w:rsidRDefault="00DB08BD">
      <w:pPr>
        <w:pStyle w:val="a3"/>
        <w:widowControl/>
        <w:shd w:val="clear" w:color="auto" w:fill="FFFFFF"/>
        <w:spacing w:beforeAutospacing="0" w:afterAutospacing="0" w:line="360" w:lineRule="auto"/>
        <w:jc w:val="right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shd w:val="clear" w:color="auto" w:fill="FFFFFF"/>
        </w:rPr>
        <w:t>11</w:t>
      </w:r>
      <w:r>
        <w:rPr>
          <w:rFonts w:ascii="宋体" w:eastAsia="宋体" w:hAnsi="宋体" w:cs="宋体" w:hint="eastAsia"/>
          <w:shd w:val="clear" w:color="auto" w:fill="FFFFFF"/>
        </w:rPr>
        <w:t>月</w:t>
      </w:r>
      <w:r>
        <w:rPr>
          <w:rFonts w:ascii="宋体" w:eastAsia="宋体" w:hAnsi="宋体" w:cs="宋体" w:hint="eastAsia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8532E8" w:rsidRDefault="008532E8"/>
    <w:sectPr w:rsidR="008532E8" w:rsidSect="0085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C2CF87"/>
    <w:multiLevelType w:val="singleLevel"/>
    <w:tmpl w:val="8FC2CF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BiOTQxMDFhOTkxOWNjMThiNWIwNzAxMGVlZGMyNGUifQ=="/>
  </w:docVars>
  <w:rsids>
    <w:rsidRoot w:val="009C6852"/>
    <w:rsid w:val="00230B25"/>
    <w:rsid w:val="006312FC"/>
    <w:rsid w:val="008532E8"/>
    <w:rsid w:val="009C6852"/>
    <w:rsid w:val="00DB08BD"/>
    <w:rsid w:val="00DB30BF"/>
    <w:rsid w:val="00E8117B"/>
    <w:rsid w:val="00EC2674"/>
    <w:rsid w:val="02A57FE1"/>
    <w:rsid w:val="1459319B"/>
    <w:rsid w:val="15392A1B"/>
    <w:rsid w:val="1CF30F26"/>
    <w:rsid w:val="41662610"/>
    <w:rsid w:val="43302ED5"/>
    <w:rsid w:val="43F41BAB"/>
    <w:rsid w:val="570C2FDD"/>
    <w:rsid w:val="614855E1"/>
    <w:rsid w:val="6E5B618D"/>
    <w:rsid w:val="71C0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32E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4</DocSecurity>
  <Lines>7</Lines>
  <Paragraphs>2</Paragraphs>
  <ScaleCrop>false</ScaleCrop>
  <Company>CNSTOCK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CommonS</dc:creator>
  <cp:lastModifiedBy>ZHONGM</cp:lastModifiedBy>
  <cp:revision>2</cp:revision>
  <dcterms:created xsi:type="dcterms:W3CDTF">2024-11-07T16:00:00Z</dcterms:created>
  <dcterms:modified xsi:type="dcterms:W3CDTF">2024-11-07T16:00:00Z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5F4EC062F5DF47898B4D09E7C238C9C5_12</vt:lpwstr>
  </property>
</Properties>
</file>