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D2053" w:rsidRDefault="008D2053" w:rsidP="00DB772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imSun,Bold"/>
          <w:bCs/>
          <w:kern w:val="0"/>
          <w:sz w:val="30"/>
          <w:szCs w:val="30"/>
        </w:rPr>
      </w:pPr>
      <w:r w:rsidRPr="008D2053">
        <w:rPr>
          <w:rFonts w:asciiTheme="majorEastAsia" w:eastAsiaTheme="majorEastAsia" w:hAnsiTheme="majorEastAsia" w:cs="SimSun,Bold" w:hint="eastAsia"/>
          <w:bCs/>
          <w:kern w:val="0"/>
          <w:sz w:val="30"/>
          <w:szCs w:val="30"/>
        </w:rPr>
        <w:t>国投瑞银基金管理有限公司关于旗下部分基金提高基金份额</w:t>
      </w:r>
    </w:p>
    <w:p w:rsidR="007777C8" w:rsidRDefault="008D2053" w:rsidP="00DB772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imSun,Bold"/>
          <w:bCs/>
          <w:kern w:val="0"/>
          <w:sz w:val="30"/>
          <w:szCs w:val="30"/>
        </w:rPr>
      </w:pPr>
      <w:r w:rsidRPr="008D2053">
        <w:rPr>
          <w:rFonts w:asciiTheme="majorEastAsia" w:eastAsiaTheme="majorEastAsia" w:hAnsiTheme="majorEastAsia" w:cs="SimSun,Bold" w:hint="eastAsia"/>
          <w:bCs/>
          <w:kern w:val="0"/>
          <w:sz w:val="30"/>
          <w:szCs w:val="30"/>
        </w:rPr>
        <w:t>净值精度</w:t>
      </w:r>
      <w:r w:rsidR="00C42025" w:rsidRPr="00C42025">
        <w:rPr>
          <w:rFonts w:asciiTheme="majorEastAsia" w:eastAsiaTheme="majorEastAsia" w:hAnsiTheme="majorEastAsia" w:cs="SimSun,Bold" w:hint="eastAsia"/>
          <w:bCs/>
          <w:kern w:val="0"/>
          <w:sz w:val="30"/>
          <w:szCs w:val="30"/>
        </w:rPr>
        <w:t>并修改法律文件的公告</w:t>
      </w:r>
    </w:p>
    <w:p w:rsidR="009D0109" w:rsidRPr="00D12B26" w:rsidRDefault="009D0109" w:rsidP="00F604F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Times New Roman" w:cs="宋体"/>
          <w:spacing w:val="-3"/>
          <w:kern w:val="0"/>
          <w:sz w:val="24"/>
          <w:szCs w:val="24"/>
        </w:rPr>
      </w:pPr>
    </w:p>
    <w:p w:rsidR="00F604FE" w:rsidRDefault="00766DF7" w:rsidP="00794996">
      <w:pPr>
        <w:pStyle w:val="Default"/>
        <w:overflowPunct w:val="0"/>
        <w:adjustRightInd/>
        <w:spacing w:line="360" w:lineRule="auto"/>
        <w:ind w:firstLineChars="200" w:firstLine="480"/>
        <w:jc w:val="both"/>
        <w:rPr>
          <w:spacing w:val="-3"/>
        </w:rPr>
      </w:pPr>
      <w:r w:rsidRPr="0096266A">
        <w:rPr>
          <w:rFonts w:ascii="Times New Roman" w:eastAsiaTheme="minorEastAsia" w:cs="Times New Roman"/>
        </w:rPr>
        <w:t>根据《中华人民共和</w:t>
      </w:r>
      <w:r w:rsidRPr="0096266A">
        <w:rPr>
          <w:rFonts w:ascii="Times New Roman" w:eastAsiaTheme="minorEastAsia" w:cs="Times New Roman"/>
          <w:spacing w:val="2"/>
        </w:rPr>
        <w:t>国</w:t>
      </w:r>
      <w:r w:rsidRPr="0096266A">
        <w:rPr>
          <w:rFonts w:ascii="Times New Roman" w:eastAsiaTheme="minorEastAsia" w:cs="Times New Roman"/>
        </w:rPr>
        <w:t>证券投</w:t>
      </w:r>
      <w:r w:rsidRPr="0096266A">
        <w:rPr>
          <w:rFonts w:ascii="Times New Roman" w:eastAsiaTheme="minorEastAsia" w:cs="Times New Roman"/>
          <w:spacing w:val="2"/>
        </w:rPr>
        <w:t>资</w:t>
      </w:r>
      <w:r w:rsidRPr="0096266A">
        <w:rPr>
          <w:rFonts w:ascii="Times New Roman" w:eastAsiaTheme="minorEastAsia" w:cs="Times New Roman"/>
        </w:rPr>
        <w:t>基金法》、《公开募集证</w:t>
      </w:r>
      <w:r w:rsidRPr="0096266A">
        <w:rPr>
          <w:rFonts w:ascii="Times New Roman" w:eastAsiaTheme="minorEastAsia" w:cs="Times New Roman"/>
          <w:spacing w:val="2"/>
        </w:rPr>
        <w:t>券</w:t>
      </w:r>
      <w:r w:rsidRPr="0096266A">
        <w:rPr>
          <w:rFonts w:ascii="Times New Roman" w:eastAsiaTheme="minorEastAsia" w:cs="Times New Roman"/>
        </w:rPr>
        <w:t>投资基金运作</w:t>
      </w:r>
      <w:r w:rsidRPr="00B4379B">
        <w:rPr>
          <w:rFonts w:ascii="Times New Roman" w:eastAsiaTheme="minorEastAsia" w:cs="Times New Roman" w:hint="eastAsia"/>
        </w:rPr>
        <w:t>管</w:t>
      </w:r>
      <w:r w:rsidRPr="0096266A">
        <w:rPr>
          <w:rFonts w:ascii="Times New Roman" w:eastAsiaTheme="minorEastAsia" w:cs="Times New Roman"/>
        </w:rPr>
        <w:t>理办法</w:t>
      </w:r>
      <w:r w:rsidRPr="00B4379B">
        <w:rPr>
          <w:rFonts w:ascii="Times New Roman" w:eastAsiaTheme="minorEastAsia" w:cs="Times New Roman" w:hint="eastAsia"/>
        </w:rPr>
        <w:t>》</w:t>
      </w:r>
      <w:r w:rsidRPr="0096266A">
        <w:rPr>
          <w:rFonts w:ascii="Times New Roman" w:eastAsiaTheme="minorEastAsia" w:cs="Times New Roman"/>
        </w:rPr>
        <w:t>等相关</w:t>
      </w:r>
      <w:r w:rsidRPr="00B4379B">
        <w:rPr>
          <w:rFonts w:ascii="Times New Roman" w:eastAsiaTheme="minorEastAsia" w:cs="Times New Roman" w:hint="eastAsia"/>
        </w:rPr>
        <w:t>法</w:t>
      </w:r>
      <w:r w:rsidRPr="0096266A">
        <w:rPr>
          <w:rFonts w:ascii="Times New Roman" w:eastAsiaTheme="minorEastAsia" w:cs="Times New Roman"/>
        </w:rPr>
        <w:t>律</w:t>
      </w:r>
      <w:r w:rsidRPr="00B4379B">
        <w:rPr>
          <w:rFonts w:ascii="Times New Roman" w:eastAsiaTheme="minorEastAsia" w:cs="Times New Roman" w:hint="eastAsia"/>
        </w:rPr>
        <w:t>法规的</w:t>
      </w:r>
      <w:r w:rsidRPr="0096266A">
        <w:rPr>
          <w:rFonts w:ascii="Times New Roman" w:eastAsiaTheme="minorEastAsia" w:cs="Times New Roman"/>
        </w:rPr>
        <w:t>规</w:t>
      </w:r>
      <w:r w:rsidRPr="00B4379B">
        <w:rPr>
          <w:rFonts w:ascii="Times New Roman" w:eastAsiaTheme="minorEastAsia" w:cs="Times New Roman" w:hint="eastAsia"/>
        </w:rPr>
        <w:t>定及</w:t>
      </w:r>
      <w:r w:rsidR="008D2053">
        <w:rPr>
          <w:rFonts w:ascii="Times New Roman" w:eastAsiaTheme="minorEastAsia" w:cs="Times New Roman" w:hint="eastAsia"/>
        </w:rPr>
        <w:t>基金合同</w:t>
      </w:r>
      <w:r w:rsidRPr="0096266A">
        <w:rPr>
          <w:rFonts w:ascii="Times New Roman" w:eastAsiaTheme="minorEastAsia" w:cs="Times New Roman"/>
          <w:spacing w:val="-3"/>
        </w:rPr>
        <w:t>的</w:t>
      </w:r>
      <w:r w:rsidRPr="0096266A">
        <w:rPr>
          <w:rFonts w:ascii="Times New Roman" w:eastAsiaTheme="minorEastAsia" w:cs="Times New Roman" w:hint="eastAsia"/>
        </w:rPr>
        <w:t>约</w:t>
      </w:r>
      <w:r w:rsidRPr="0096266A">
        <w:rPr>
          <w:rFonts w:ascii="Times New Roman" w:eastAsiaTheme="minorEastAsia" w:cs="Times New Roman"/>
          <w:spacing w:val="-3"/>
        </w:rPr>
        <w:t>定</w:t>
      </w:r>
      <w:r w:rsidRPr="0096266A">
        <w:rPr>
          <w:rFonts w:ascii="Times New Roman" w:eastAsiaTheme="minorEastAsia" w:cs="Times New Roman"/>
          <w:spacing w:val="-63"/>
        </w:rPr>
        <w:t>，</w:t>
      </w:r>
      <w:r w:rsidR="00F604FE" w:rsidRPr="001221D6">
        <w:rPr>
          <w:spacing w:val="-3"/>
        </w:rPr>
        <w:t>为更好地满足</w:t>
      </w:r>
      <w:r w:rsidR="008343C5" w:rsidRPr="00890FE6">
        <w:rPr>
          <w:rFonts w:asciiTheme="minorEastAsia" w:eastAsiaTheme="minorEastAsia" w:hAnsiTheme="minorEastAsia" w:hint="eastAsia"/>
        </w:rPr>
        <w:t>广</w:t>
      </w:r>
      <w:r w:rsidR="008343C5" w:rsidRPr="00890FE6">
        <w:rPr>
          <w:rFonts w:asciiTheme="minorEastAsia" w:eastAsiaTheme="minorEastAsia" w:hAnsiTheme="minorEastAsia" w:hint="eastAsia"/>
          <w:spacing w:val="-3"/>
        </w:rPr>
        <w:t>大</w:t>
      </w:r>
      <w:r w:rsidR="00F604FE" w:rsidRPr="001221D6">
        <w:rPr>
          <w:spacing w:val="-3"/>
        </w:rPr>
        <w:t>投资者的投资需求</w:t>
      </w:r>
      <w:r w:rsidR="00F604FE" w:rsidRPr="001221D6">
        <w:rPr>
          <w:rFonts w:hint="eastAsia"/>
          <w:spacing w:val="-3"/>
        </w:rPr>
        <w:t>，</w:t>
      </w:r>
      <w:r w:rsidR="00881AEF" w:rsidRPr="001221D6">
        <w:rPr>
          <w:rFonts w:hint="eastAsia"/>
          <w:spacing w:val="-3"/>
        </w:rPr>
        <w:t>国投瑞银基金管理有限公司（以下简称“本公司”）</w:t>
      </w:r>
      <w:r w:rsidR="00F604FE" w:rsidRPr="001221D6">
        <w:rPr>
          <w:rFonts w:hint="eastAsia"/>
          <w:spacing w:val="-3"/>
        </w:rPr>
        <w:t>经与基金托管人</w:t>
      </w:r>
      <w:r w:rsidR="00134C16">
        <w:rPr>
          <w:rFonts w:hint="eastAsia"/>
          <w:spacing w:val="-3"/>
        </w:rPr>
        <w:t>中</w:t>
      </w:r>
      <w:r w:rsidR="008D2053">
        <w:rPr>
          <w:rFonts w:hint="eastAsia"/>
          <w:spacing w:val="-3"/>
        </w:rPr>
        <w:t>国</w:t>
      </w:r>
      <w:r w:rsidR="00134C16">
        <w:rPr>
          <w:rFonts w:hint="eastAsia"/>
          <w:spacing w:val="-3"/>
        </w:rPr>
        <w:t>银行</w:t>
      </w:r>
      <w:r w:rsidR="00956A63" w:rsidRPr="00956A63">
        <w:rPr>
          <w:rFonts w:hint="eastAsia"/>
          <w:spacing w:val="-3"/>
        </w:rPr>
        <w:t>股份有限公司</w:t>
      </w:r>
      <w:r w:rsidR="00F604FE" w:rsidRPr="001221D6">
        <w:rPr>
          <w:rFonts w:hint="eastAsia"/>
          <w:spacing w:val="-3"/>
        </w:rPr>
        <w:t>协商一致，决定自</w:t>
      </w:r>
      <w:r w:rsidR="008A21A9" w:rsidRPr="00171F9F">
        <w:rPr>
          <w:rFonts w:ascii="Times New Roman" w:hAnsi="Times New Roman" w:cs="Times New Roman"/>
          <w:spacing w:val="-3"/>
        </w:rPr>
        <w:t>202</w:t>
      </w:r>
      <w:r w:rsidR="009B6D34" w:rsidRPr="00171F9F">
        <w:rPr>
          <w:rFonts w:ascii="Times New Roman" w:hAnsi="Times New Roman" w:cs="Times New Roman"/>
          <w:spacing w:val="-3"/>
        </w:rPr>
        <w:t>4</w:t>
      </w:r>
      <w:r w:rsidR="00F604FE" w:rsidRPr="001221D6">
        <w:rPr>
          <w:rFonts w:hint="eastAsia"/>
          <w:spacing w:val="-3"/>
        </w:rPr>
        <w:t>年</w:t>
      </w:r>
      <w:r w:rsidR="006208CC" w:rsidRPr="00171F9F">
        <w:rPr>
          <w:rFonts w:ascii="Times New Roman" w:hAnsi="Times New Roman" w:cs="Times New Roman"/>
          <w:spacing w:val="-3"/>
        </w:rPr>
        <w:t>11</w:t>
      </w:r>
      <w:r w:rsidR="00F604FE" w:rsidRPr="001221D6">
        <w:rPr>
          <w:rFonts w:hint="eastAsia"/>
          <w:spacing w:val="-3"/>
        </w:rPr>
        <w:t>月</w:t>
      </w:r>
      <w:r w:rsidR="008D2053" w:rsidRPr="00171F9F">
        <w:rPr>
          <w:rFonts w:ascii="Times New Roman" w:hAnsi="Times New Roman" w:cs="Times New Roman"/>
          <w:spacing w:val="-3"/>
        </w:rPr>
        <w:t>8</w:t>
      </w:r>
      <w:r w:rsidR="00F604FE" w:rsidRPr="001221D6">
        <w:rPr>
          <w:rFonts w:hint="eastAsia"/>
          <w:spacing w:val="-3"/>
        </w:rPr>
        <w:t>日起，</w:t>
      </w:r>
      <w:r w:rsidR="008D2053">
        <w:rPr>
          <w:rFonts w:hint="eastAsia"/>
          <w:spacing w:val="-3"/>
        </w:rPr>
        <w:t>旗下部分基金提高基金份额净值精度，</w:t>
      </w:r>
      <w:r w:rsidR="008D2053" w:rsidRPr="008D2053">
        <w:rPr>
          <w:rFonts w:hint="eastAsia"/>
          <w:spacing w:val="-3"/>
        </w:rPr>
        <w:t>相应修订基金合同和托管协议等法律文件的相关条款，并更新部分基金的基金管理人和基金托管人信息</w:t>
      </w:r>
      <w:r w:rsidR="001221D6" w:rsidRPr="001221D6">
        <w:rPr>
          <w:rFonts w:hint="eastAsia"/>
          <w:spacing w:val="-3"/>
        </w:rPr>
        <w:t>。现将相关事项公告如下：</w:t>
      </w:r>
    </w:p>
    <w:p w:rsidR="00F604FE" w:rsidRPr="00FA28CF" w:rsidRDefault="00881AEF" w:rsidP="00E812F2">
      <w:pPr>
        <w:pStyle w:val="a3"/>
        <w:kinsoku w:val="0"/>
        <w:overflowPunct w:val="0"/>
        <w:adjustRightInd/>
        <w:spacing w:before="0" w:line="360" w:lineRule="auto"/>
        <w:ind w:left="0" w:firstLineChars="200" w:firstLine="410"/>
        <w:outlineLvl w:val="0"/>
        <w:rPr>
          <w:spacing w:val="-3"/>
          <w:sz w:val="24"/>
          <w:szCs w:val="24"/>
        </w:rPr>
      </w:pPr>
      <w:r>
        <w:rPr>
          <w:rFonts w:hint="eastAsia"/>
          <w:b/>
          <w:spacing w:val="-3"/>
        </w:rPr>
        <w:t>一</w:t>
      </w:r>
      <w:r w:rsidR="008D2053">
        <w:rPr>
          <w:rFonts w:hAnsi="Calibri" w:hint="eastAsia"/>
          <w:b/>
          <w:color w:val="000000"/>
          <w:spacing w:val="-3"/>
          <w:sz w:val="24"/>
          <w:szCs w:val="24"/>
        </w:rPr>
        <w:t>、本次提高基金份额净值精度的基金列表</w:t>
      </w:r>
    </w:p>
    <w:tbl>
      <w:tblPr>
        <w:tblStyle w:val="a7"/>
        <w:tblW w:w="8359" w:type="dxa"/>
        <w:tblLook w:val="04A0"/>
      </w:tblPr>
      <w:tblGrid>
        <w:gridCol w:w="1271"/>
        <w:gridCol w:w="7088"/>
      </w:tblGrid>
      <w:tr w:rsidR="008D2053" w:rsidRPr="008D2053" w:rsidTr="00D110C4">
        <w:trPr>
          <w:trHeight w:val="337"/>
        </w:trPr>
        <w:tc>
          <w:tcPr>
            <w:tcW w:w="1271" w:type="dxa"/>
            <w:vAlign w:val="center"/>
            <w:hideMark/>
          </w:tcPr>
          <w:p w:rsidR="008D2053" w:rsidRPr="008D2053" w:rsidRDefault="008D2053" w:rsidP="00D110C4">
            <w:pPr>
              <w:pStyle w:val="a3"/>
              <w:overflowPunct w:val="0"/>
              <w:ind w:left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D20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88" w:type="dxa"/>
            <w:vAlign w:val="center"/>
            <w:hideMark/>
          </w:tcPr>
          <w:p w:rsidR="008D2053" w:rsidRPr="008D2053" w:rsidRDefault="008D2053" w:rsidP="00D110C4">
            <w:pPr>
              <w:pStyle w:val="a3"/>
              <w:overflowPunct w:val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D205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基金名称</w:t>
            </w:r>
          </w:p>
        </w:tc>
      </w:tr>
      <w:tr w:rsidR="006208CC" w:rsidRPr="008D2053" w:rsidTr="00D110C4">
        <w:trPr>
          <w:trHeight w:val="399"/>
        </w:trPr>
        <w:tc>
          <w:tcPr>
            <w:tcW w:w="1271" w:type="dxa"/>
            <w:vAlign w:val="center"/>
            <w:hideMark/>
          </w:tcPr>
          <w:p w:rsidR="006208CC" w:rsidRPr="00171F9F" w:rsidRDefault="006208CC" w:rsidP="00D110C4">
            <w:pPr>
              <w:pStyle w:val="a3"/>
              <w:overflowPunct w:val="0"/>
              <w:ind w:left="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171F9F">
              <w:rPr>
                <w:rFonts w:asci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  <w:hideMark/>
          </w:tcPr>
          <w:p w:rsidR="006208CC" w:rsidRPr="00D110C4" w:rsidRDefault="006208CC" w:rsidP="00D110C4">
            <w:pPr>
              <w:pStyle w:val="a3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10C4">
              <w:rPr>
                <w:rFonts w:hint="eastAsia"/>
                <w:color w:val="000000"/>
                <w:sz w:val="24"/>
                <w:szCs w:val="24"/>
              </w:rPr>
              <w:t>国投瑞银医疗保健行业灵活配置混合型证券投资基金</w:t>
            </w:r>
          </w:p>
        </w:tc>
      </w:tr>
      <w:tr w:rsidR="006208CC" w:rsidRPr="008D2053" w:rsidTr="00D110C4">
        <w:trPr>
          <w:trHeight w:val="419"/>
        </w:trPr>
        <w:tc>
          <w:tcPr>
            <w:tcW w:w="1271" w:type="dxa"/>
            <w:vAlign w:val="center"/>
            <w:hideMark/>
          </w:tcPr>
          <w:p w:rsidR="006208CC" w:rsidRPr="00171F9F" w:rsidRDefault="006208CC" w:rsidP="00D110C4">
            <w:pPr>
              <w:pStyle w:val="a3"/>
              <w:overflowPunct w:val="0"/>
              <w:ind w:left="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171F9F">
              <w:rPr>
                <w:rFonts w:asci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vAlign w:val="center"/>
            <w:hideMark/>
          </w:tcPr>
          <w:p w:rsidR="006208CC" w:rsidRPr="00D110C4" w:rsidRDefault="006208CC" w:rsidP="00D110C4">
            <w:pPr>
              <w:pStyle w:val="a3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10C4">
              <w:rPr>
                <w:rFonts w:hint="eastAsia"/>
                <w:color w:val="000000"/>
                <w:sz w:val="24"/>
                <w:szCs w:val="24"/>
              </w:rPr>
              <w:t>国投瑞银新机遇灵活配置混合型证券投资基金</w:t>
            </w:r>
          </w:p>
        </w:tc>
      </w:tr>
      <w:tr w:rsidR="006208CC" w:rsidRPr="008D2053" w:rsidTr="00D110C4">
        <w:trPr>
          <w:trHeight w:val="300"/>
        </w:trPr>
        <w:tc>
          <w:tcPr>
            <w:tcW w:w="1271" w:type="dxa"/>
            <w:vAlign w:val="center"/>
            <w:hideMark/>
          </w:tcPr>
          <w:p w:rsidR="006208CC" w:rsidRPr="00171F9F" w:rsidRDefault="006208CC" w:rsidP="00D110C4">
            <w:pPr>
              <w:pStyle w:val="a3"/>
              <w:overflowPunct w:val="0"/>
              <w:ind w:left="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171F9F">
              <w:rPr>
                <w:rFonts w:asci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vAlign w:val="center"/>
            <w:hideMark/>
          </w:tcPr>
          <w:p w:rsidR="006208CC" w:rsidRPr="00D110C4" w:rsidRDefault="006208CC" w:rsidP="00D110C4">
            <w:pPr>
              <w:pStyle w:val="a3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10C4">
              <w:rPr>
                <w:rFonts w:hint="eastAsia"/>
                <w:color w:val="000000"/>
                <w:sz w:val="24"/>
                <w:szCs w:val="24"/>
              </w:rPr>
              <w:t>国投瑞银锐意改革灵活配置混合型证券投资基金</w:t>
            </w:r>
          </w:p>
        </w:tc>
      </w:tr>
      <w:tr w:rsidR="006208CC" w:rsidRPr="008D2053" w:rsidTr="00D110C4">
        <w:trPr>
          <w:trHeight w:val="300"/>
        </w:trPr>
        <w:tc>
          <w:tcPr>
            <w:tcW w:w="1271" w:type="dxa"/>
            <w:vAlign w:val="center"/>
            <w:hideMark/>
          </w:tcPr>
          <w:p w:rsidR="006208CC" w:rsidRPr="00171F9F" w:rsidRDefault="006208CC" w:rsidP="00D110C4">
            <w:pPr>
              <w:pStyle w:val="a3"/>
              <w:overflowPunct w:val="0"/>
              <w:ind w:left="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171F9F">
              <w:rPr>
                <w:rFonts w:asci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vAlign w:val="center"/>
            <w:hideMark/>
          </w:tcPr>
          <w:p w:rsidR="006208CC" w:rsidRPr="00D110C4" w:rsidRDefault="006208CC" w:rsidP="00D110C4">
            <w:pPr>
              <w:pStyle w:val="a3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10C4">
              <w:rPr>
                <w:rFonts w:hint="eastAsia"/>
                <w:color w:val="000000"/>
                <w:sz w:val="24"/>
                <w:szCs w:val="24"/>
              </w:rPr>
              <w:t>国投瑞银精选收益灵活配置混合型证券投资基金</w:t>
            </w:r>
          </w:p>
        </w:tc>
      </w:tr>
      <w:tr w:rsidR="006208CC" w:rsidRPr="008D2053" w:rsidTr="00D110C4">
        <w:trPr>
          <w:trHeight w:val="300"/>
        </w:trPr>
        <w:tc>
          <w:tcPr>
            <w:tcW w:w="1271" w:type="dxa"/>
            <w:vAlign w:val="center"/>
            <w:hideMark/>
          </w:tcPr>
          <w:p w:rsidR="006208CC" w:rsidRPr="00171F9F" w:rsidRDefault="006208CC" w:rsidP="00D110C4">
            <w:pPr>
              <w:pStyle w:val="a3"/>
              <w:overflowPunct w:val="0"/>
              <w:ind w:left="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171F9F">
              <w:rPr>
                <w:rFonts w:asci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vAlign w:val="center"/>
            <w:hideMark/>
          </w:tcPr>
          <w:p w:rsidR="006208CC" w:rsidRPr="00D110C4" w:rsidRDefault="006208CC" w:rsidP="00D110C4">
            <w:pPr>
              <w:pStyle w:val="a3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10C4">
              <w:rPr>
                <w:rFonts w:hint="eastAsia"/>
                <w:color w:val="000000"/>
                <w:sz w:val="24"/>
                <w:szCs w:val="24"/>
              </w:rPr>
              <w:t>国投瑞银国家安全灵活配置混合型证券投资基金</w:t>
            </w:r>
          </w:p>
        </w:tc>
      </w:tr>
      <w:tr w:rsidR="006208CC" w:rsidRPr="008D2053" w:rsidTr="00D110C4">
        <w:trPr>
          <w:trHeight w:val="300"/>
        </w:trPr>
        <w:tc>
          <w:tcPr>
            <w:tcW w:w="1271" w:type="dxa"/>
            <w:vAlign w:val="center"/>
            <w:hideMark/>
          </w:tcPr>
          <w:p w:rsidR="006208CC" w:rsidRPr="00171F9F" w:rsidRDefault="006208CC" w:rsidP="00D110C4">
            <w:pPr>
              <w:pStyle w:val="a3"/>
              <w:overflowPunct w:val="0"/>
              <w:ind w:left="0"/>
              <w:jc w:val="center"/>
              <w:rPr>
                <w:rFonts w:ascii="Times New Roman" w:cs="Times New Roman"/>
                <w:bCs/>
                <w:sz w:val="24"/>
                <w:szCs w:val="24"/>
              </w:rPr>
            </w:pPr>
            <w:r w:rsidRPr="00171F9F">
              <w:rPr>
                <w:rFonts w:asci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vAlign w:val="center"/>
            <w:hideMark/>
          </w:tcPr>
          <w:p w:rsidR="006208CC" w:rsidRPr="00D110C4" w:rsidRDefault="006208CC" w:rsidP="00D110C4">
            <w:pPr>
              <w:pStyle w:val="a3"/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10C4">
              <w:rPr>
                <w:rFonts w:hint="eastAsia"/>
                <w:color w:val="000000"/>
                <w:sz w:val="24"/>
                <w:szCs w:val="24"/>
              </w:rPr>
              <w:t>国投瑞银策略精选灵活配置混合型证券投资基金</w:t>
            </w:r>
          </w:p>
        </w:tc>
      </w:tr>
    </w:tbl>
    <w:p w:rsidR="00881AEF" w:rsidRPr="00126105" w:rsidRDefault="00881AEF" w:rsidP="00436012">
      <w:pPr>
        <w:pStyle w:val="a3"/>
        <w:overflowPunct w:val="0"/>
        <w:spacing w:line="360" w:lineRule="auto"/>
        <w:ind w:left="0"/>
        <w:rPr>
          <w:rFonts w:asciiTheme="minorEastAsia" w:eastAsiaTheme="minorEastAsia" w:hAnsiTheme="minorEastAsia"/>
          <w:sz w:val="24"/>
          <w:szCs w:val="24"/>
        </w:rPr>
      </w:pPr>
    </w:p>
    <w:p w:rsidR="00436012" w:rsidRDefault="00237EFF" w:rsidP="00DA3961">
      <w:pPr>
        <w:pStyle w:val="Default"/>
        <w:spacing w:line="360" w:lineRule="auto"/>
        <w:ind w:firstLineChars="200" w:firstLine="470"/>
        <w:outlineLvl w:val="0"/>
        <w:rPr>
          <w:b/>
          <w:spacing w:val="-3"/>
        </w:rPr>
      </w:pPr>
      <w:r>
        <w:rPr>
          <w:b/>
          <w:spacing w:val="-3"/>
        </w:rPr>
        <w:t>二</w:t>
      </w:r>
      <w:r w:rsidR="001221D6" w:rsidRPr="00766DF7">
        <w:rPr>
          <w:rFonts w:hint="eastAsia"/>
          <w:b/>
          <w:spacing w:val="-3"/>
        </w:rPr>
        <w:t>、</w:t>
      </w:r>
      <w:r w:rsidR="00436012">
        <w:rPr>
          <w:rFonts w:hint="eastAsia"/>
          <w:b/>
          <w:spacing w:val="-3"/>
        </w:rPr>
        <w:t>提高基金份额净值精度</w:t>
      </w:r>
      <w:r w:rsidR="0055733F">
        <w:rPr>
          <w:rFonts w:hint="eastAsia"/>
          <w:b/>
          <w:spacing w:val="-3"/>
        </w:rPr>
        <w:t>相关事项</w:t>
      </w:r>
    </w:p>
    <w:p w:rsidR="00436012" w:rsidRPr="0055733F" w:rsidRDefault="0055733F" w:rsidP="0055733F">
      <w:pPr>
        <w:pStyle w:val="Default"/>
        <w:spacing w:line="360" w:lineRule="auto"/>
        <w:ind w:firstLineChars="200" w:firstLine="468"/>
        <w:rPr>
          <w:spacing w:val="-3"/>
        </w:rPr>
      </w:pPr>
      <w:r>
        <w:rPr>
          <w:rFonts w:hint="eastAsia"/>
          <w:spacing w:val="-3"/>
        </w:rPr>
        <w:t>自</w:t>
      </w:r>
      <w:r w:rsidRPr="00171F9F">
        <w:rPr>
          <w:rFonts w:ascii="Times New Roman" w:hAnsi="Times New Roman" w:cs="Times New Roman"/>
          <w:spacing w:val="-3"/>
        </w:rPr>
        <w:t>2024</w:t>
      </w:r>
      <w:r>
        <w:rPr>
          <w:rFonts w:hint="eastAsia"/>
          <w:spacing w:val="-3"/>
        </w:rPr>
        <w:t>年</w:t>
      </w:r>
      <w:r w:rsidR="00B16181" w:rsidRPr="00171F9F">
        <w:rPr>
          <w:rFonts w:ascii="Times New Roman" w:hAnsi="Times New Roman" w:cs="Times New Roman"/>
          <w:spacing w:val="-3"/>
        </w:rPr>
        <w:t>11</w:t>
      </w:r>
      <w:r>
        <w:rPr>
          <w:rFonts w:hint="eastAsia"/>
          <w:spacing w:val="-3"/>
        </w:rPr>
        <w:t>月</w:t>
      </w:r>
      <w:r w:rsidRPr="00171F9F">
        <w:rPr>
          <w:rFonts w:ascii="Times New Roman" w:hAnsi="Times New Roman" w:cs="Times New Roman"/>
          <w:spacing w:val="-3"/>
        </w:rPr>
        <w:t>8</w:t>
      </w:r>
      <w:r>
        <w:rPr>
          <w:rFonts w:hint="eastAsia"/>
          <w:spacing w:val="-3"/>
        </w:rPr>
        <w:t>日起，上述基金</w:t>
      </w:r>
      <w:r w:rsidRPr="0055733F">
        <w:rPr>
          <w:rFonts w:hint="eastAsia"/>
          <w:spacing w:val="-3"/>
        </w:rPr>
        <w:t>基金份额净值计算精度由精确到</w:t>
      </w:r>
      <w:r w:rsidRPr="00171F9F">
        <w:rPr>
          <w:rFonts w:ascii="Times New Roman" w:hAnsi="Times New Roman" w:cs="Times New Roman"/>
          <w:spacing w:val="-3"/>
        </w:rPr>
        <w:t>0</w:t>
      </w:r>
      <w:r w:rsidRPr="0055733F">
        <w:rPr>
          <w:rFonts w:hint="eastAsia"/>
          <w:spacing w:val="-3"/>
        </w:rPr>
        <w:t>.</w:t>
      </w:r>
      <w:r w:rsidRPr="00171F9F">
        <w:rPr>
          <w:rFonts w:ascii="Times New Roman" w:hAnsi="Times New Roman" w:cs="Times New Roman"/>
          <w:spacing w:val="-3"/>
        </w:rPr>
        <w:t>001</w:t>
      </w:r>
      <w:r w:rsidRPr="0055733F">
        <w:rPr>
          <w:rFonts w:hint="eastAsia"/>
          <w:spacing w:val="-3"/>
        </w:rPr>
        <w:t>元调整为精确到</w:t>
      </w:r>
      <w:r w:rsidRPr="00171F9F">
        <w:rPr>
          <w:rFonts w:ascii="Times New Roman" w:hAnsi="Times New Roman" w:cs="Times New Roman"/>
          <w:spacing w:val="-3"/>
        </w:rPr>
        <w:t>0</w:t>
      </w:r>
      <w:r w:rsidRPr="0055733F">
        <w:rPr>
          <w:rFonts w:hint="eastAsia"/>
          <w:spacing w:val="-3"/>
        </w:rPr>
        <w:t>.</w:t>
      </w:r>
      <w:r w:rsidRPr="00171F9F">
        <w:rPr>
          <w:rFonts w:ascii="Times New Roman" w:hAnsi="Times New Roman" w:cs="Times New Roman"/>
          <w:spacing w:val="-3"/>
        </w:rPr>
        <w:t>0001</w:t>
      </w:r>
      <w:r w:rsidRPr="0055733F">
        <w:rPr>
          <w:rFonts w:hint="eastAsia"/>
          <w:spacing w:val="-3"/>
        </w:rPr>
        <w:t>元，小数点后第</w:t>
      </w:r>
      <w:r w:rsidRPr="00171F9F">
        <w:rPr>
          <w:rFonts w:ascii="Times New Roman" w:hAnsi="Times New Roman" w:cs="Times New Roman"/>
          <w:spacing w:val="-3"/>
        </w:rPr>
        <w:t>5</w:t>
      </w:r>
      <w:r w:rsidRPr="0055733F">
        <w:rPr>
          <w:rFonts w:hint="eastAsia"/>
          <w:spacing w:val="-3"/>
        </w:rPr>
        <w:t>位四舍五入。</w:t>
      </w:r>
    </w:p>
    <w:p w:rsidR="0055733F" w:rsidRPr="0055733F" w:rsidRDefault="0055733F" w:rsidP="0055733F">
      <w:pPr>
        <w:pStyle w:val="Default"/>
        <w:spacing w:line="360" w:lineRule="auto"/>
        <w:ind w:firstLineChars="200" w:firstLine="470"/>
        <w:rPr>
          <w:b/>
          <w:spacing w:val="-3"/>
        </w:rPr>
      </w:pPr>
    </w:p>
    <w:p w:rsidR="001221D6" w:rsidRPr="00766DF7" w:rsidRDefault="00436012" w:rsidP="00DA3961">
      <w:pPr>
        <w:pStyle w:val="Default"/>
        <w:spacing w:line="360" w:lineRule="auto"/>
        <w:ind w:firstLineChars="200" w:firstLine="470"/>
        <w:outlineLvl w:val="0"/>
        <w:rPr>
          <w:b/>
          <w:spacing w:val="-3"/>
        </w:rPr>
      </w:pPr>
      <w:r>
        <w:rPr>
          <w:rFonts w:hint="eastAsia"/>
          <w:b/>
          <w:spacing w:val="-3"/>
        </w:rPr>
        <w:t>三、</w:t>
      </w:r>
      <w:r w:rsidR="001221D6" w:rsidRPr="00766DF7">
        <w:rPr>
          <w:rFonts w:hint="eastAsia"/>
          <w:b/>
          <w:spacing w:val="-3"/>
        </w:rPr>
        <w:t>《基金合同》的修订</w:t>
      </w:r>
    </w:p>
    <w:p w:rsidR="002C172E" w:rsidRPr="00243C58" w:rsidRDefault="0055733F" w:rsidP="00243C58">
      <w:pPr>
        <w:pStyle w:val="a3"/>
        <w:kinsoku w:val="0"/>
        <w:overflowPunct w:val="0"/>
        <w:adjustRightInd/>
        <w:spacing w:line="360" w:lineRule="auto"/>
        <w:ind w:left="0" w:firstLineChars="200" w:firstLine="468"/>
        <w:jc w:val="both"/>
        <w:rPr>
          <w:rFonts w:ascii="Times New Roman" w:eastAsiaTheme="minorEastAsia" w:cs="Times New Roman"/>
          <w:sz w:val="24"/>
          <w:szCs w:val="24"/>
        </w:rPr>
      </w:pPr>
      <w:r>
        <w:rPr>
          <w:rFonts w:hAnsi="Calibri" w:hint="eastAsia"/>
          <w:color w:val="000000"/>
          <w:spacing w:val="-3"/>
          <w:sz w:val="24"/>
          <w:szCs w:val="24"/>
        </w:rPr>
        <w:t>上述基金提高</w:t>
      </w:r>
      <w:r w:rsidR="00881AEF" w:rsidRPr="00B63C56">
        <w:rPr>
          <w:rFonts w:hAnsi="Calibri" w:hint="eastAsia"/>
          <w:color w:val="000000"/>
          <w:spacing w:val="-3"/>
          <w:sz w:val="24"/>
          <w:szCs w:val="24"/>
        </w:rPr>
        <w:t>基金份额</w:t>
      </w:r>
      <w:r>
        <w:rPr>
          <w:rFonts w:hAnsi="Calibri" w:hint="eastAsia"/>
          <w:color w:val="000000"/>
          <w:spacing w:val="-3"/>
          <w:sz w:val="24"/>
          <w:szCs w:val="24"/>
        </w:rPr>
        <w:t>净值精度、</w:t>
      </w:r>
      <w:r w:rsidRPr="0055733F">
        <w:rPr>
          <w:rFonts w:hAnsi="Calibri" w:hint="eastAsia"/>
          <w:color w:val="000000"/>
          <w:spacing w:val="-3"/>
          <w:sz w:val="24"/>
          <w:szCs w:val="24"/>
        </w:rPr>
        <w:t>更新部分基金的基金管理人和基金托管人信息</w:t>
      </w:r>
      <w:r w:rsidR="00766DF7" w:rsidRPr="0096266A">
        <w:rPr>
          <w:rFonts w:ascii="Times New Roman" w:eastAsiaTheme="minorEastAsia" w:cs="Times New Roman"/>
          <w:sz w:val="24"/>
          <w:szCs w:val="24"/>
        </w:rPr>
        <w:t>的事项对原有基金份额持有人的利益无实质性不利影响，不需召开基金份额持有人大会，且符合相关法律法规。</w:t>
      </w:r>
      <w:r w:rsidR="00A33288">
        <w:rPr>
          <w:rFonts w:ascii="Times New Roman" w:eastAsiaTheme="minorEastAsia" w:cs="Times New Roman" w:hint="eastAsia"/>
          <w:sz w:val="24"/>
          <w:szCs w:val="24"/>
        </w:rPr>
        <w:t>基金合同</w:t>
      </w:r>
      <w:r w:rsidR="001306A9">
        <w:rPr>
          <w:rFonts w:ascii="Times New Roman" w:eastAsiaTheme="minorEastAsia" w:cs="Times New Roman" w:hint="eastAsia"/>
          <w:sz w:val="24"/>
          <w:szCs w:val="24"/>
        </w:rPr>
        <w:t>的具体修订内容详见附件。</w:t>
      </w:r>
    </w:p>
    <w:p w:rsidR="002C172E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68"/>
        <w:rPr>
          <w:rFonts w:hAnsi="Calibri"/>
          <w:color w:val="000000"/>
          <w:spacing w:val="-3"/>
          <w:sz w:val="24"/>
          <w:szCs w:val="24"/>
        </w:rPr>
      </w:pPr>
    </w:p>
    <w:p w:rsidR="002C172E" w:rsidRPr="00766DF7" w:rsidRDefault="0055733F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70"/>
        <w:outlineLvl w:val="0"/>
        <w:rPr>
          <w:rFonts w:hAnsi="Calibri"/>
          <w:b/>
          <w:color w:val="000000"/>
          <w:spacing w:val="-3"/>
          <w:sz w:val="24"/>
          <w:szCs w:val="24"/>
        </w:rPr>
      </w:pPr>
      <w:r>
        <w:rPr>
          <w:rFonts w:hAnsi="Calibri" w:hint="eastAsia"/>
          <w:b/>
          <w:color w:val="000000"/>
          <w:spacing w:val="-3"/>
          <w:sz w:val="24"/>
          <w:szCs w:val="24"/>
        </w:rPr>
        <w:t>四</w:t>
      </w:r>
      <w:r w:rsidR="002C172E" w:rsidRPr="00766DF7">
        <w:rPr>
          <w:rFonts w:hAnsi="Calibri" w:hint="eastAsia"/>
          <w:b/>
          <w:color w:val="000000"/>
          <w:spacing w:val="-3"/>
          <w:sz w:val="24"/>
          <w:szCs w:val="24"/>
        </w:rPr>
        <w:t>、重要提示</w:t>
      </w:r>
    </w:p>
    <w:p w:rsidR="002C172E" w:rsidRPr="00766DF7" w:rsidRDefault="002C172E" w:rsidP="002C172E">
      <w:pPr>
        <w:spacing w:line="360" w:lineRule="auto"/>
        <w:ind w:firstLineChars="200" w:firstLine="480"/>
        <w:rPr>
          <w:bCs/>
          <w:sz w:val="24"/>
        </w:rPr>
      </w:pPr>
      <w:r w:rsidRPr="00171F9F">
        <w:rPr>
          <w:rFonts w:ascii="Times New Roman" w:hAnsi="Times New Roman" w:cs="Times New Roman"/>
          <w:bCs/>
          <w:sz w:val="24"/>
        </w:rPr>
        <w:t>1</w:t>
      </w:r>
      <w:r w:rsidRPr="00766DF7">
        <w:rPr>
          <w:rFonts w:hint="eastAsia"/>
          <w:bCs/>
          <w:sz w:val="24"/>
        </w:rPr>
        <w:t>、</w:t>
      </w:r>
      <w:r w:rsidRPr="00766DF7">
        <w:rPr>
          <w:bCs/>
          <w:sz w:val="24"/>
        </w:rPr>
        <w:t>本公司将依照《公开募集证券投资基金信息披露管理办法》的有关规定在</w:t>
      </w:r>
      <w:r>
        <w:rPr>
          <w:rFonts w:hint="eastAsia"/>
          <w:bCs/>
          <w:sz w:val="24"/>
        </w:rPr>
        <w:t>规定</w:t>
      </w:r>
      <w:r w:rsidRPr="00766DF7">
        <w:rPr>
          <w:bCs/>
          <w:sz w:val="24"/>
        </w:rPr>
        <w:t>媒介公告</w:t>
      </w:r>
      <w:r w:rsidR="00C93870">
        <w:rPr>
          <w:rFonts w:hint="eastAsia"/>
          <w:bCs/>
          <w:sz w:val="24"/>
        </w:rPr>
        <w:t>上述基金</w:t>
      </w:r>
      <w:r w:rsidRPr="00766DF7">
        <w:rPr>
          <w:bCs/>
          <w:sz w:val="24"/>
        </w:rPr>
        <w:t>修订后的《基金合同》、《托管协议》、《招募说明书》。</w:t>
      </w:r>
      <w:r w:rsidRPr="00766DF7">
        <w:rPr>
          <w:bCs/>
          <w:sz w:val="24"/>
        </w:rPr>
        <w:lastRenderedPageBreak/>
        <w:t>投资者可通过本公司网站（</w:t>
      </w:r>
      <w:r w:rsidRPr="00171F9F">
        <w:rPr>
          <w:rFonts w:ascii="Times New Roman" w:hAnsi="Times New Roman" w:cs="Times New Roman"/>
          <w:bCs/>
          <w:sz w:val="24"/>
        </w:rPr>
        <w:t>www</w:t>
      </w:r>
      <w:r w:rsidRPr="009D0109">
        <w:rPr>
          <w:rFonts w:ascii="Times New Roman" w:hAnsi="Times New Roman" w:cs="Times New Roman"/>
          <w:bCs/>
          <w:sz w:val="24"/>
        </w:rPr>
        <w:t>.</w:t>
      </w:r>
      <w:r w:rsidRPr="00171F9F">
        <w:rPr>
          <w:rFonts w:ascii="Times New Roman" w:hAnsi="Times New Roman" w:cs="Times New Roman"/>
          <w:bCs/>
          <w:sz w:val="24"/>
        </w:rPr>
        <w:t>ubssdic</w:t>
      </w:r>
      <w:r w:rsidRPr="009D0109">
        <w:rPr>
          <w:rFonts w:ascii="Times New Roman" w:hAnsi="Times New Roman" w:cs="Times New Roman"/>
          <w:bCs/>
          <w:sz w:val="24"/>
        </w:rPr>
        <w:t>.</w:t>
      </w:r>
      <w:r w:rsidRPr="00171F9F">
        <w:rPr>
          <w:rFonts w:ascii="Times New Roman" w:hAnsi="Times New Roman" w:cs="Times New Roman"/>
          <w:bCs/>
          <w:sz w:val="24"/>
        </w:rPr>
        <w:t>com</w:t>
      </w:r>
      <w:r w:rsidRPr="00766DF7">
        <w:rPr>
          <w:bCs/>
          <w:sz w:val="24"/>
        </w:rPr>
        <w:t>）或中国证监会基金电子披露网站（</w:t>
      </w:r>
      <w:r w:rsidRPr="00171F9F">
        <w:rPr>
          <w:rFonts w:ascii="Times New Roman" w:hAnsi="Times New Roman" w:cs="Times New Roman"/>
          <w:bCs/>
          <w:sz w:val="24"/>
        </w:rPr>
        <w:t>http</w:t>
      </w:r>
      <w:r w:rsidRPr="009D0109">
        <w:rPr>
          <w:rFonts w:ascii="Times New Roman" w:hAnsi="Times New Roman" w:cs="Times New Roman"/>
          <w:bCs/>
          <w:sz w:val="24"/>
        </w:rPr>
        <w:t>://</w:t>
      </w:r>
      <w:r w:rsidRPr="00171F9F">
        <w:rPr>
          <w:rFonts w:ascii="Times New Roman" w:hAnsi="Times New Roman" w:cs="Times New Roman"/>
          <w:bCs/>
          <w:sz w:val="24"/>
        </w:rPr>
        <w:t>eid</w:t>
      </w:r>
      <w:r w:rsidRPr="009D0109">
        <w:rPr>
          <w:rFonts w:ascii="Times New Roman" w:hAnsi="Times New Roman" w:cs="Times New Roman"/>
          <w:bCs/>
          <w:sz w:val="24"/>
        </w:rPr>
        <w:t>.</w:t>
      </w:r>
      <w:r w:rsidRPr="00171F9F">
        <w:rPr>
          <w:rFonts w:ascii="Times New Roman" w:hAnsi="Times New Roman" w:cs="Times New Roman"/>
          <w:bCs/>
          <w:sz w:val="24"/>
        </w:rPr>
        <w:t>csrc</w:t>
      </w:r>
      <w:r w:rsidRPr="009D0109">
        <w:rPr>
          <w:rFonts w:ascii="Times New Roman" w:hAnsi="Times New Roman" w:cs="Times New Roman"/>
          <w:bCs/>
          <w:sz w:val="24"/>
        </w:rPr>
        <w:t>.</w:t>
      </w:r>
      <w:r w:rsidRPr="00171F9F">
        <w:rPr>
          <w:rFonts w:ascii="Times New Roman" w:hAnsi="Times New Roman" w:cs="Times New Roman"/>
          <w:bCs/>
          <w:sz w:val="24"/>
        </w:rPr>
        <w:t>gov</w:t>
      </w:r>
      <w:r w:rsidRPr="009D0109">
        <w:rPr>
          <w:rFonts w:ascii="Times New Roman" w:hAnsi="Times New Roman" w:cs="Times New Roman"/>
          <w:bCs/>
          <w:sz w:val="24"/>
        </w:rPr>
        <w:t>.</w:t>
      </w:r>
      <w:r w:rsidRPr="00171F9F">
        <w:rPr>
          <w:rFonts w:ascii="Times New Roman" w:hAnsi="Times New Roman" w:cs="Times New Roman"/>
          <w:bCs/>
          <w:sz w:val="24"/>
        </w:rPr>
        <w:t>cn</w:t>
      </w:r>
      <w:r w:rsidRPr="009D0109">
        <w:rPr>
          <w:rFonts w:ascii="Times New Roman" w:hAnsi="Times New Roman" w:cs="Times New Roman"/>
          <w:bCs/>
          <w:sz w:val="24"/>
        </w:rPr>
        <w:t>/</w:t>
      </w:r>
      <w:r w:rsidRPr="00171F9F">
        <w:rPr>
          <w:rFonts w:ascii="Times New Roman" w:hAnsi="Times New Roman" w:cs="Times New Roman"/>
          <w:bCs/>
          <w:sz w:val="24"/>
        </w:rPr>
        <w:t>fund</w:t>
      </w:r>
      <w:r w:rsidRPr="00766DF7">
        <w:rPr>
          <w:bCs/>
          <w:sz w:val="24"/>
        </w:rPr>
        <w:t>）查阅</w:t>
      </w:r>
      <w:r w:rsidR="00C93870">
        <w:rPr>
          <w:rFonts w:hint="eastAsia"/>
          <w:bCs/>
          <w:sz w:val="24"/>
        </w:rPr>
        <w:t>上述</w:t>
      </w:r>
      <w:r w:rsidRPr="00766DF7">
        <w:rPr>
          <w:bCs/>
          <w:sz w:val="24"/>
        </w:rPr>
        <w:t>基金修订后的法律文件。修订后的《基金合同》、《托管协议》自</w:t>
      </w:r>
      <w:r w:rsidR="00B97C07" w:rsidRPr="00171F9F">
        <w:rPr>
          <w:rFonts w:ascii="Times New Roman" w:eastAsia="宋体" w:hAnsi="Times New Roman" w:cs="Times New Roman"/>
          <w:kern w:val="0"/>
          <w:sz w:val="24"/>
          <w:szCs w:val="24"/>
        </w:rPr>
        <w:t>2024</w:t>
      </w:r>
      <w:r w:rsidRPr="00FB264F">
        <w:rPr>
          <w:rFonts w:ascii="宋体" w:eastAsia="宋体" w:hAnsi="Times New Roman" w:cs="宋体"/>
          <w:kern w:val="0"/>
          <w:sz w:val="24"/>
          <w:szCs w:val="24"/>
        </w:rPr>
        <w:t>年</w:t>
      </w:r>
      <w:r w:rsidR="00B16181" w:rsidRPr="00171F9F">
        <w:rPr>
          <w:rFonts w:ascii="Times New Roman" w:eastAsia="宋体" w:hAnsi="Times New Roman" w:cs="Times New Roman"/>
          <w:kern w:val="0"/>
          <w:sz w:val="24"/>
          <w:szCs w:val="24"/>
        </w:rPr>
        <w:t>11</w:t>
      </w:r>
      <w:r w:rsidRPr="00FB264F">
        <w:rPr>
          <w:rFonts w:ascii="宋体" w:eastAsia="宋体" w:hAnsi="Times New Roman" w:cs="宋体"/>
          <w:kern w:val="0"/>
          <w:sz w:val="24"/>
          <w:szCs w:val="24"/>
        </w:rPr>
        <w:t>月</w:t>
      </w:r>
      <w:r w:rsidR="00DD2681" w:rsidRPr="00171F9F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766DF7">
        <w:rPr>
          <w:bCs/>
          <w:sz w:val="24"/>
        </w:rPr>
        <w:t>日起生效。</w:t>
      </w:r>
    </w:p>
    <w:p w:rsidR="002C172E" w:rsidRPr="007860CD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68"/>
        <w:rPr>
          <w:spacing w:val="-48"/>
          <w:sz w:val="24"/>
          <w:szCs w:val="24"/>
        </w:rPr>
      </w:pPr>
      <w:r w:rsidRPr="00171F9F">
        <w:rPr>
          <w:rFonts w:ascii="Times New Roman" w:cs="Times New Roman"/>
          <w:color w:val="000000"/>
          <w:spacing w:val="-3"/>
          <w:sz w:val="24"/>
          <w:szCs w:val="24"/>
        </w:rPr>
        <w:t>2</w:t>
      </w:r>
      <w:r w:rsidRPr="00534696">
        <w:rPr>
          <w:rFonts w:hAnsi="Calibri" w:hint="eastAsia"/>
          <w:color w:val="000000"/>
          <w:spacing w:val="-3"/>
          <w:sz w:val="24"/>
          <w:szCs w:val="24"/>
        </w:rPr>
        <w:t>、</w:t>
      </w:r>
      <w:r w:rsidRPr="003C4390">
        <w:rPr>
          <w:rFonts w:hint="eastAsia"/>
          <w:spacing w:val="-3"/>
          <w:sz w:val="24"/>
          <w:szCs w:val="24"/>
        </w:rPr>
        <w:t>投</w:t>
      </w:r>
      <w:r w:rsidRPr="003C4390">
        <w:rPr>
          <w:rFonts w:hint="eastAsia"/>
          <w:sz w:val="24"/>
          <w:szCs w:val="24"/>
        </w:rPr>
        <w:t>资</w:t>
      </w:r>
      <w:r>
        <w:rPr>
          <w:rFonts w:hint="eastAsia"/>
          <w:sz w:val="24"/>
          <w:szCs w:val="24"/>
        </w:rPr>
        <w:t>人可登录</w:t>
      </w:r>
      <w:r w:rsidRPr="003C4390">
        <w:rPr>
          <w:rFonts w:hint="eastAsia"/>
          <w:sz w:val="24"/>
          <w:szCs w:val="24"/>
        </w:rPr>
        <w:t>本</w:t>
      </w:r>
      <w:r w:rsidRPr="003C4390">
        <w:rPr>
          <w:rFonts w:hint="eastAsia"/>
          <w:spacing w:val="-3"/>
          <w:sz w:val="24"/>
          <w:szCs w:val="24"/>
        </w:rPr>
        <w:t>公</w:t>
      </w:r>
      <w:r w:rsidRPr="003C4390">
        <w:rPr>
          <w:rFonts w:hint="eastAsia"/>
          <w:sz w:val="24"/>
          <w:szCs w:val="24"/>
        </w:rPr>
        <w:t>司</w:t>
      </w:r>
      <w:r w:rsidRPr="003C4390">
        <w:rPr>
          <w:rFonts w:hint="eastAsia"/>
          <w:spacing w:val="-3"/>
          <w:sz w:val="24"/>
          <w:szCs w:val="24"/>
        </w:rPr>
        <w:t>网</w:t>
      </w:r>
      <w:r w:rsidRPr="003C4390">
        <w:rPr>
          <w:rFonts w:hint="eastAsia"/>
          <w:sz w:val="24"/>
          <w:szCs w:val="24"/>
        </w:rPr>
        <w:t>站</w:t>
      </w:r>
      <w:r>
        <w:rPr>
          <w:rFonts w:hint="eastAsia"/>
          <w:spacing w:val="-1"/>
          <w:sz w:val="24"/>
          <w:szCs w:val="24"/>
        </w:rPr>
        <w:t>（</w:t>
      </w:r>
      <w:r w:rsidRPr="00171F9F">
        <w:rPr>
          <w:rFonts w:ascii="Times New Roman" w:cs="Times New Roman"/>
          <w:spacing w:val="-3"/>
          <w:sz w:val="24"/>
          <w:szCs w:val="24"/>
        </w:rPr>
        <w:t>w</w:t>
      </w:r>
      <w:r w:rsidRPr="00171F9F">
        <w:rPr>
          <w:rFonts w:ascii="Times New Roman" w:cs="Times New Roman"/>
          <w:sz w:val="24"/>
          <w:szCs w:val="24"/>
        </w:rPr>
        <w:t>ww</w:t>
      </w:r>
      <w:r w:rsidRPr="009D0109">
        <w:rPr>
          <w:rFonts w:ascii="Times New Roman" w:cs="Times New Roman"/>
          <w:sz w:val="24"/>
          <w:szCs w:val="24"/>
        </w:rPr>
        <w:t>.</w:t>
      </w:r>
      <w:r w:rsidRPr="00171F9F">
        <w:rPr>
          <w:rFonts w:ascii="Times New Roman" w:cs="Times New Roman"/>
          <w:spacing w:val="-3"/>
          <w:sz w:val="24"/>
          <w:szCs w:val="24"/>
        </w:rPr>
        <w:t>ubssdic</w:t>
      </w:r>
      <w:r w:rsidRPr="009D0109">
        <w:rPr>
          <w:rFonts w:ascii="Times New Roman" w:cs="Times New Roman"/>
          <w:sz w:val="24"/>
          <w:szCs w:val="24"/>
        </w:rPr>
        <w:t>.</w:t>
      </w:r>
      <w:r w:rsidRPr="00171F9F">
        <w:rPr>
          <w:rFonts w:ascii="Times New Roman" w:cs="Times New Roman"/>
          <w:spacing w:val="-3"/>
          <w:sz w:val="24"/>
          <w:szCs w:val="24"/>
        </w:rPr>
        <w:t>c</w:t>
      </w:r>
      <w:r w:rsidRPr="00171F9F">
        <w:rPr>
          <w:rFonts w:ascii="Times New Roman" w:cs="Times New Roman"/>
          <w:sz w:val="24"/>
          <w:szCs w:val="24"/>
        </w:rPr>
        <w:t>om</w:t>
      </w:r>
      <w:r>
        <w:rPr>
          <w:rFonts w:hint="eastAsia"/>
          <w:spacing w:val="-1"/>
          <w:sz w:val="24"/>
          <w:szCs w:val="24"/>
        </w:rPr>
        <w:t>）或拨打</w:t>
      </w:r>
      <w:r w:rsidRPr="003C4390">
        <w:rPr>
          <w:rFonts w:hint="eastAsia"/>
          <w:sz w:val="24"/>
          <w:szCs w:val="24"/>
        </w:rPr>
        <w:t>本</w:t>
      </w:r>
      <w:r w:rsidRPr="003C4390">
        <w:rPr>
          <w:rFonts w:hint="eastAsia"/>
          <w:spacing w:val="-3"/>
          <w:sz w:val="24"/>
          <w:szCs w:val="24"/>
        </w:rPr>
        <w:t>公</w:t>
      </w:r>
      <w:r w:rsidRPr="003C4390">
        <w:rPr>
          <w:rFonts w:hint="eastAsia"/>
          <w:sz w:val="24"/>
          <w:szCs w:val="24"/>
        </w:rPr>
        <w:t>司</w:t>
      </w:r>
      <w:r w:rsidRPr="003C4390">
        <w:rPr>
          <w:rFonts w:hint="eastAsia"/>
          <w:spacing w:val="-3"/>
          <w:sz w:val="24"/>
          <w:szCs w:val="24"/>
        </w:rPr>
        <w:t>客</w:t>
      </w:r>
      <w:r w:rsidRPr="003C4390">
        <w:rPr>
          <w:rFonts w:hint="eastAsia"/>
          <w:sz w:val="24"/>
          <w:szCs w:val="24"/>
        </w:rPr>
        <w:t>户</w:t>
      </w:r>
      <w:r w:rsidRPr="003C4390">
        <w:rPr>
          <w:rFonts w:hint="eastAsia"/>
          <w:spacing w:val="-3"/>
          <w:sz w:val="24"/>
          <w:szCs w:val="24"/>
        </w:rPr>
        <w:t>服</w:t>
      </w:r>
      <w:r w:rsidRPr="003C4390">
        <w:rPr>
          <w:rFonts w:hint="eastAsia"/>
          <w:sz w:val="24"/>
          <w:szCs w:val="24"/>
        </w:rPr>
        <w:t>务</w:t>
      </w:r>
      <w:r w:rsidRPr="003C4390">
        <w:rPr>
          <w:rFonts w:hint="eastAsia"/>
          <w:spacing w:val="-3"/>
          <w:sz w:val="24"/>
          <w:szCs w:val="24"/>
        </w:rPr>
        <w:t>电话</w:t>
      </w:r>
      <w:r>
        <w:rPr>
          <w:rFonts w:hint="eastAsia"/>
          <w:spacing w:val="-1"/>
          <w:sz w:val="24"/>
          <w:szCs w:val="24"/>
        </w:rPr>
        <w:t>（</w:t>
      </w:r>
      <w:r w:rsidRPr="00171F9F">
        <w:rPr>
          <w:rFonts w:ascii="Times New Roman" w:cs="Times New Roman"/>
          <w:sz w:val="24"/>
          <w:szCs w:val="24"/>
        </w:rPr>
        <w:t>400</w:t>
      </w:r>
      <w:r w:rsidRPr="009D0109">
        <w:rPr>
          <w:rFonts w:ascii="Times New Roman" w:cs="Times New Roman"/>
          <w:spacing w:val="-3"/>
          <w:sz w:val="24"/>
          <w:szCs w:val="24"/>
        </w:rPr>
        <w:t>-</w:t>
      </w:r>
      <w:r w:rsidRPr="00171F9F">
        <w:rPr>
          <w:rFonts w:ascii="Times New Roman" w:cs="Times New Roman"/>
          <w:sz w:val="24"/>
          <w:szCs w:val="24"/>
        </w:rPr>
        <w:t>880</w:t>
      </w:r>
      <w:r w:rsidRPr="009D0109">
        <w:rPr>
          <w:rFonts w:ascii="Times New Roman" w:cs="Times New Roman"/>
          <w:spacing w:val="-3"/>
          <w:sz w:val="24"/>
          <w:szCs w:val="24"/>
        </w:rPr>
        <w:t>-</w:t>
      </w:r>
      <w:r w:rsidRPr="00171F9F">
        <w:rPr>
          <w:rFonts w:ascii="Times New Roman" w:cs="Times New Roman"/>
          <w:sz w:val="24"/>
          <w:szCs w:val="24"/>
        </w:rPr>
        <w:t>6868</w:t>
      </w:r>
      <w:r w:rsidRPr="009D0109">
        <w:rPr>
          <w:rFonts w:ascii="Times New Roman" w:cs="Times New Roman" w:hint="eastAsia"/>
          <w:sz w:val="24"/>
          <w:szCs w:val="24"/>
        </w:rPr>
        <w:t>、</w:t>
      </w:r>
      <w:r w:rsidRPr="00171F9F">
        <w:rPr>
          <w:rFonts w:ascii="Times New Roman" w:cs="Times New Roman"/>
          <w:sz w:val="24"/>
          <w:szCs w:val="24"/>
        </w:rPr>
        <w:t>0755</w:t>
      </w:r>
      <w:r w:rsidRPr="009D0109">
        <w:rPr>
          <w:rFonts w:ascii="Times New Roman" w:cs="Times New Roman"/>
          <w:sz w:val="24"/>
          <w:szCs w:val="24"/>
        </w:rPr>
        <w:t>-</w:t>
      </w:r>
      <w:r w:rsidRPr="00171F9F">
        <w:rPr>
          <w:rFonts w:ascii="Times New Roman" w:cs="Times New Roman"/>
          <w:sz w:val="24"/>
          <w:szCs w:val="24"/>
        </w:rPr>
        <w:t>83160000</w:t>
      </w:r>
      <w:r>
        <w:rPr>
          <w:rFonts w:hint="eastAsia"/>
          <w:spacing w:val="-1"/>
          <w:sz w:val="24"/>
          <w:szCs w:val="24"/>
        </w:rPr>
        <w:t>）获得相关详情。</w:t>
      </w:r>
    </w:p>
    <w:p w:rsidR="002C172E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68"/>
        <w:rPr>
          <w:spacing w:val="-3"/>
          <w:sz w:val="24"/>
          <w:szCs w:val="24"/>
        </w:rPr>
      </w:pPr>
    </w:p>
    <w:p w:rsidR="002C172E" w:rsidRPr="003C4390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68"/>
        <w:rPr>
          <w:sz w:val="24"/>
          <w:szCs w:val="24"/>
        </w:rPr>
      </w:pPr>
      <w:r w:rsidRPr="003C4390">
        <w:rPr>
          <w:rFonts w:hint="eastAsia"/>
          <w:spacing w:val="-3"/>
          <w:sz w:val="24"/>
          <w:szCs w:val="24"/>
        </w:rPr>
        <w:t>风</w:t>
      </w:r>
      <w:r w:rsidRPr="003C4390">
        <w:rPr>
          <w:rFonts w:hint="eastAsia"/>
          <w:sz w:val="24"/>
          <w:szCs w:val="24"/>
        </w:rPr>
        <w:t>险</w:t>
      </w:r>
      <w:r w:rsidRPr="003C4390">
        <w:rPr>
          <w:rFonts w:hint="eastAsia"/>
          <w:spacing w:val="-3"/>
          <w:sz w:val="24"/>
          <w:szCs w:val="24"/>
        </w:rPr>
        <w:t>提</w:t>
      </w:r>
      <w:r w:rsidRPr="003C4390">
        <w:rPr>
          <w:rFonts w:hint="eastAsia"/>
          <w:sz w:val="24"/>
          <w:szCs w:val="24"/>
        </w:rPr>
        <w:t>示</w:t>
      </w:r>
      <w:r w:rsidRPr="003C4390">
        <w:rPr>
          <w:rFonts w:hint="eastAsia"/>
          <w:spacing w:val="-3"/>
          <w:sz w:val="24"/>
          <w:szCs w:val="24"/>
        </w:rPr>
        <w:t>：</w:t>
      </w:r>
      <w:r w:rsidRPr="003C4390">
        <w:rPr>
          <w:rFonts w:hint="eastAsia"/>
          <w:sz w:val="24"/>
          <w:szCs w:val="24"/>
        </w:rPr>
        <w:t>本</w:t>
      </w:r>
      <w:r w:rsidRPr="003C4390">
        <w:rPr>
          <w:rFonts w:hint="eastAsia"/>
          <w:spacing w:val="-3"/>
          <w:sz w:val="24"/>
          <w:szCs w:val="24"/>
        </w:rPr>
        <w:t>公</w:t>
      </w:r>
      <w:r w:rsidRPr="003C4390">
        <w:rPr>
          <w:rFonts w:hint="eastAsia"/>
          <w:sz w:val="24"/>
          <w:szCs w:val="24"/>
        </w:rPr>
        <w:t>司承</w:t>
      </w:r>
      <w:r w:rsidRPr="003C4390">
        <w:rPr>
          <w:rFonts w:hint="eastAsia"/>
          <w:spacing w:val="-3"/>
          <w:sz w:val="24"/>
          <w:szCs w:val="24"/>
        </w:rPr>
        <w:t>诺</w:t>
      </w:r>
      <w:r w:rsidRPr="003C4390">
        <w:rPr>
          <w:rFonts w:hint="eastAsia"/>
          <w:sz w:val="24"/>
          <w:szCs w:val="24"/>
        </w:rPr>
        <w:t>以</w:t>
      </w:r>
      <w:r w:rsidRPr="003C4390">
        <w:rPr>
          <w:rFonts w:hint="eastAsia"/>
          <w:spacing w:val="-3"/>
          <w:sz w:val="24"/>
          <w:szCs w:val="24"/>
        </w:rPr>
        <w:t>诚</w:t>
      </w:r>
      <w:r w:rsidRPr="003C4390">
        <w:rPr>
          <w:rFonts w:hint="eastAsia"/>
          <w:sz w:val="24"/>
          <w:szCs w:val="24"/>
        </w:rPr>
        <w:t>实</w:t>
      </w:r>
      <w:r w:rsidRPr="003C4390">
        <w:rPr>
          <w:rFonts w:hint="eastAsia"/>
          <w:spacing w:val="-3"/>
          <w:sz w:val="24"/>
          <w:szCs w:val="24"/>
        </w:rPr>
        <w:t>信</w:t>
      </w:r>
      <w:r w:rsidRPr="003C4390">
        <w:rPr>
          <w:rFonts w:hint="eastAsia"/>
          <w:sz w:val="24"/>
          <w:szCs w:val="24"/>
        </w:rPr>
        <w:t>用</w:t>
      </w:r>
      <w:r w:rsidRPr="003C4390">
        <w:rPr>
          <w:rFonts w:hint="eastAsia"/>
          <w:spacing w:val="-3"/>
          <w:sz w:val="24"/>
          <w:szCs w:val="24"/>
        </w:rPr>
        <w:t>、</w:t>
      </w:r>
      <w:r w:rsidRPr="003C4390">
        <w:rPr>
          <w:rFonts w:hint="eastAsia"/>
          <w:sz w:val="24"/>
          <w:szCs w:val="24"/>
        </w:rPr>
        <w:t>勤</w:t>
      </w:r>
      <w:r w:rsidRPr="003C4390">
        <w:rPr>
          <w:rFonts w:hint="eastAsia"/>
          <w:spacing w:val="-3"/>
          <w:sz w:val="24"/>
          <w:szCs w:val="24"/>
        </w:rPr>
        <w:t>勉</w:t>
      </w:r>
      <w:r w:rsidRPr="003C4390">
        <w:rPr>
          <w:rFonts w:hint="eastAsia"/>
          <w:sz w:val="24"/>
          <w:szCs w:val="24"/>
        </w:rPr>
        <w:t>尽责</w:t>
      </w:r>
      <w:r w:rsidRPr="003C4390">
        <w:rPr>
          <w:rFonts w:hint="eastAsia"/>
          <w:spacing w:val="-3"/>
          <w:sz w:val="24"/>
          <w:szCs w:val="24"/>
        </w:rPr>
        <w:t>的</w:t>
      </w:r>
      <w:r w:rsidRPr="003C4390">
        <w:rPr>
          <w:rFonts w:hint="eastAsia"/>
          <w:sz w:val="24"/>
          <w:szCs w:val="24"/>
        </w:rPr>
        <w:t>原则管</w:t>
      </w:r>
      <w:r w:rsidRPr="003C4390">
        <w:rPr>
          <w:rFonts w:hint="eastAsia"/>
          <w:spacing w:val="-3"/>
          <w:sz w:val="24"/>
          <w:szCs w:val="24"/>
        </w:rPr>
        <w:t>理</w:t>
      </w:r>
      <w:r w:rsidRPr="003C4390">
        <w:rPr>
          <w:rFonts w:hint="eastAsia"/>
          <w:sz w:val="24"/>
          <w:szCs w:val="24"/>
        </w:rPr>
        <w:t>和</w:t>
      </w:r>
      <w:r w:rsidRPr="003C4390">
        <w:rPr>
          <w:rFonts w:hint="eastAsia"/>
          <w:spacing w:val="-3"/>
          <w:sz w:val="24"/>
          <w:szCs w:val="24"/>
        </w:rPr>
        <w:t>运</w:t>
      </w:r>
      <w:r w:rsidRPr="003C4390">
        <w:rPr>
          <w:rFonts w:hint="eastAsia"/>
          <w:sz w:val="24"/>
          <w:szCs w:val="24"/>
        </w:rPr>
        <w:t>用</w:t>
      </w:r>
      <w:r w:rsidRPr="003C4390">
        <w:rPr>
          <w:rFonts w:hint="eastAsia"/>
          <w:spacing w:val="-3"/>
          <w:sz w:val="24"/>
          <w:szCs w:val="24"/>
        </w:rPr>
        <w:t>基</w:t>
      </w:r>
      <w:r w:rsidRPr="003C4390">
        <w:rPr>
          <w:rFonts w:hint="eastAsia"/>
          <w:sz w:val="24"/>
          <w:szCs w:val="24"/>
        </w:rPr>
        <w:t>金</w:t>
      </w:r>
      <w:r w:rsidRPr="003C4390">
        <w:rPr>
          <w:rFonts w:hint="eastAsia"/>
          <w:spacing w:val="-3"/>
          <w:sz w:val="24"/>
          <w:szCs w:val="24"/>
        </w:rPr>
        <w:t>资</w:t>
      </w:r>
      <w:r w:rsidRPr="003C4390">
        <w:rPr>
          <w:rFonts w:hint="eastAsia"/>
          <w:sz w:val="24"/>
          <w:szCs w:val="24"/>
        </w:rPr>
        <w:t>产</w:t>
      </w:r>
      <w:r w:rsidRPr="003C4390">
        <w:rPr>
          <w:rFonts w:hint="eastAsia"/>
          <w:spacing w:val="-34"/>
          <w:sz w:val="24"/>
          <w:szCs w:val="24"/>
        </w:rPr>
        <w:t>，</w:t>
      </w:r>
      <w:r w:rsidRPr="003C4390">
        <w:rPr>
          <w:rFonts w:hint="eastAsia"/>
          <w:sz w:val="24"/>
          <w:szCs w:val="24"/>
        </w:rPr>
        <w:t>但不</w:t>
      </w:r>
      <w:r w:rsidRPr="003C4390">
        <w:rPr>
          <w:rFonts w:hint="eastAsia"/>
          <w:spacing w:val="-3"/>
          <w:sz w:val="24"/>
          <w:szCs w:val="24"/>
        </w:rPr>
        <w:t>保</w:t>
      </w:r>
      <w:r w:rsidRPr="003C4390">
        <w:rPr>
          <w:rFonts w:hint="eastAsia"/>
          <w:sz w:val="24"/>
          <w:szCs w:val="24"/>
        </w:rPr>
        <w:t>证</w:t>
      </w:r>
      <w:r w:rsidRPr="003C4390">
        <w:rPr>
          <w:rFonts w:hint="eastAsia"/>
          <w:spacing w:val="-3"/>
          <w:sz w:val="24"/>
          <w:szCs w:val="24"/>
        </w:rPr>
        <w:t>基</w:t>
      </w:r>
      <w:r w:rsidRPr="003C4390">
        <w:rPr>
          <w:rFonts w:hint="eastAsia"/>
          <w:sz w:val="24"/>
          <w:szCs w:val="24"/>
        </w:rPr>
        <w:t>金</w:t>
      </w:r>
      <w:r w:rsidRPr="003C4390">
        <w:rPr>
          <w:rFonts w:hint="eastAsia"/>
          <w:spacing w:val="-3"/>
          <w:sz w:val="24"/>
          <w:szCs w:val="24"/>
        </w:rPr>
        <w:t>一</w:t>
      </w:r>
      <w:r w:rsidRPr="003C4390">
        <w:rPr>
          <w:rFonts w:hint="eastAsia"/>
          <w:sz w:val="24"/>
          <w:szCs w:val="24"/>
        </w:rPr>
        <w:t>定</w:t>
      </w:r>
      <w:r w:rsidRPr="003C4390">
        <w:rPr>
          <w:rFonts w:hint="eastAsia"/>
          <w:spacing w:val="-3"/>
          <w:sz w:val="24"/>
          <w:szCs w:val="24"/>
        </w:rPr>
        <w:t>盈</w:t>
      </w:r>
      <w:r w:rsidRPr="003C4390">
        <w:rPr>
          <w:rFonts w:hint="eastAsia"/>
          <w:sz w:val="24"/>
          <w:szCs w:val="24"/>
        </w:rPr>
        <w:t>利</w:t>
      </w:r>
      <w:r w:rsidRPr="003C4390">
        <w:rPr>
          <w:rFonts w:hint="eastAsia"/>
          <w:spacing w:val="-34"/>
          <w:sz w:val="24"/>
          <w:szCs w:val="24"/>
        </w:rPr>
        <w:t>，</w:t>
      </w:r>
      <w:r w:rsidRPr="003C4390">
        <w:rPr>
          <w:rFonts w:hint="eastAsia"/>
          <w:sz w:val="24"/>
          <w:szCs w:val="24"/>
        </w:rPr>
        <w:t>也不</w:t>
      </w:r>
      <w:r w:rsidRPr="003C4390">
        <w:rPr>
          <w:rFonts w:hint="eastAsia"/>
          <w:spacing w:val="-3"/>
          <w:sz w:val="24"/>
          <w:szCs w:val="24"/>
        </w:rPr>
        <w:t>保</w:t>
      </w:r>
      <w:r w:rsidRPr="003C4390">
        <w:rPr>
          <w:rFonts w:hint="eastAsia"/>
          <w:sz w:val="24"/>
          <w:szCs w:val="24"/>
        </w:rPr>
        <w:t>证</w:t>
      </w:r>
      <w:r w:rsidRPr="003C4390">
        <w:rPr>
          <w:rFonts w:hint="eastAsia"/>
          <w:spacing w:val="-3"/>
          <w:sz w:val="24"/>
          <w:szCs w:val="24"/>
        </w:rPr>
        <w:t>最</w:t>
      </w:r>
      <w:r w:rsidRPr="003C4390">
        <w:rPr>
          <w:rFonts w:hint="eastAsia"/>
          <w:sz w:val="24"/>
          <w:szCs w:val="24"/>
        </w:rPr>
        <w:t>低</w:t>
      </w:r>
      <w:r w:rsidRPr="003C4390">
        <w:rPr>
          <w:rFonts w:hint="eastAsia"/>
          <w:spacing w:val="-3"/>
          <w:sz w:val="24"/>
          <w:szCs w:val="24"/>
        </w:rPr>
        <w:t>收</w:t>
      </w:r>
      <w:r w:rsidRPr="003C4390">
        <w:rPr>
          <w:rFonts w:hint="eastAsia"/>
          <w:sz w:val="24"/>
          <w:szCs w:val="24"/>
        </w:rPr>
        <w:t>益</w:t>
      </w:r>
      <w:r w:rsidRPr="003C4390">
        <w:rPr>
          <w:rFonts w:hint="eastAsia"/>
          <w:spacing w:val="-35"/>
          <w:sz w:val="24"/>
          <w:szCs w:val="24"/>
        </w:rPr>
        <w:t>。</w:t>
      </w:r>
      <w:r w:rsidRPr="003C4390">
        <w:rPr>
          <w:rFonts w:hint="eastAsia"/>
          <w:sz w:val="24"/>
          <w:szCs w:val="24"/>
        </w:rPr>
        <w:t>基</w:t>
      </w:r>
      <w:r w:rsidRPr="003C4390">
        <w:rPr>
          <w:rFonts w:hint="eastAsia"/>
          <w:spacing w:val="-3"/>
          <w:sz w:val="24"/>
          <w:szCs w:val="24"/>
        </w:rPr>
        <w:t>金</w:t>
      </w:r>
      <w:r w:rsidRPr="003C4390">
        <w:rPr>
          <w:rFonts w:hint="eastAsia"/>
          <w:sz w:val="24"/>
          <w:szCs w:val="24"/>
        </w:rPr>
        <w:t>的过</w:t>
      </w:r>
      <w:r w:rsidRPr="003C4390">
        <w:rPr>
          <w:rFonts w:hint="eastAsia"/>
          <w:spacing w:val="-3"/>
          <w:sz w:val="24"/>
          <w:szCs w:val="24"/>
        </w:rPr>
        <w:t>往</w:t>
      </w:r>
      <w:r w:rsidRPr="003C4390">
        <w:rPr>
          <w:rFonts w:hint="eastAsia"/>
          <w:sz w:val="24"/>
          <w:szCs w:val="24"/>
        </w:rPr>
        <w:t>业</w:t>
      </w:r>
      <w:r w:rsidRPr="003C4390">
        <w:rPr>
          <w:rFonts w:hint="eastAsia"/>
          <w:spacing w:val="-3"/>
          <w:sz w:val="24"/>
          <w:szCs w:val="24"/>
        </w:rPr>
        <w:t>绩并不</w:t>
      </w:r>
      <w:r w:rsidRPr="003C4390">
        <w:rPr>
          <w:rFonts w:hint="eastAsia"/>
          <w:sz w:val="24"/>
          <w:szCs w:val="24"/>
        </w:rPr>
        <w:t>代表</w:t>
      </w:r>
      <w:r w:rsidRPr="003C4390">
        <w:rPr>
          <w:rFonts w:hint="eastAsia"/>
          <w:spacing w:val="-3"/>
          <w:sz w:val="24"/>
          <w:szCs w:val="24"/>
        </w:rPr>
        <w:t>其</w:t>
      </w:r>
      <w:r w:rsidRPr="003C4390">
        <w:rPr>
          <w:rFonts w:hint="eastAsia"/>
          <w:sz w:val="24"/>
          <w:szCs w:val="24"/>
        </w:rPr>
        <w:t>将</w:t>
      </w:r>
      <w:r w:rsidRPr="003C4390">
        <w:rPr>
          <w:rFonts w:hint="eastAsia"/>
          <w:spacing w:val="-3"/>
          <w:sz w:val="24"/>
          <w:szCs w:val="24"/>
        </w:rPr>
        <w:t>来</w:t>
      </w:r>
      <w:r w:rsidRPr="003C4390">
        <w:rPr>
          <w:rFonts w:hint="eastAsia"/>
          <w:sz w:val="24"/>
          <w:szCs w:val="24"/>
        </w:rPr>
        <w:t>表</w:t>
      </w:r>
      <w:r w:rsidRPr="003C4390">
        <w:rPr>
          <w:rFonts w:hint="eastAsia"/>
          <w:spacing w:val="-3"/>
          <w:sz w:val="24"/>
          <w:szCs w:val="24"/>
        </w:rPr>
        <w:t>现</w:t>
      </w:r>
      <w:r w:rsidRPr="003C4390">
        <w:rPr>
          <w:rFonts w:hint="eastAsia"/>
          <w:spacing w:val="-32"/>
          <w:sz w:val="24"/>
          <w:szCs w:val="24"/>
        </w:rPr>
        <w:t>。</w:t>
      </w:r>
      <w:r w:rsidRPr="003C4390">
        <w:rPr>
          <w:rFonts w:hint="eastAsia"/>
          <w:spacing w:val="-3"/>
          <w:sz w:val="24"/>
          <w:szCs w:val="24"/>
        </w:rPr>
        <w:t>投</w:t>
      </w:r>
      <w:r w:rsidRPr="003C4390">
        <w:rPr>
          <w:rFonts w:hint="eastAsia"/>
          <w:sz w:val="24"/>
          <w:szCs w:val="24"/>
        </w:rPr>
        <w:t>资</w:t>
      </w:r>
      <w:r w:rsidRPr="003C4390">
        <w:rPr>
          <w:rFonts w:hint="eastAsia"/>
          <w:spacing w:val="-3"/>
          <w:sz w:val="24"/>
          <w:szCs w:val="24"/>
        </w:rPr>
        <w:t>有</w:t>
      </w:r>
      <w:r w:rsidRPr="003C4390">
        <w:rPr>
          <w:rFonts w:hint="eastAsia"/>
          <w:sz w:val="24"/>
          <w:szCs w:val="24"/>
        </w:rPr>
        <w:t>风</w:t>
      </w:r>
      <w:r w:rsidRPr="003C4390">
        <w:rPr>
          <w:rFonts w:hint="eastAsia"/>
          <w:spacing w:val="-3"/>
          <w:sz w:val="24"/>
          <w:szCs w:val="24"/>
        </w:rPr>
        <w:t>险</w:t>
      </w:r>
      <w:r w:rsidRPr="003C4390">
        <w:rPr>
          <w:rFonts w:hint="eastAsia"/>
          <w:spacing w:val="-32"/>
          <w:sz w:val="24"/>
          <w:szCs w:val="24"/>
        </w:rPr>
        <w:t>，</w:t>
      </w:r>
      <w:r w:rsidRPr="003C4390">
        <w:rPr>
          <w:rFonts w:hint="eastAsia"/>
          <w:spacing w:val="-3"/>
          <w:sz w:val="24"/>
          <w:szCs w:val="24"/>
        </w:rPr>
        <w:t>敬</w:t>
      </w:r>
      <w:r w:rsidRPr="003C4390">
        <w:rPr>
          <w:rFonts w:hint="eastAsia"/>
          <w:sz w:val="24"/>
          <w:szCs w:val="24"/>
        </w:rPr>
        <w:t>请</w:t>
      </w:r>
      <w:r w:rsidRPr="003C4390">
        <w:rPr>
          <w:rFonts w:hint="eastAsia"/>
          <w:spacing w:val="-3"/>
          <w:sz w:val="24"/>
          <w:szCs w:val="24"/>
        </w:rPr>
        <w:t>投</w:t>
      </w:r>
      <w:r w:rsidRPr="003C4390">
        <w:rPr>
          <w:rFonts w:hint="eastAsia"/>
          <w:sz w:val="24"/>
          <w:szCs w:val="24"/>
        </w:rPr>
        <w:t>资</w:t>
      </w:r>
      <w:r>
        <w:rPr>
          <w:rFonts w:hint="eastAsia"/>
          <w:sz w:val="24"/>
          <w:szCs w:val="24"/>
        </w:rPr>
        <w:t>人</w:t>
      </w:r>
      <w:r w:rsidRPr="003C4390">
        <w:rPr>
          <w:rFonts w:hint="eastAsia"/>
          <w:spacing w:val="-3"/>
          <w:sz w:val="24"/>
          <w:szCs w:val="24"/>
        </w:rPr>
        <w:t>认</w:t>
      </w:r>
      <w:r w:rsidRPr="003C4390">
        <w:rPr>
          <w:rFonts w:hint="eastAsia"/>
          <w:sz w:val="24"/>
          <w:szCs w:val="24"/>
        </w:rPr>
        <w:t>真</w:t>
      </w:r>
      <w:r w:rsidRPr="003C4390">
        <w:rPr>
          <w:rFonts w:hint="eastAsia"/>
          <w:spacing w:val="-3"/>
          <w:sz w:val="24"/>
          <w:szCs w:val="24"/>
        </w:rPr>
        <w:t>阅</w:t>
      </w:r>
      <w:r w:rsidRPr="003C4390">
        <w:rPr>
          <w:rFonts w:hint="eastAsia"/>
          <w:sz w:val="24"/>
          <w:szCs w:val="24"/>
        </w:rPr>
        <w:t>读基</w:t>
      </w:r>
      <w:r w:rsidRPr="003C4390">
        <w:rPr>
          <w:rFonts w:hint="eastAsia"/>
          <w:spacing w:val="-3"/>
          <w:sz w:val="24"/>
          <w:szCs w:val="24"/>
        </w:rPr>
        <w:t>金</w:t>
      </w:r>
      <w:r w:rsidRPr="003C4390">
        <w:rPr>
          <w:rFonts w:hint="eastAsia"/>
          <w:sz w:val="24"/>
          <w:szCs w:val="24"/>
        </w:rPr>
        <w:t>的</w:t>
      </w:r>
      <w:r w:rsidRPr="003C4390">
        <w:rPr>
          <w:rFonts w:hint="eastAsia"/>
          <w:spacing w:val="-3"/>
          <w:sz w:val="24"/>
          <w:szCs w:val="24"/>
        </w:rPr>
        <w:t>相</w:t>
      </w:r>
      <w:r w:rsidRPr="003C4390">
        <w:rPr>
          <w:rFonts w:hint="eastAsia"/>
          <w:sz w:val="24"/>
          <w:szCs w:val="24"/>
        </w:rPr>
        <w:t>关</w:t>
      </w:r>
      <w:r w:rsidRPr="003C4390">
        <w:rPr>
          <w:rFonts w:hint="eastAsia"/>
          <w:spacing w:val="-3"/>
          <w:sz w:val="24"/>
          <w:szCs w:val="24"/>
        </w:rPr>
        <w:t>法</w:t>
      </w:r>
      <w:r w:rsidRPr="003C4390">
        <w:rPr>
          <w:rFonts w:hint="eastAsia"/>
          <w:sz w:val="24"/>
          <w:szCs w:val="24"/>
        </w:rPr>
        <w:t>律</w:t>
      </w:r>
      <w:r w:rsidRPr="003C4390">
        <w:rPr>
          <w:rFonts w:hint="eastAsia"/>
          <w:spacing w:val="-3"/>
          <w:sz w:val="24"/>
          <w:szCs w:val="24"/>
        </w:rPr>
        <w:t>文</w:t>
      </w:r>
      <w:r w:rsidRPr="003C4390">
        <w:rPr>
          <w:rFonts w:hint="eastAsia"/>
          <w:sz w:val="24"/>
          <w:szCs w:val="24"/>
        </w:rPr>
        <w:t>件</w:t>
      </w:r>
      <w:r w:rsidRPr="003C4390">
        <w:rPr>
          <w:rFonts w:hint="eastAsia"/>
          <w:spacing w:val="-34"/>
          <w:sz w:val="24"/>
          <w:szCs w:val="24"/>
        </w:rPr>
        <w:t>，</w:t>
      </w:r>
      <w:r w:rsidRPr="003C4390">
        <w:rPr>
          <w:rFonts w:hint="eastAsia"/>
          <w:sz w:val="24"/>
          <w:szCs w:val="24"/>
        </w:rPr>
        <w:t>并选</w:t>
      </w:r>
      <w:r w:rsidRPr="003C4390">
        <w:rPr>
          <w:rFonts w:hint="eastAsia"/>
          <w:spacing w:val="-3"/>
          <w:sz w:val="24"/>
          <w:szCs w:val="24"/>
        </w:rPr>
        <w:t>择</w:t>
      </w:r>
      <w:r w:rsidRPr="003C4390">
        <w:rPr>
          <w:rFonts w:hint="eastAsia"/>
          <w:sz w:val="24"/>
          <w:szCs w:val="24"/>
        </w:rPr>
        <w:t>适</w:t>
      </w:r>
      <w:r w:rsidRPr="003C4390">
        <w:rPr>
          <w:rFonts w:hint="eastAsia"/>
          <w:spacing w:val="-3"/>
          <w:sz w:val="24"/>
          <w:szCs w:val="24"/>
        </w:rPr>
        <w:t>合自</w:t>
      </w:r>
      <w:r w:rsidRPr="003C4390">
        <w:rPr>
          <w:rFonts w:hint="eastAsia"/>
          <w:sz w:val="24"/>
          <w:szCs w:val="24"/>
        </w:rPr>
        <w:t>身风险</w:t>
      </w:r>
      <w:r w:rsidRPr="003C4390">
        <w:rPr>
          <w:rFonts w:hint="eastAsia"/>
          <w:spacing w:val="-3"/>
          <w:sz w:val="24"/>
          <w:szCs w:val="24"/>
        </w:rPr>
        <w:t>承</w:t>
      </w:r>
      <w:r w:rsidRPr="003C4390">
        <w:rPr>
          <w:rFonts w:hint="eastAsia"/>
          <w:sz w:val="24"/>
          <w:szCs w:val="24"/>
        </w:rPr>
        <w:t>受</w:t>
      </w:r>
      <w:r w:rsidRPr="003C4390">
        <w:rPr>
          <w:rFonts w:hint="eastAsia"/>
          <w:spacing w:val="-3"/>
          <w:sz w:val="24"/>
          <w:szCs w:val="24"/>
        </w:rPr>
        <w:t>能</w:t>
      </w:r>
      <w:r w:rsidRPr="003C4390">
        <w:rPr>
          <w:rFonts w:hint="eastAsia"/>
          <w:sz w:val="24"/>
          <w:szCs w:val="24"/>
        </w:rPr>
        <w:t>力</w:t>
      </w:r>
      <w:r w:rsidRPr="003C4390">
        <w:rPr>
          <w:rFonts w:hint="eastAsia"/>
          <w:spacing w:val="-3"/>
          <w:sz w:val="24"/>
          <w:szCs w:val="24"/>
        </w:rPr>
        <w:t>的</w:t>
      </w:r>
      <w:r w:rsidRPr="003C4390">
        <w:rPr>
          <w:rFonts w:hint="eastAsia"/>
          <w:sz w:val="24"/>
          <w:szCs w:val="24"/>
        </w:rPr>
        <w:t>投</w:t>
      </w:r>
      <w:r w:rsidRPr="003C4390">
        <w:rPr>
          <w:rFonts w:hint="eastAsia"/>
          <w:spacing w:val="-3"/>
          <w:sz w:val="24"/>
          <w:szCs w:val="24"/>
        </w:rPr>
        <w:t>资</w:t>
      </w:r>
      <w:r w:rsidRPr="003C4390">
        <w:rPr>
          <w:rFonts w:hint="eastAsia"/>
          <w:sz w:val="24"/>
          <w:szCs w:val="24"/>
        </w:rPr>
        <w:t>品</w:t>
      </w:r>
      <w:r w:rsidRPr="003C4390">
        <w:rPr>
          <w:rFonts w:hint="eastAsia"/>
          <w:spacing w:val="-3"/>
          <w:sz w:val="24"/>
          <w:szCs w:val="24"/>
        </w:rPr>
        <w:t>种</w:t>
      </w:r>
      <w:r w:rsidRPr="003C4390">
        <w:rPr>
          <w:rFonts w:hint="eastAsia"/>
          <w:sz w:val="24"/>
          <w:szCs w:val="24"/>
        </w:rPr>
        <w:t>进行</w:t>
      </w:r>
      <w:r w:rsidRPr="003C4390">
        <w:rPr>
          <w:rFonts w:hint="eastAsia"/>
          <w:spacing w:val="-3"/>
          <w:sz w:val="24"/>
          <w:szCs w:val="24"/>
        </w:rPr>
        <w:t>投</w:t>
      </w:r>
      <w:r w:rsidRPr="003C4390">
        <w:rPr>
          <w:rFonts w:hint="eastAsia"/>
          <w:sz w:val="24"/>
          <w:szCs w:val="24"/>
        </w:rPr>
        <w:t>资。</w:t>
      </w:r>
    </w:p>
    <w:p w:rsidR="002C172E" w:rsidRPr="003C4390" w:rsidRDefault="002C172E" w:rsidP="002C172E">
      <w:pPr>
        <w:pStyle w:val="a3"/>
        <w:kinsoku w:val="0"/>
        <w:overflowPunct w:val="0"/>
        <w:adjustRightInd/>
        <w:spacing w:before="0" w:line="360" w:lineRule="auto"/>
        <w:ind w:left="0" w:firstLineChars="200" w:firstLine="480"/>
        <w:rPr>
          <w:sz w:val="24"/>
          <w:szCs w:val="24"/>
        </w:rPr>
      </w:pPr>
      <w:r w:rsidRPr="003C4390">
        <w:rPr>
          <w:rFonts w:hint="eastAsia"/>
          <w:sz w:val="24"/>
          <w:szCs w:val="24"/>
        </w:rPr>
        <w:t>特此</w:t>
      </w:r>
      <w:r w:rsidRPr="003C4390">
        <w:rPr>
          <w:rFonts w:hint="eastAsia"/>
          <w:spacing w:val="-3"/>
          <w:sz w:val="24"/>
          <w:szCs w:val="24"/>
        </w:rPr>
        <w:t>公</w:t>
      </w:r>
      <w:r w:rsidRPr="003C4390">
        <w:rPr>
          <w:rFonts w:hint="eastAsia"/>
          <w:sz w:val="24"/>
          <w:szCs w:val="24"/>
        </w:rPr>
        <w:t>告。</w:t>
      </w:r>
    </w:p>
    <w:p w:rsidR="002C172E" w:rsidRPr="003C4390" w:rsidRDefault="002C172E" w:rsidP="002C172E">
      <w:pPr>
        <w:kinsoku w:val="0"/>
        <w:overflowPunct w:val="0"/>
        <w:spacing w:line="360" w:lineRule="auto"/>
      </w:pPr>
    </w:p>
    <w:p w:rsidR="002C172E" w:rsidRPr="007860CD" w:rsidRDefault="002C172E" w:rsidP="002C172E">
      <w:pPr>
        <w:pStyle w:val="2"/>
        <w:kinsoku w:val="0"/>
        <w:overflowPunct w:val="0"/>
        <w:adjustRightInd/>
        <w:spacing w:line="360" w:lineRule="auto"/>
        <w:ind w:right="119"/>
        <w:jc w:val="right"/>
        <w:rPr>
          <w:rFonts w:hAnsi="Calibri"/>
          <w:color w:val="000000"/>
          <w:spacing w:val="-3"/>
        </w:rPr>
      </w:pPr>
      <w:r w:rsidRPr="007860CD">
        <w:rPr>
          <w:rFonts w:hAnsi="Calibri" w:hint="eastAsia"/>
          <w:color w:val="000000"/>
          <w:spacing w:val="-3"/>
        </w:rPr>
        <w:t>国投瑞银基金管理有限公司</w:t>
      </w:r>
    </w:p>
    <w:p w:rsidR="00636F3D" w:rsidRDefault="00B97C07" w:rsidP="004C6E63">
      <w:pPr>
        <w:pStyle w:val="2"/>
        <w:kinsoku w:val="0"/>
        <w:overflowPunct w:val="0"/>
        <w:adjustRightInd/>
        <w:spacing w:line="360" w:lineRule="auto"/>
        <w:ind w:right="119"/>
        <w:jc w:val="right"/>
      </w:pPr>
      <w:r w:rsidRPr="00171F9F">
        <w:rPr>
          <w:rFonts w:ascii="Times New Roman" w:cs="Times New Roman"/>
          <w:spacing w:val="-3"/>
        </w:rPr>
        <w:t>2024</w:t>
      </w:r>
      <w:r w:rsidR="002C172E" w:rsidRPr="007860CD">
        <w:rPr>
          <w:rFonts w:hAnsi="Calibri" w:hint="eastAsia"/>
          <w:color w:val="000000"/>
          <w:spacing w:val="-3"/>
        </w:rPr>
        <w:t>年</w:t>
      </w:r>
      <w:r w:rsidR="00741925" w:rsidRPr="00171F9F">
        <w:rPr>
          <w:rFonts w:ascii="Times New Roman" w:cs="Times New Roman"/>
          <w:color w:val="000000"/>
          <w:spacing w:val="-3"/>
        </w:rPr>
        <w:t>11</w:t>
      </w:r>
      <w:r w:rsidR="002C172E" w:rsidRPr="007860CD">
        <w:rPr>
          <w:rFonts w:hAnsi="Calibri" w:hint="eastAsia"/>
          <w:color w:val="000000"/>
          <w:spacing w:val="-3"/>
        </w:rPr>
        <w:t>月</w:t>
      </w:r>
      <w:r w:rsidR="00DD2681" w:rsidRPr="00171F9F">
        <w:rPr>
          <w:rFonts w:ascii="Times New Roman" w:cs="Times New Roman"/>
          <w:color w:val="000000"/>
          <w:spacing w:val="-3"/>
        </w:rPr>
        <w:t>8</w:t>
      </w:r>
      <w:r w:rsidR="002C172E" w:rsidRPr="007860CD">
        <w:rPr>
          <w:rFonts w:hAnsi="Calibri" w:hint="eastAsia"/>
          <w:color w:val="000000"/>
          <w:spacing w:val="-3"/>
        </w:rPr>
        <w:t>日</w:t>
      </w:r>
    </w:p>
    <w:p w:rsidR="0036291E" w:rsidRDefault="0036291E" w:rsidP="001306A9">
      <w:pPr>
        <w:pStyle w:val="a3"/>
        <w:kinsoku w:val="0"/>
        <w:overflowPunct w:val="0"/>
        <w:adjustRightInd/>
        <w:spacing w:line="360" w:lineRule="auto"/>
        <w:ind w:left="0"/>
        <w:rPr>
          <w:rFonts w:ascii="Times New Roman" w:eastAsiaTheme="minorEastAsia" w:cs="Times New Roman"/>
          <w:sz w:val="24"/>
          <w:szCs w:val="24"/>
        </w:rPr>
      </w:pPr>
    </w:p>
    <w:p w:rsidR="001306A9" w:rsidRDefault="00C42025" w:rsidP="001306A9">
      <w:pPr>
        <w:pStyle w:val="a3"/>
        <w:kinsoku w:val="0"/>
        <w:overflowPunct w:val="0"/>
        <w:adjustRightInd/>
        <w:spacing w:line="360" w:lineRule="auto"/>
        <w:ind w:left="0"/>
        <w:rPr>
          <w:rFonts w:ascii="Times New Roman" w:eastAsiaTheme="minorEastAsia" w:cs="Times New Roman"/>
          <w:sz w:val="24"/>
          <w:szCs w:val="24"/>
        </w:rPr>
      </w:pPr>
      <w:r>
        <w:rPr>
          <w:rFonts w:ascii="Times New Roman" w:eastAsiaTheme="minorEastAsia" w:cs="Times New Roman" w:hint="eastAsia"/>
          <w:sz w:val="24"/>
          <w:szCs w:val="24"/>
        </w:rPr>
        <w:t>附件</w:t>
      </w:r>
      <w:r w:rsidR="001306A9">
        <w:rPr>
          <w:rFonts w:ascii="Times New Roman" w:eastAsiaTheme="minorEastAsia" w:cs="Times New Roman" w:hint="eastAsia"/>
          <w:sz w:val="24"/>
          <w:szCs w:val="24"/>
        </w:rPr>
        <w:t>：</w:t>
      </w:r>
      <w:r w:rsidR="006A716B" w:rsidRPr="00171F9F">
        <w:rPr>
          <w:rFonts w:ascii="Times New Roman" w:eastAsiaTheme="minorEastAsia" w:cs="Times New Roman"/>
          <w:sz w:val="24"/>
          <w:szCs w:val="24"/>
        </w:rPr>
        <w:t>6</w:t>
      </w:r>
      <w:r w:rsidR="00037E22">
        <w:rPr>
          <w:rFonts w:ascii="Times New Roman" w:eastAsiaTheme="minorEastAsia" w:cs="Times New Roman" w:hint="eastAsia"/>
          <w:sz w:val="24"/>
          <w:szCs w:val="24"/>
        </w:rPr>
        <w:t>只基金基金合同</w:t>
      </w:r>
      <w:r w:rsidR="001306A9">
        <w:rPr>
          <w:rFonts w:ascii="Times New Roman" w:eastAsiaTheme="minorEastAsia" w:cs="Times New Roman" w:hint="eastAsia"/>
          <w:sz w:val="24"/>
          <w:szCs w:val="24"/>
        </w:rPr>
        <w:t>的</w:t>
      </w:r>
      <w:r w:rsidR="001306A9">
        <w:rPr>
          <w:rFonts w:ascii="Times New Roman" w:eastAsiaTheme="minorEastAsia" w:cs="Times New Roman"/>
          <w:sz w:val="24"/>
          <w:szCs w:val="24"/>
        </w:rPr>
        <w:t>具体</w:t>
      </w:r>
      <w:r w:rsidR="00037E22">
        <w:rPr>
          <w:rFonts w:ascii="Times New Roman" w:eastAsiaTheme="minorEastAsia" w:cs="Times New Roman" w:hint="eastAsia"/>
          <w:sz w:val="24"/>
          <w:szCs w:val="24"/>
        </w:rPr>
        <w:t>修订</w:t>
      </w:r>
      <w:r w:rsidR="001306A9">
        <w:rPr>
          <w:rFonts w:ascii="Times New Roman" w:eastAsiaTheme="minorEastAsia" w:cs="Times New Roman"/>
          <w:sz w:val="24"/>
          <w:szCs w:val="24"/>
        </w:rPr>
        <w:t>内容</w:t>
      </w:r>
      <w:r w:rsidR="00037E22">
        <w:rPr>
          <w:rFonts w:ascii="Times New Roman" w:eastAsiaTheme="minorEastAsia" w:cs="Times New Roman" w:hint="eastAsia"/>
          <w:sz w:val="24"/>
          <w:szCs w:val="24"/>
        </w:rPr>
        <w:t>如下：</w:t>
      </w:r>
    </w:p>
    <w:p w:rsidR="00037E22" w:rsidRDefault="00037E22" w:rsidP="001306A9">
      <w:pPr>
        <w:pStyle w:val="a3"/>
        <w:kinsoku w:val="0"/>
        <w:overflowPunct w:val="0"/>
        <w:adjustRightInd/>
        <w:spacing w:line="360" w:lineRule="auto"/>
        <w:ind w:left="0"/>
        <w:rPr>
          <w:rFonts w:ascii="Times New Roman" w:eastAsiaTheme="minorEastAsia" w:cs="Times New Roman"/>
          <w:sz w:val="24"/>
          <w:szCs w:val="24"/>
        </w:rPr>
      </w:pPr>
      <w:r w:rsidRPr="00171F9F">
        <w:rPr>
          <w:rFonts w:ascii="Times New Roman" w:eastAsiaTheme="minorEastAsia" w:cs="Times New Roman"/>
          <w:sz w:val="24"/>
          <w:szCs w:val="24"/>
        </w:rPr>
        <w:t>1</w:t>
      </w:r>
      <w:r>
        <w:rPr>
          <w:rFonts w:ascii="Times New Roman" w:eastAsiaTheme="minorEastAsia" w:cs="Times New Roman" w:hint="eastAsia"/>
          <w:sz w:val="24"/>
          <w:szCs w:val="24"/>
        </w:rPr>
        <w:t>、</w:t>
      </w:r>
      <w:r w:rsidR="00741925" w:rsidRPr="00741925">
        <w:rPr>
          <w:rFonts w:ascii="Times New Roman" w:eastAsiaTheme="minorEastAsia" w:cs="Times New Roman" w:hint="eastAsia"/>
          <w:sz w:val="24"/>
          <w:szCs w:val="24"/>
        </w:rPr>
        <w:t>国投瑞银医疗保健行业灵活配置混合型证券投资基金</w:t>
      </w:r>
    </w:p>
    <w:tbl>
      <w:tblPr>
        <w:tblStyle w:val="a7"/>
        <w:tblW w:w="8784" w:type="dxa"/>
        <w:tblLook w:val="04A0"/>
      </w:tblPr>
      <w:tblGrid>
        <w:gridCol w:w="1129"/>
        <w:gridCol w:w="3828"/>
        <w:gridCol w:w="3827"/>
      </w:tblGrid>
      <w:tr w:rsidR="00424E97" w:rsidRPr="006547A4" w:rsidTr="00424E97">
        <w:tc>
          <w:tcPr>
            <w:tcW w:w="1129" w:type="dxa"/>
          </w:tcPr>
          <w:p w:rsidR="00424E97" w:rsidRPr="006547A4" w:rsidRDefault="00424E97" w:rsidP="00EF11A9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0" w:name="_Hlk36808116"/>
            <w:r w:rsidRPr="006547A4">
              <w:rPr>
                <w:rFonts w:ascii="宋体" w:eastAsia="宋体" w:hAnsi="宋体" w:hint="eastAsia"/>
                <w:b/>
                <w:szCs w:val="21"/>
              </w:rPr>
              <w:t>章节</w:t>
            </w:r>
          </w:p>
        </w:tc>
        <w:tc>
          <w:tcPr>
            <w:tcW w:w="3828" w:type="dxa"/>
          </w:tcPr>
          <w:p w:rsidR="00424E97" w:rsidRPr="006547A4" w:rsidRDefault="00424E97" w:rsidP="00EF11A9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修订前</w:t>
            </w:r>
          </w:p>
        </w:tc>
        <w:tc>
          <w:tcPr>
            <w:tcW w:w="3827" w:type="dxa"/>
          </w:tcPr>
          <w:p w:rsidR="00424E97" w:rsidRPr="006547A4" w:rsidRDefault="00424E97" w:rsidP="00EF11A9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修订后</w:t>
            </w:r>
          </w:p>
        </w:tc>
      </w:tr>
      <w:tr w:rsidR="00424E97" w:rsidRPr="006547A4" w:rsidTr="00424E97">
        <w:tc>
          <w:tcPr>
            <w:tcW w:w="1129" w:type="dxa"/>
          </w:tcPr>
          <w:p w:rsidR="00424E97" w:rsidRPr="006547A4" w:rsidRDefault="00037E22" w:rsidP="00EF11A9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bookmarkStart w:id="1" w:name="_Hlk116413738"/>
            <w:r w:rsidRPr="00037E22">
              <w:rPr>
                <w:rFonts w:ascii="宋体" w:eastAsia="宋体" w:hAnsi="宋体" w:hint="eastAsia"/>
                <w:b/>
                <w:szCs w:val="21"/>
              </w:rPr>
              <w:t>第</w:t>
            </w:r>
            <w:r w:rsidR="00B16181">
              <w:rPr>
                <w:rFonts w:ascii="宋体" w:eastAsia="宋体" w:hAnsi="宋体" w:hint="eastAsia"/>
                <w:b/>
                <w:szCs w:val="21"/>
              </w:rPr>
              <w:t>六</w:t>
            </w:r>
            <w:r w:rsidRPr="00037E22">
              <w:rPr>
                <w:rFonts w:ascii="宋体" w:eastAsia="宋体" w:hAnsi="宋体" w:hint="eastAsia"/>
                <w:b/>
                <w:szCs w:val="21"/>
              </w:rPr>
              <w:t>部分  基金份额的申购与赎回</w:t>
            </w:r>
          </w:p>
        </w:tc>
        <w:tc>
          <w:tcPr>
            <w:tcW w:w="3828" w:type="dxa"/>
            <w:shd w:val="clear" w:color="auto" w:fill="auto"/>
          </w:tcPr>
          <w:p w:rsidR="00B16181" w:rsidRPr="00B16181" w:rsidRDefault="00B16181" w:rsidP="00B16181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B16181">
              <w:rPr>
                <w:rFonts w:ascii="Times New Roman" w:eastAsia="宋体" w:hAnsi="Times New Roman" w:cs="Times New Roman" w:hint="eastAsia"/>
                <w:bCs/>
                <w:szCs w:val="21"/>
              </w:rPr>
              <w:t>六、申购和赎回的价格、费用及其用途</w:t>
            </w:r>
          </w:p>
          <w:p w:rsidR="00424E97" w:rsidRPr="006E1FB2" w:rsidRDefault="00B16181" w:rsidP="00B16181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B16181">
              <w:rPr>
                <w:rFonts w:ascii="Times New Roman" w:eastAsia="宋体" w:hAnsi="Times New Roman" w:cs="Times New Roman" w:hint="eastAsia"/>
                <w:bCs/>
                <w:szCs w:val="21"/>
              </w:rPr>
              <w:t>、本基金各类份额净值的计算，均保留到小数点后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B16181">
              <w:rPr>
                <w:rFonts w:ascii="Times New Roman" w:eastAsia="宋体" w:hAnsi="Times New Roman" w:cs="Times New Roman" w:hint="eastAsia"/>
                <w:bCs/>
                <w:szCs w:val="21"/>
              </w:rPr>
              <w:t>位，小数点后第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Pr="00B16181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位四舍五入，由此产生的收益或损失由基金财产承担。</w:t>
            </w:r>
          </w:p>
        </w:tc>
        <w:tc>
          <w:tcPr>
            <w:tcW w:w="3827" w:type="dxa"/>
          </w:tcPr>
          <w:p w:rsidR="00B16181" w:rsidRPr="00B16181" w:rsidRDefault="00B16181" w:rsidP="00B1618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B16181">
              <w:rPr>
                <w:rFonts w:ascii="宋体" w:eastAsia="宋体" w:hAnsi="宋体" w:hint="eastAsia"/>
                <w:szCs w:val="21"/>
              </w:rPr>
              <w:t>六、申购和赎回的价格、费用及其用途</w:t>
            </w:r>
          </w:p>
          <w:p w:rsidR="00424E97" w:rsidRPr="00ED6391" w:rsidRDefault="00B16181" w:rsidP="00B1618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B16181">
              <w:rPr>
                <w:rFonts w:ascii="宋体" w:eastAsia="宋体" w:hAnsi="宋体" w:hint="eastAsia"/>
                <w:szCs w:val="21"/>
              </w:rPr>
              <w:t>、本基金各类份额净值的计算，均保留到小数点后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B16181">
              <w:rPr>
                <w:rFonts w:ascii="宋体" w:eastAsia="宋体" w:hAnsi="宋体" w:hint="eastAsia"/>
                <w:szCs w:val="21"/>
              </w:rPr>
              <w:t>位，小数点后第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B16181">
              <w:rPr>
                <w:rFonts w:ascii="宋体" w:eastAsia="宋体" w:hAnsi="宋体" w:hint="eastAsia"/>
                <w:szCs w:val="21"/>
              </w:rPr>
              <w:t>位四舍五入，由此产生的收益或损失由基金财产承担。</w:t>
            </w:r>
          </w:p>
        </w:tc>
      </w:tr>
      <w:tr w:rsidR="00C43F50" w:rsidRPr="006547A4" w:rsidTr="00424E97">
        <w:tc>
          <w:tcPr>
            <w:tcW w:w="1129" w:type="dxa"/>
          </w:tcPr>
          <w:p w:rsidR="00C43F50" w:rsidRPr="00037E22" w:rsidRDefault="00C43F50" w:rsidP="00EF11A9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 w:rsidRPr="00C43F50">
              <w:rPr>
                <w:rFonts w:ascii="宋体" w:eastAsia="宋体" w:hAnsi="宋体" w:hint="eastAsia"/>
                <w:b/>
                <w:szCs w:val="21"/>
              </w:rPr>
              <w:t>第十</w:t>
            </w:r>
            <w:r w:rsidR="00DF788A">
              <w:rPr>
                <w:rFonts w:ascii="宋体" w:eastAsia="宋体" w:hAnsi="宋体" w:hint="eastAsia"/>
                <w:b/>
                <w:szCs w:val="21"/>
              </w:rPr>
              <w:t>四</w:t>
            </w:r>
            <w:r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C43F50" w:rsidRPr="00C43F50" w:rsidRDefault="00C43F50" w:rsidP="00C43F50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C43F50">
              <w:rPr>
                <w:rFonts w:ascii="Times New Roman" w:eastAsia="宋体" w:hAnsi="Times New Roman" w:cs="Times New Roman" w:hint="eastAsia"/>
                <w:bCs/>
                <w:szCs w:val="21"/>
              </w:rPr>
              <w:t>四、估值程序</w:t>
            </w:r>
          </w:p>
          <w:p w:rsidR="00C43F50" w:rsidRPr="00037E22" w:rsidRDefault="00DF788A" w:rsidP="00C43F50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DF788A">
              <w:rPr>
                <w:rFonts w:ascii="Times New Roman" w:eastAsia="宋体" w:hAnsi="Times New Roman" w:cs="Times New Roman" w:hint="eastAsia"/>
                <w:bCs/>
                <w:szCs w:val="21"/>
              </w:rPr>
              <w:t>、各类基金份额净值是按照每个工作日闭市后，基金资产净值除以当日该类基金份额的余额数量计算，各类基金份额净值均精确到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.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001</w:t>
            </w:r>
            <w:r w:rsidRPr="00DF788A">
              <w:rPr>
                <w:rFonts w:ascii="Times New Roman" w:eastAsia="宋体" w:hAnsi="Times New Roman" w:cs="Times New Roman" w:hint="eastAsia"/>
                <w:bCs/>
                <w:szCs w:val="21"/>
              </w:rPr>
              <w:t>元，小数点后第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Pr="00DF788A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位四舍五入。国家另有规定的，从其规定。</w:t>
            </w:r>
          </w:p>
        </w:tc>
        <w:tc>
          <w:tcPr>
            <w:tcW w:w="3827" w:type="dxa"/>
          </w:tcPr>
          <w:p w:rsidR="00C43F50" w:rsidRPr="00C43F50" w:rsidRDefault="00C43F50" w:rsidP="00C43F50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C43F50">
              <w:rPr>
                <w:rFonts w:ascii="宋体" w:eastAsia="宋体" w:hAnsi="宋体" w:hint="eastAsia"/>
                <w:szCs w:val="21"/>
              </w:rPr>
              <w:t>四、估值程序</w:t>
            </w:r>
          </w:p>
          <w:p w:rsidR="00C43F50" w:rsidRPr="00037E22" w:rsidRDefault="00DF788A" w:rsidP="00C43F50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DF788A">
              <w:rPr>
                <w:rFonts w:ascii="宋体" w:eastAsia="宋体" w:hAnsi="宋体" w:hint="eastAsia"/>
                <w:szCs w:val="21"/>
              </w:rPr>
              <w:t>、各类基金份额净值是按照每个工作日闭市后，基金资产净值除以当日该类基金份额的余额数量计算，各类基金份额净值均精确到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DF788A">
              <w:rPr>
                <w:rFonts w:ascii="宋体" w:eastAsia="宋体" w:hAnsi="宋体" w:hint="eastAsia"/>
                <w:szCs w:val="21"/>
              </w:rPr>
              <w:t>.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0001</w:t>
            </w:r>
            <w:r w:rsidRPr="00DF788A">
              <w:rPr>
                <w:rFonts w:ascii="宋体" w:eastAsia="宋体" w:hAnsi="宋体" w:hint="eastAsia"/>
                <w:szCs w:val="21"/>
              </w:rPr>
              <w:t>元，小数点后第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DF788A">
              <w:rPr>
                <w:rFonts w:ascii="宋体" w:eastAsia="宋体" w:hAnsi="宋体" w:hint="eastAsia"/>
                <w:szCs w:val="21"/>
              </w:rPr>
              <w:t>位四舍五入。国家另有规定的，从其规定。</w:t>
            </w:r>
          </w:p>
        </w:tc>
      </w:tr>
      <w:tr w:rsidR="0011163D" w:rsidRPr="006547A4" w:rsidTr="00424E97">
        <w:tc>
          <w:tcPr>
            <w:tcW w:w="1129" w:type="dxa"/>
          </w:tcPr>
          <w:p w:rsidR="0011163D" w:rsidRPr="00C43F50" w:rsidRDefault="0011163D" w:rsidP="00EF11A9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 w:rsidRPr="00C43F50">
              <w:rPr>
                <w:rFonts w:ascii="宋体" w:eastAsia="宋体" w:hAnsi="宋体" w:hint="eastAsia"/>
                <w:b/>
                <w:szCs w:val="21"/>
              </w:rPr>
              <w:t>第十</w:t>
            </w:r>
            <w:r w:rsidR="00D75304">
              <w:rPr>
                <w:rFonts w:ascii="宋体" w:eastAsia="宋体" w:hAnsi="宋体" w:hint="eastAsia"/>
                <w:b/>
                <w:szCs w:val="21"/>
              </w:rPr>
              <w:t>四</w:t>
            </w:r>
            <w:r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11163D" w:rsidRPr="0011163D" w:rsidRDefault="0011163D" w:rsidP="0011163D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1163D">
              <w:rPr>
                <w:rFonts w:ascii="Times New Roman" w:eastAsia="宋体" w:hAnsi="Times New Roman" w:cs="Times New Roman" w:hint="eastAsia"/>
                <w:bCs/>
                <w:szCs w:val="21"/>
              </w:rPr>
              <w:t>五、估值错误的处理</w:t>
            </w:r>
          </w:p>
          <w:p w:rsidR="0011163D" w:rsidRPr="00C43F50" w:rsidRDefault="00D75304" w:rsidP="0011163D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75304">
              <w:rPr>
                <w:rFonts w:ascii="Times New Roman" w:eastAsia="宋体" w:hAnsi="Times New Roman" w:cs="Times New Roman" w:hint="eastAsia"/>
                <w:bCs/>
                <w:szCs w:val="21"/>
              </w:rPr>
              <w:t>基金管理人和基金托管人将采取必要、适当、合理的措施确保基金资产估值的准确性、及时性。当任一类基金份额净值小数点后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D75304">
              <w:rPr>
                <w:rFonts w:ascii="Times New Roman" w:eastAsia="宋体" w:hAnsi="Times New Roman" w:cs="Times New Roman" w:hint="eastAsia"/>
                <w:bCs/>
                <w:szCs w:val="21"/>
              </w:rPr>
              <w:t>位以内</w:t>
            </w:r>
            <w:r w:rsidRPr="00D75304"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 w:rsidRPr="00D75304">
              <w:rPr>
                <w:rFonts w:ascii="Times New Roman" w:eastAsia="宋体" w:hAnsi="Times New Roman" w:cs="Times New Roman" w:hint="eastAsia"/>
                <w:bCs/>
                <w:szCs w:val="21"/>
              </w:rPr>
              <w:t>含第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D75304">
              <w:rPr>
                <w:rFonts w:ascii="Times New Roman" w:eastAsia="宋体" w:hAnsi="Times New Roman" w:cs="Times New Roman" w:hint="eastAsia"/>
                <w:bCs/>
                <w:szCs w:val="21"/>
              </w:rPr>
              <w:t>位</w:t>
            </w:r>
            <w:r w:rsidRPr="00D75304">
              <w:rPr>
                <w:rFonts w:ascii="Times New Roman" w:eastAsia="宋体" w:hAnsi="Times New Roman" w:cs="Times New Roman" w:hint="eastAsia"/>
                <w:bCs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发生估值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lastRenderedPageBreak/>
              <w:t>错误时，视为该类基金份额净值错误</w:t>
            </w:r>
            <w:r w:rsidR="0011163D" w:rsidRPr="0011163D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11163D" w:rsidRPr="0011163D" w:rsidRDefault="0011163D" w:rsidP="0011163D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1163D">
              <w:rPr>
                <w:rFonts w:ascii="宋体" w:eastAsia="宋体" w:hAnsi="宋体" w:hint="eastAsia"/>
                <w:szCs w:val="21"/>
              </w:rPr>
              <w:lastRenderedPageBreak/>
              <w:t>五、估值错误的处理</w:t>
            </w:r>
          </w:p>
          <w:p w:rsidR="0011163D" w:rsidRPr="00C43F50" w:rsidRDefault="00D75304" w:rsidP="0011163D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D75304">
              <w:rPr>
                <w:rFonts w:ascii="宋体" w:eastAsia="宋体" w:hAnsi="宋体" w:hint="eastAsia"/>
                <w:szCs w:val="21"/>
              </w:rPr>
              <w:t>基金管理人和基金托管人将采取必要、适当、合理的措施确保基金资产估值的准确性、及时性。当任一类基金份额净值小数点后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D75304">
              <w:rPr>
                <w:rFonts w:ascii="宋体" w:eastAsia="宋体" w:hAnsi="宋体" w:hint="eastAsia"/>
                <w:szCs w:val="21"/>
              </w:rPr>
              <w:t>位以内(含第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D75304">
              <w:rPr>
                <w:rFonts w:ascii="宋体" w:eastAsia="宋体" w:hAnsi="宋体" w:hint="eastAsia"/>
                <w:szCs w:val="21"/>
              </w:rPr>
              <w:t>位)发生估</w:t>
            </w:r>
            <w:r w:rsidRPr="00D75304">
              <w:rPr>
                <w:rFonts w:ascii="宋体" w:eastAsia="宋体" w:hAnsi="宋体" w:hint="eastAsia"/>
                <w:szCs w:val="21"/>
              </w:rPr>
              <w:lastRenderedPageBreak/>
              <w:t>值错误时，视为该类基</w:t>
            </w:r>
            <w:r>
              <w:rPr>
                <w:rFonts w:ascii="宋体" w:eastAsia="宋体" w:hAnsi="宋体" w:hint="eastAsia"/>
                <w:szCs w:val="21"/>
              </w:rPr>
              <w:t>金份额净值错误</w:t>
            </w:r>
            <w:r w:rsidR="0011163D" w:rsidRPr="0011163D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bookmarkEnd w:id="0"/>
    <w:bookmarkEnd w:id="1"/>
    <w:p w:rsidR="006A716B" w:rsidRDefault="006A716B" w:rsidP="00243C58">
      <w:pPr>
        <w:pStyle w:val="a3"/>
        <w:kinsoku w:val="0"/>
        <w:overflowPunct w:val="0"/>
        <w:adjustRightInd/>
        <w:spacing w:line="360" w:lineRule="auto"/>
        <w:ind w:left="0" w:firstLineChars="200" w:firstLine="480"/>
        <w:rPr>
          <w:rFonts w:ascii="Times New Roman" w:cs="Times New Roman"/>
          <w:sz w:val="24"/>
          <w:szCs w:val="24"/>
        </w:rPr>
      </w:pPr>
      <w:r w:rsidRPr="00171F9F">
        <w:rPr>
          <w:rFonts w:ascii="Times New Roman" w:cs="Times New Roman"/>
          <w:sz w:val="24"/>
          <w:szCs w:val="24"/>
        </w:rPr>
        <w:lastRenderedPageBreak/>
        <w:t>2</w:t>
      </w:r>
      <w:r>
        <w:rPr>
          <w:rFonts w:ascii="Times New Roman" w:cs="Times New Roman" w:hint="eastAsia"/>
          <w:sz w:val="24"/>
          <w:szCs w:val="24"/>
        </w:rPr>
        <w:t>、</w:t>
      </w:r>
      <w:r w:rsidR="00D42335" w:rsidRPr="00D42335">
        <w:rPr>
          <w:rFonts w:ascii="Times New Roman" w:cs="Times New Roman" w:hint="eastAsia"/>
          <w:sz w:val="24"/>
          <w:szCs w:val="24"/>
        </w:rPr>
        <w:t>国投瑞银新机遇灵活配置混合型证券投资基金</w:t>
      </w:r>
    </w:p>
    <w:tbl>
      <w:tblPr>
        <w:tblStyle w:val="a7"/>
        <w:tblW w:w="8784" w:type="dxa"/>
        <w:tblLook w:val="04A0"/>
      </w:tblPr>
      <w:tblGrid>
        <w:gridCol w:w="1129"/>
        <w:gridCol w:w="3828"/>
        <w:gridCol w:w="3827"/>
      </w:tblGrid>
      <w:tr w:rsidR="006A716B" w:rsidRPr="006547A4" w:rsidTr="00497B0A">
        <w:tc>
          <w:tcPr>
            <w:tcW w:w="1129" w:type="dxa"/>
          </w:tcPr>
          <w:p w:rsidR="006A716B" w:rsidRPr="006547A4" w:rsidRDefault="006A716B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章节</w:t>
            </w:r>
          </w:p>
        </w:tc>
        <w:tc>
          <w:tcPr>
            <w:tcW w:w="3828" w:type="dxa"/>
          </w:tcPr>
          <w:p w:rsidR="006A716B" w:rsidRPr="006547A4" w:rsidRDefault="006A716B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修订前</w:t>
            </w:r>
          </w:p>
        </w:tc>
        <w:tc>
          <w:tcPr>
            <w:tcW w:w="3827" w:type="dxa"/>
          </w:tcPr>
          <w:p w:rsidR="006A716B" w:rsidRPr="006547A4" w:rsidRDefault="006A716B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修订后</w:t>
            </w:r>
          </w:p>
        </w:tc>
      </w:tr>
      <w:tr w:rsidR="006A716B" w:rsidRPr="006547A4" w:rsidTr="00497B0A">
        <w:tc>
          <w:tcPr>
            <w:tcW w:w="1129" w:type="dxa"/>
          </w:tcPr>
          <w:p w:rsidR="006A716B" w:rsidRPr="006547A4" w:rsidRDefault="000C0A1D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第六</w:t>
            </w:r>
            <w:r w:rsidR="006A716B" w:rsidRPr="00037E22">
              <w:rPr>
                <w:rFonts w:ascii="宋体" w:eastAsia="宋体" w:hAnsi="宋体" w:hint="eastAsia"/>
                <w:b/>
                <w:szCs w:val="21"/>
              </w:rPr>
              <w:t>部分  基金份额的申购与赎回</w:t>
            </w:r>
          </w:p>
        </w:tc>
        <w:tc>
          <w:tcPr>
            <w:tcW w:w="3828" w:type="dxa"/>
            <w:shd w:val="clear" w:color="auto" w:fill="auto"/>
          </w:tcPr>
          <w:p w:rsidR="006A716B" w:rsidRPr="006A716B" w:rsidRDefault="006A716B" w:rsidP="006A716B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A716B">
              <w:rPr>
                <w:rFonts w:ascii="Times New Roman" w:eastAsia="宋体" w:hAnsi="Times New Roman" w:cs="Times New Roman" w:hint="eastAsia"/>
                <w:bCs/>
                <w:szCs w:val="21"/>
              </w:rPr>
              <w:t>六、申购和赎回的价格、费用及其用途</w:t>
            </w:r>
          </w:p>
          <w:p w:rsidR="006A716B" w:rsidRPr="006E1FB2" w:rsidRDefault="006A716B" w:rsidP="000C0A1D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A716B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0C0A1D" w:rsidRPr="000C0A1D">
              <w:rPr>
                <w:rFonts w:ascii="Times New Roman" w:eastAsia="宋体" w:hAnsi="Times New Roman" w:cs="Times New Roman" w:hint="eastAsia"/>
                <w:bCs/>
                <w:szCs w:val="21"/>
              </w:rPr>
              <w:t>本基金分为</w:t>
            </w:r>
            <w:r w:rsidR="000C0A1D" w:rsidRPr="00171F9F">
              <w:rPr>
                <w:rFonts w:ascii="Times New Roman" w:eastAsia="宋体" w:hAnsi="Times New Roman" w:cs="Times New Roman"/>
                <w:bCs/>
                <w:szCs w:val="21"/>
              </w:rPr>
              <w:t>A</w:t>
            </w:r>
            <w:r w:rsidR="000C0A1D" w:rsidRPr="000C0A1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="000C0A1D" w:rsidRPr="000C0A1D">
              <w:rPr>
                <w:rFonts w:ascii="Times New Roman" w:eastAsia="宋体" w:hAnsi="Times New Roman" w:cs="Times New Roman" w:hint="eastAsia"/>
                <w:bCs/>
                <w:szCs w:val="21"/>
              </w:rPr>
              <w:t>类和</w:t>
            </w:r>
            <w:r w:rsidR="000C0A1D" w:rsidRPr="00171F9F">
              <w:rPr>
                <w:rFonts w:ascii="Times New Roman" w:eastAsia="宋体" w:hAnsi="Times New Roman" w:cs="Times New Roman"/>
                <w:bCs/>
                <w:szCs w:val="21"/>
              </w:rPr>
              <w:t>C</w:t>
            </w:r>
            <w:r w:rsidR="000C0A1D" w:rsidRPr="000C0A1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="000C0A1D" w:rsidRPr="000C0A1D">
              <w:rPr>
                <w:rFonts w:ascii="Times New Roman" w:eastAsia="宋体" w:hAnsi="Times New Roman" w:cs="Times New Roman" w:hint="eastAsia"/>
                <w:bCs/>
                <w:szCs w:val="21"/>
              </w:rPr>
              <w:t>类两类基金份额，两类基金份额单独设置基金代码，分别计算和公告基金份额净值。本基金两类基金份额净值的计算，均保留到小数点后</w:t>
            </w:r>
            <w:r w:rsidR="000C0A1D"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="000C0A1D" w:rsidRPr="000C0A1D">
              <w:rPr>
                <w:rFonts w:ascii="Times New Roman" w:eastAsia="宋体" w:hAnsi="Times New Roman" w:cs="Times New Roman" w:hint="eastAsia"/>
                <w:bCs/>
                <w:szCs w:val="21"/>
              </w:rPr>
              <w:t>位，小数点后第</w:t>
            </w:r>
            <w:r w:rsidR="000C0A1D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0C0A1D" w:rsidRPr="000C0A1D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</w:t>
            </w:r>
            <w:r w:rsidRPr="006A716B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6A716B" w:rsidRPr="006A716B" w:rsidRDefault="006A716B" w:rsidP="006A716B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6A716B">
              <w:rPr>
                <w:rFonts w:ascii="宋体" w:eastAsia="宋体" w:hAnsi="宋体" w:hint="eastAsia"/>
                <w:szCs w:val="21"/>
              </w:rPr>
              <w:t>六、申购和赎回的价格、费用及其用途</w:t>
            </w:r>
          </w:p>
          <w:p w:rsidR="006A716B" w:rsidRPr="00ED6391" w:rsidRDefault="006A716B" w:rsidP="006A716B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A716B">
              <w:rPr>
                <w:rFonts w:ascii="宋体" w:eastAsia="宋体" w:hAnsi="宋体" w:hint="eastAsia"/>
                <w:szCs w:val="21"/>
              </w:rPr>
              <w:t>、</w:t>
            </w:r>
            <w:r w:rsidR="000C0A1D" w:rsidRPr="000C0A1D">
              <w:rPr>
                <w:rFonts w:ascii="宋体" w:eastAsia="宋体" w:hAnsi="宋体" w:hint="eastAsia"/>
                <w:szCs w:val="21"/>
              </w:rPr>
              <w:t>本基金分为</w:t>
            </w:r>
            <w:r w:rsidR="000C0A1D" w:rsidRPr="00171F9F">
              <w:rPr>
                <w:rFonts w:ascii="Times New Roman" w:eastAsia="宋体" w:hAnsi="Times New Roman" w:cs="Times New Roman"/>
                <w:szCs w:val="21"/>
              </w:rPr>
              <w:t>A</w:t>
            </w:r>
            <w:r w:rsidR="000C0A1D" w:rsidRPr="000C0A1D">
              <w:rPr>
                <w:rFonts w:ascii="宋体" w:eastAsia="宋体" w:hAnsi="宋体" w:hint="eastAsia"/>
                <w:szCs w:val="21"/>
              </w:rPr>
              <w:t xml:space="preserve"> 类和</w:t>
            </w:r>
            <w:r w:rsidR="000C0A1D" w:rsidRPr="00171F9F">
              <w:rPr>
                <w:rFonts w:ascii="Times New Roman" w:eastAsia="宋体" w:hAnsi="Times New Roman" w:cs="Times New Roman"/>
                <w:szCs w:val="21"/>
              </w:rPr>
              <w:t>C</w:t>
            </w:r>
            <w:r w:rsidR="000C0A1D" w:rsidRPr="000C0A1D">
              <w:rPr>
                <w:rFonts w:ascii="宋体" w:eastAsia="宋体" w:hAnsi="宋体" w:hint="eastAsia"/>
                <w:szCs w:val="21"/>
              </w:rPr>
              <w:t xml:space="preserve"> 类两类基金份额，两类基金份额单独设置基金代码，分别计算和公告基金份额净值。本基金两类基金份额净值的计算，均保留到小数点后</w:t>
            </w:r>
            <w:r w:rsidR="000C0A1D"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0C0A1D" w:rsidRPr="000C0A1D">
              <w:rPr>
                <w:rFonts w:ascii="宋体" w:eastAsia="宋体" w:hAnsi="宋体" w:hint="eastAsia"/>
                <w:szCs w:val="21"/>
              </w:rPr>
              <w:t>位，小数点后第</w:t>
            </w:r>
            <w:r w:rsidR="000C0A1D"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0C0A1D" w:rsidRPr="000C0A1D">
              <w:rPr>
                <w:rFonts w:ascii="宋体" w:eastAsia="宋体" w:hAnsi="宋体" w:hint="eastAsia"/>
                <w:szCs w:val="21"/>
              </w:rPr>
              <w:t>位四舍五入，由此产生的收益或损失由基金财产承担</w:t>
            </w:r>
            <w:r w:rsidRPr="006A716B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D411BC" w:rsidRPr="006547A4" w:rsidTr="00497B0A">
        <w:tc>
          <w:tcPr>
            <w:tcW w:w="1129" w:type="dxa"/>
          </w:tcPr>
          <w:p w:rsidR="00D411BC" w:rsidRDefault="00D411BC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 w:rsidRPr="00D411BC">
              <w:rPr>
                <w:rFonts w:ascii="宋体" w:eastAsia="宋体" w:hAnsi="宋体" w:hint="eastAsia"/>
                <w:b/>
                <w:szCs w:val="21"/>
              </w:rPr>
              <w:t>第七部分  基金合同当事人及权利义务</w:t>
            </w:r>
          </w:p>
        </w:tc>
        <w:tc>
          <w:tcPr>
            <w:tcW w:w="3828" w:type="dxa"/>
            <w:shd w:val="clear" w:color="auto" w:fill="auto"/>
          </w:tcPr>
          <w:p w:rsidR="00D411BC" w:rsidRPr="00D411BC" w:rsidRDefault="00D411BC" w:rsidP="00D411B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411BC">
              <w:rPr>
                <w:rFonts w:ascii="Times New Roman" w:eastAsia="宋体" w:hAnsi="Times New Roman" w:cs="Times New Roman" w:hint="eastAsia"/>
                <w:bCs/>
                <w:szCs w:val="21"/>
              </w:rPr>
              <w:t>一、基金管理人</w:t>
            </w:r>
          </w:p>
          <w:p w:rsidR="00D411BC" w:rsidRDefault="00D411BC" w:rsidP="00D411B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411BC">
              <w:rPr>
                <w:rFonts w:ascii="Times New Roman" w:eastAsia="宋体" w:hAnsi="Times New Roman" w:cs="Times New Roman" w:hint="eastAsia"/>
                <w:bCs/>
                <w:szCs w:val="21"/>
              </w:rPr>
              <w:t>（一）基金管理人简况</w:t>
            </w:r>
          </w:p>
          <w:p w:rsidR="00D411BC" w:rsidRPr="006A716B" w:rsidRDefault="00D411BC" w:rsidP="00D411B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D411BC">
              <w:rPr>
                <w:rFonts w:ascii="Times New Roman" w:eastAsia="宋体" w:hAnsi="Times New Roman" w:cs="Times New Roman" w:hint="eastAsia"/>
                <w:bCs/>
                <w:szCs w:val="21"/>
              </w:rPr>
              <w:t>法定代表人：叶柏寿</w:t>
            </w:r>
          </w:p>
        </w:tc>
        <w:tc>
          <w:tcPr>
            <w:tcW w:w="3827" w:type="dxa"/>
          </w:tcPr>
          <w:p w:rsidR="00D411BC" w:rsidRPr="00D411BC" w:rsidRDefault="00D411BC" w:rsidP="00D411B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D411BC">
              <w:rPr>
                <w:rFonts w:ascii="宋体" w:eastAsia="宋体" w:hAnsi="宋体" w:hint="eastAsia"/>
                <w:szCs w:val="21"/>
              </w:rPr>
              <w:t>一、基金管理人</w:t>
            </w:r>
          </w:p>
          <w:p w:rsidR="00D411BC" w:rsidRDefault="00D411BC" w:rsidP="00D411B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D411BC">
              <w:rPr>
                <w:rFonts w:ascii="宋体" w:eastAsia="宋体" w:hAnsi="宋体" w:hint="eastAsia"/>
                <w:szCs w:val="21"/>
              </w:rPr>
              <w:t>（一）基金管理人简况</w:t>
            </w:r>
          </w:p>
          <w:p w:rsidR="00D411BC" w:rsidRPr="006A716B" w:rsidRDefault="00D411BC" w:rsidP="00D411B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D411BC">
              <w:rPr>
                <w:rFonts w:ascii="宋体" w:eastAsia="宋体" w:hAnsi="宋体" w:hint="eastAsia"/>
                <w:szCs w:val="21"/>
              </w:rPr>
              <w:t>法定代表人：傅强</w:t>
            </w:r>
          </w:p>
        </w:tc>
      </w:tr>
      <w:tr w:rsidR="0063734C" w:rsidRPr="006547A4" w:rsidTr="00497B0A">
        <w:tc>
          <w:tcPr>
            <w:tcW w:w="1129" w:type="dxa"/>
          </w:tcPr>
          <w:p w:rsidR="0063734C" w:rsidRPr="00D411BC" w:rsidRDefault="0063734C" w:rsidP="0063734C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 w:rsidRPr="00D411BC">
              <w:rPr>
                <w:rFonts w:ascii="宋体" w:eastAsia="宋体" w:hAnsi="宋体" w:hint="eastAsia"/>
                <w:b/>
                <w:szCs w:val="21"/>
              </w:rPr>
              <w:t>第七部分  基金合同当事人及权利义务</w:t>
            </w:r>
          </w:p>
        </w:tc>
        <w:tc>
          <w:tcPr>
            <w:tcW w:w="3828" w:type="dxa"/>
            <w:shd w:val="clear" w:color="auto" w:fill="auto"/>
          </w:tcPr>
          <w:p w:rsidR="0063734C" w:rsidRDefault="0063734C" w:rsidP="0063734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二、基金托管人</w:t>
            </w:r>
          </w:p>
          <w:p w:rsidR="0063734C" w:rsidRDefault="0063734C" w:rsidP="0063734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（一）基金托管人简况</w:t>
            </w:r>
          </w:p>
          <w:p w:rsidR="0063734C" w:rsidRPr="00D411BC" w:rsidRDefault="0063734C" w:rsidP="0063734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法定代表人：</w:t>
            </w: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刘连舸</w:t>
            </w:r>
          </w:p>
        </w:tc>
        <w:tc>
          <w:tcPr>
            <w:tcW w:w="3827" w:type="dxa"/>
          </w:tcPr>
          <w:p w:rsidR="0063734C" w:rsidRDefault="0063734C" w:rsidP="0063734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二、基金托管人</w:t>
            </w:r>
          </w:p>
          <w:p w:rsidR="0063734C" w:rsidRDefault="0063734C" w:rsidP="0063734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（一）基金托管人简况</w:t>
            </w:r>
          </w:p>
          <w:p w:rsidR="0063734C" w:rsidRPr="00D411BC" w:rsidRDefault="0063734C" w:rsidP="0063734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法定代表人：葛海蛟</w:t>
            </w:r>
          </w:p>
        </w:tc>
      </w:tr>
      <w:tr w:rsidR="0063734C" w:rsidRPr="006547A4" w:rsidTr="00497B0A">
        <w:tc>
          <w:tcPr>
            <w:tcW w:w="1129" w:type="dxa"/>
          </w:tcPr>
          <w:p w:rsidR="0063734C" w:rsidRPr="00037E22" w:rsidRDefault="0063734C" w:rsidP="0063734C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 w:rsidRPr="00C43F50">
              <w:rPr>
                <w:rFonts w:ascii="宋体" w:eastAsia="宋体" w:hAnsi="宋体" w:hint="eastAsia"/>
                <w:b/>
                <w:szCs w:val="21"/>
              </w:rPr>
              <w:t>第十</w:t>
            </w:r>
            <w:r>
              <w:rPr>
                <w:rFonts w:ascii="宋体" w:eastAsia="宋体" w:hAnsi="宋体" w:hint="eastAsia"/>
                <w:b/>
                <w:szCs w:val="21"/>
              </w:rPr>
              <w:t>四</w:t>
            </w:r>
            <w:r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63734C" w:rsidRPr="001C082F" w:rsidRDefault="0063734C" w:rsidP="0063734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C082F">
              <w:rPr>
                <w:rFonts w:ascii="Times New Roman" w:eastAsia="宋体" w:hAnsi="Times New Roman" w:cs="Times New Roman" w:hint="eastAsia"/>
                <w:bCs/>
                <w:szCs w:val="21"/>
              </w:rPr>
              <w:t>四、估值程序</w:t>
            </w:r>
          </w:p>
          <w:p w:rsidR="0063734C" w:rsidRPr="00037E22" w:rsidRDefault="0063734C" w:rsidP="00171F9F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、两类基金份额净值是按照每个工作日闭市后，基金资产净值除以当日该类基金份额的余额数量计算，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A</w:t>
            </w: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类和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C</w:t>
            </w: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类基金份额净值均精确到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.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001</w:t>
            </w: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元，小数点后第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Pr="0063734C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位四舍五入，由此产生的收益或损失由基金财产承担。国家另有规定的，从其规定。</w:t>
            </w:r>
          </w:p>
        </w:tc>
        <w:tc>
          <w:tcPr>
            <w:tcW w:w="3827" w:type="dxa"/>
          </w:tcPr>
          <w:p w:rsidR="0063734C" w:rsidRPr="001C082F" w:rsidRDefault="0063734C" w:rsidP="0063734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C082F">
              <w:rPr>
                <w:rFonts w:ascii="宋体" w:eastAsia="宋体" w:hAnsi="宋体" w:hint="eastAsia"/>
                <w:szCs w:val="21"/>
              </w:rPr>
              <w:t>四、估值程序</w:t>
            </w:r>
          </w:p>
          <w:p w:rsidR="0063734C" w:rsidRPr="00037E22" w:rsidRDefault="0063734C" w:rsidP="00171F9F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734C">
              <w:rPr>
                <w:rFonts w:ascii="宋体" w:eastAsia="宋体" w:hAnsi="宋体" w:hint="eastAsia"/>
                <w:szCs w:val="21"/>
              </w:rPr>
              <w:t>、两类基金份额净值是按照每个工作日闭市后，基金资产净值除以当日该类基金份额的余额数量计算，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63734C">
              <w:rPr>
                <w:rFonts w:ascii="宋体" w:eastAsia="宋体" w:hAnsi="宋体" w:hint="eastAsia"/>
                <w:szCs w:val="21"/>
              </w:rPr>
              <w:t>类和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63734C">
              <w:rPr>
                <w:rFonts w:ascii="宋体" w:eastAsia="宋体" w:hAnsi="宋体" w:hint="eastAsia"/>
                <w:szCs w:val="21"/>
              </w:rPr>
              <w:t>类基金份额净值均精确到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63734C">
              <w:rPr>
                <w:rFonts w:ascii="宋体" w:eastAsia="宋体" w:hAnsi="宋体" w:hint="eastAsia"/>
                <w:szCs w:val="21"/>
              </w:rPr>
              <w:t>.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0001</w:t>
            </w:r>
            <w:r w:rsidRPr="0063734C">
              <w:rPr>
                <w:rFonts w:ascii="宋体" w:eastAsia="宋体" w:hAnsi="宋体" w:hint="eastAsia"/>
                <w:szCs w:val="21"/>
              </w:rPr>
              <w:t>元，小数点后第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63734C">
              <w:rPr>
                <w:rFonts w:ascii="宋体" w:eastAsia="宋体" w:hAnsi="宋体" w:hint="eastAsia"/>
                <w:szCs w:val="21"/>
              </w:rPr>
              <w:t>位四舍五入，由此产生的收益或损失由基金财产承担。国家另有规定的，从其规定。</w:t>
            </w:r>
          </w:p>
        </w:tc>
      </w:tr>
      <w:tr w:rsidR="0063734C" w:rsidRPr="006547A4" w:rsidTr="00497B0A">
        <w:tc>
          <w:tcPr>
            <w:tcW w:w="1129" w:type="dxa"/>
          </w:tcPr>
          <w:p w:rsidR="0063734C" w:rsidRPr="00C43F50" w:rsidRDefault="0063734C" w:rsidP="0063734C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 w:rsidRPr="00C43F50">
              <w:rPr>
                <w:rFonts w:ascii="宋体" w:eastAsia="宋体" w:hAnsi="宋体" w:hint="eastAsia"/>
                <w:b/>
                <w:szCs w:val="21"/>
              </w:rPr>
              <w:t>第十</w:t>
            </w:r>
            <w:r w:rsidR="007322FC">
              <w:rPr>
                <w:rFonts w:ascii="宋体" w:eastAsia="宋体" w:hAnsi="宋体" w:hint="eastAsia"/>
                <w:b/>
                <w:szCs w:val="21"/>
              </w:rPr>
              <w:t>四</w:t>
            </w:r>
            <w:r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63734C" w:rsidRPr="00143E5D" w:rsidRDefault="0063734C" w:rsidP="0063734C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43E5D">
              <w:rPr>
                <w:rFonts w:ascii="Times New Roman" w:eastAsia="宋体" w:hAnsi="Times New Roman" w:cs="Times New Roman" w:hint="eastAsia"/>
                <w:bCs/>
                <w:szCs w:val="21"/>
              </w:rPr>
              <w:t>五、估值错误的处理</w:t>
            </w:r>
          </w:p>
          <w:p w:rsidR="0063734C" w:rsidRPr="00C43F50" w:rsidRDefault="007322FC" w:rsidP="006E75AF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基金管理人和基金托管人将采取必要、适当、合理的措施确保基金资产估值的准确性、及时性。当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A</w:t>
            </w: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类或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C</w:t>
            </w: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类基金份额净值小数点后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位以内</w:t>
            </w: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含第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位</w:t>
            </w: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)</w:t>
            </w:r>
            <w:r w:rsidRPr="007322FC">
              <w:rPr>
                <w:rFonts w:ascii="Times New Roman" w:eastAsia="宋体" w:hAnsi="Times New Roman" w:cs="Times New Roman" w:hint="eastAsia"/>
                <w:bCs/>
                <w:szCs w:val="21"/>
              </w:rPr>
              <w:t>发生估值错误时，视为基金份额净值错误</w:t>
            </w:r>
            <w:r w:rsidR="0063734C" w:rsidRPr="00143E5D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63734C" w:rsidRPr="00143E5D" w:rsidRDefault="0063734C" w:rsidP="0063734C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43E5D">
              <w:rPr>
                <w:rFonts w:ascii="宋体" w:eastAsia="宋体" w:hAnsi="宋体" w:hint="eastAsia"/>
                <w:szCs w:val="21"/>
              </w:rPr>
              <w:t>五、估值错误的处理</w:t>
            </w:r>
          </w:p>
          <w:p w:rsidR="0063734C" w:rsidRPr="00C43F50" w:rsidRDefault="007322FC" w:rsidP="006E75AF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7322FC">
              <w:rPr>
                <w:rFonts w:ascii="宋体" w:eastAsia="宋体" w:hAnsi="宋体" w:hint="eastAsia"/>
                <w:szCs w:val="21"/>
              </w:rPr>
              <w:t>基金管理人和基金托管人将采取必要、适当、合理的措施确保基金资产估值的准确性、及时性。当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7322FC">
              <w:rPr>
                <w:rFonts w:ascii="宋体" w:eastAsia="宋体" w:hAnsi="宋体" w:hint="eastAsia"/>
                <w:szCs w:val="21"/>
              </w:rPr>
              <w:t>类或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7322FC">
              <w:rPr>
                <w:rFonts w:ascii="宋体" w:eastAsia="宋体" w:hAnsi="宋体" w:hint="eastAsia"/>
                <w:szCs w:val="21"/>
              </w:rPr>
              <w:t>类基金份额净值小数点后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322FC">
              <w:rPr>
                <w:rFonts w:ascii="宋体" w:eastAsia="宋体" w:hAnsi="宋体" w:hint="eastAsia"/>
                <w:szCs w:val="21"/>
              </w:rPr>
              <w:t>位以内(含第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322FC">
              <w:rPr>
                <w:rFonts w:ascii="宋体" w:eastAsia="宋体" w:hAnsi="宋体" w:hint="eastAsia"/>
                <w:szCs w:val="21"/>
              </w:rPr>
              <w:t>位)发生估值错误时，视为基金份额净值错误</w:t>
            </w:r>
            <w:r w:rsidR="0063734C" w:rsidRPr="00143E5D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6A716B" w:rsidRDefault="00162451" w:rsidP="00243C58">
      <w:pPr>
        <w:pStyle w:val="a3"/>
        <w:kinsoku w:val="0"/>
        <w:overflowPunct w:val="0"/>
        <w:adjustRightInd/>
        <w:spacing w:line="360" w:lineRule="auto"/>
        <w:ind w:left="0" w:firstLineChars="200" w:firstLine="480"/>
        <w:rPr>
          <w:rFonts w:ascii="Times New Roman" w:cs="Times New Roman"/>
          <w:sz w:val="24"/>
          <w:szCs w:val="24"/>
        </w:rPr>
      </w:pPr>
      <w:r w:rsidRPr="00171F9F">
        <w:rPr>
          <w:rFonts w:ascii="Times New Roman" w:cs="Times New Roman"/>
          <w:sz w:val="24"/>
          <w:szCs w:val="24"/>
        </w:rPr>
        <w:t>3</w:t>
      </w:r>
      <w:r>
        <w:rPr>
          <w:rFonts w:ascii="Times New Roman" w:cs="Times New Roman" w:hint="eastAsia"/>
          <w:sz w:val="24"/>
          <w:szCs w:val="24"/>
        </w:rPr>
        <w:t>、</w:t>
      </w:r>
      <w:r w:rsidR="00F47C25" w:rsidRPr="00F47C25">
        <w:rPr>
          <w:rFonts w:ascii="Times New Roman" w:cs="Times New Roman" w:hint="eastAsia"/>
          <w:sz w:val="24"/>
          <w:szCs w:val="24"/>
        </w:rPr>
        <w:t>国投瑞银锐意改革灵活配置混合型证券投资基金</w:t>
      </w:r>
    </w:p>
    <w:tbl>
      <w:tblPr>
        <w:tblStyle w:val="a7"/>
        <w:tblW w:w="8784" w:type="dxa"/>
        <w:tblLook w:val="04A0"/>
      </w:tblPr>
      <w:tblGrid>
        <w:gridCol w:w="1129"/>
        <w:gridCol w:w="3828"/>
        <w:gridCol w:w="3827"/>
      </w:tblGrid>
      <w:tr w:rsidR="00162451" w:rsidRPr="006547A4" w:rsidTr="00497B0A">
        <w:tc>
          <w:tcPr>
            <w:tcW w:w="1129" w:type="dxa"/>
          </w:tcPr>
          <w:p w:rsidR="00162451" w:rsidRPr="006547A4" w:rsidRDefault="00162451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章节</w:t>
            </w:r>
          </w:p>
        </w:tc>
        <w:tc>
          <w:tcPr>
            <w:tcW w:w="3828" w:type="dxa"/>
          </w:tcPr>
          <w:p w:rsidR="00162451" w:rsidRPr="006547A4" w:rsidRDefault="00162451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修订前</w:t>
            </w:r>
          </w:p>
        </w:tc>
        <w:tc>
          <w:tcPr>
            <w:tcW w:w="3827" w:type="dxa"/>
          </w:tcPr>
          <w:p w:rsidR="00162451" w:rsidRPr="006547A4" w:rsidRDefault="00162451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修订后</w:t>
            </w:r>
          </w:p>
        </w:tc>
      </w:tr>
      <w:tr w:rsidR="00162451" w:rsidRPr="006547A4" w:rsidTr="00497B0A">
        <w:tc>
          <w:tcPr>
            <w:tcW w:w="1129" w:type="dxa"/>
          </w:tcPr>
          <w:p w:rsidR="00162451" w:rsidRPr="006547A4" w:rsidRDefault="00F47C25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第六</w:t>
            </w:r>
            <w:r w:rsidR="00162451" w:rsidRPr="00037E22">
              <w:rPr>
                <w:rFonts w:ascii="宋体" w:eastAsia="宋体" w:hAnsi="宋体" w:hint="eastAsia"/>
                <w:b/>
                <w:szCs w:val="21"/>
              </w:rPr>
              <w:t>部分  基金份额的申购与赎回</w:t>
            </w:r>
          </w:p>
        </w:tc>
        <w:tc>
          <w:tcPr>
            <w:tcW w:w="3828" w:type="dxa"/>
            <w:shd w:val="clear" w:color="auto" w:fill="auto"/>
          </w:tcPr>
          <w:p w:rsidR="00162451" w:rsidRPr="00162451" w:rsidRDefault="00162451" w:rsidP="00162451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62451">
              <w:rPr>
                <w:rFonts w:ascii="Times New Roman" w:eastAsia="宋体" w:hAnsi="Times New Roman" w:cs="Times New Roman" w:hint="eastAsia"/>
                <w:bCs/>
                <w:szCs w:val="21"/>
              </w:rPr>
              <w:t>六、申购和赎回的价格、费用及其用途</w:t>
            </w:r>
          </w:p>
          <w:p w:rsidR="00162451" w:rsidRPr="006E1FB2" w:rsidRDefault="00162451" w:rsidP="00F47C25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162451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F47C25" w:rsidRPr="00F47C25">
              <w:rPr>
                <w:rFonts w:ascii="Times New Roman" w:eastAsia="宋体" w:hAnsi="Times New Roman" w:cs="Times New Roman" w:hint="eastAsia"/>
                <w:bCs/>
                <w:szCs w:val="21"/>
              </w:rPr>
              <w:t>本基金各类基金份额净值的计算，均保留到小数点后</w:t>
            </w:r>
            <w:r w:rsidR="00F47C25"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="00F47C25" w:rsidRPr="00F47C25">
              <w:rPr>
                <w:rFonts w:ascii="Times New Roman" w:eastAsia="宋体" w:hAnsi="Times New Roman" w:cs="Times New Roman" w:hint="eastAsia"/>
                <w:bCs/>
                <w:szCs w:val="21"/>
              </w:rPr>
              <w:t>位，小数点后第</w:t>
            </w:r>
            <w:r w:rsidR="00F47C25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171F9F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</w:t>
            </w:r>
            <w:r w:rsidRPr="00162451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162451" w:rsidRPr="00162451" w:rsidRDefault="00162451" w:rsidP="0016245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62451">
              <w:rPr>
                <w:rFonts w:ascii="宋体" w:eastAsia="宋体" w:hAnsi="宋体" w:hint="eastAsia"/>
                <w:szCs w:val="21"/>
              </w:rPr>
              <w:t>六、申购和赎回的价格、费用及其用途</w:t>
            </w:r>
          </w:p>
          <w:p w:rsidR="00162451" w:rsidRPr="00ED6391" w:rsidRDefault="00162451" w:rsidP="00F47C25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162451">
              <w:rPr>
                <w:rFonts w:ascii="宋体" w:eastAsia="宋体" w:hAnsi="宋体" w:hint="eastAsia"/>
                <w:szCs w:val="21"/>
              </w:rPr>
              <w:t>、</w:t>
            </w:r>
            <w:r w:rsidR="00F47C25" w:rsidRPr="00F47C25">
              <w:rPr>
                <w:rFonts w:ascii="宋体" w:eastAsia="宋体" w:hAnsi="宋体" w:hint="eastAsia"/>
                <w:szCs w:val="21"/>
              </w:rPr>
              <w:t>本基金各类基金份额净值的计算，均保留到小数点后</w:t>
            </w:r>
            <w:r w:rsidR="00F47C25"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F47C25" w:rsidRPr="00F47C25">
              <w:rPr>
                <w:rFonts w:ascii="宋体" w:eastAsia="宋体" w:hAnsi="宋体" w:hint="eastAsia"/>
                <w:szCs w:val="21"/>
              </w:rPr>
              <w:t>位，小数点后第</w:t>
            </w:r>
            <w:r w:rsidR="00F47C25"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171F9F">
              <w:rPr>
                <w:rFonts w:ascii="宋体" w:eastAsia="宋体" w:hAnsi="宋体" w:hint="eastAsia"/>
                <w:szCs w:val="21"/>
              </w:rPr>
              <w:t>位四舍五入，由此产生的收益或损失由基金财产承担</w:t>
            </w:r>
            <w:r w:rsidRPr="00162451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162451" w:rsidRPr="006547A4" w:rsidTr="00497B0A">
        <w:tc>
          <w:tcPr>
            <w:tcW w:w="1129" w:type="dxa"/>
          </w:tcPr>
          <w:p w:rsidR="00162451" w:rsidRPr="00037E22" w:rsidRDefault="00204DAD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第十四</w:t>
            </w:r>
            <w:r w:rsidR="00162451"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162451" w:rsidRPr="00162451" w:rsidRDefault="00162451" w:rsidP="00162451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62451">
              <w:rPr>
                <w:rFonts w:ascii="Times New Roman" w:eastAsia="宋体" w:hAnsi="Times New Roman" w:cs="Times New Roman" w:hint="eastAsia"/>
                <w:bCs/>
                <w:szCs w:val="21"/>
              </w:rPr>
              <w:t>四、估值程序</w:t>
            </w:r>
          </w:p>
          <w:p w:rsidR="00162451" w:rsidRPr="00037E22" w:rsidRDefault="00162451" w:rsidP="00162451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162451">
              <w:rPr>
                <w:rFonts w:ascii="Times New Roman" w:eastAsia="宋体" w:hAnsi="Times New Roman" w:cs="Times New Roman" w:hint="eastAsia"/>
                <w:bCs/>
                <w:szCs w:val="21"/>
              </w:rPr>
              <w:t>、各类基金份额净值是按照每个工作日闭市后，该类基金资产净值除以当日该类基金份额的余额数量计算，各类基金份额净值均精确到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.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001</w:t>
            </w:r>
            <w:r w:rsidRPr="00162451">
              <w:rPr>
                <w:rFonts w:ascii="Times New Roman" w:eastAsia="宋体" w:hAnsi="Times New Roman" w:cs="Times New Roman" w:hint="eastAsia"/>
                <w:bCs/>
                <w:szCs w:val="21"/>
              </w:rPr>
              <w:t>元，小数点后第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Pr="00162451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位四舍五入。国家另有规定的，从其规定。</w:t>
            </w:r>
          </w:p>
        </w:tc>
        <w:tc>
          <w:tcPr>
            <w:tcW w:w="3827" w:type="dxa"/>
          </w:tcPr>
          <w:p w:rsidR="00162451" w:rsidRPr="00162451" w:rsidRDefault="00162451" w:rsidP="0016245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62451">
              <w:rPr>
                <w:rFonts w:ascii="宋体" w:eastAsia="宋体" w:hAnsi="宋体" w:hint="eastAsia"/>
                <w:szCs w:val="21"/>
              </w:rPr>
              <w:t>四、估值程序</w:t>
            </w:r>
          </w:p>
          <w:p w:rsidR="00162451" w:rsidRPr="00037E22" w:rsidRDefault="00162451" w:rsidP="00162451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162451">
              <w:rPr>
                <w:rFonts w:ascii="宋体" w:eastAsia="宋体" w:hAnsi="宋体" w:hint="eastAsia"/>
                <w:szCs w:val="21"/>
              </w:rPr>
              <w:t>、各类基金份额净值是按照每个工作日闭市后，该类基金资产净值除以当日该类基金份额的余额数量计算，各类基金份额净值均精确到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162451">
              <w:rPr>
                <w:rFonts w:ascii="宋体" w:eastAsia="宋体" w:hAnsi="宋体" w:hint="eastAsia"/>
                <w:szCs w:val="21"/>
              </w:rPr>
              <w:t>.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0001</w:t>
            </w:r>
            <w:r w:rsidRPr="00162451">
              <w:rPr>
                <w:rFonts w:ascii="宋体" w:eastAsia="宋体" w:hAnsi="宋体" w:hint="eastAsia"/>
                <w:szCs w:val="21"/>
              </w:rPr>
              <w:t>元，小数点后第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162451">
              <w:rPr>
                <w:rFonts w:ascii="宋体" w:eastAsia="宋体" w:hAnsi="宋体" w:hint="eastAsia"/>
                <w:szCs w:val="21"/>
              </w:rPr>
              <w:t>位四舍五入。国家另有规定的，从其规定。</w:t>
            </w:r>
          </w:p>
        </w:tc>
      </w:tr>
      <w:tr w:rsidR="00162451" w:rsidRPr="006547A4" w:rsidTr="00497B0A">
        <w:tc>
          <w:tcPr>
            <w:tcW w:w="1129" w:type="dxa"/>
          </w:tcPr>
          <w:p w:rsidR="00162451" w:rsidRPr="00C43F50" w:rsidRDefault="00204DAD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第十四</w:t>
            </w:r>
            <w:r w:rsidR="00162451"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031DDA" w:rsidRPr="00031DDA" w:rsidRDefault="00031DDA" w:rsidP="00031DD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031DDA">
              <w:rPr>
                <w:rFonts w:ascii="Times New Roman" w:eastAsia="宋体" w:hAnsi="Times New Roman" w:cs="Times New Roman" w:hint="eastAsia"/>
                <w:bCs/>
                <w:szCs w:val="21"/>
              </w:rPr>
              <w:t>五、估值错误的处理</w:t>
            </w:r>
          </w:p>
          <w:p w:rsidR="00162451" w:rsidRPr="00C43F50" w:rsidRDefault="00210C5F" w:rsidP="00031DD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10C5F">
              <w:rPr>
                <w:rFonts w:ascii="Times New Roman" w:eastAsia="宋体" w:hAnsi="Times New Roman" w:cs="Times New Roman" w:hint="eastAsia"/>
                <w:bCs/>
                <w:szCs w:val="21"/>
              </w:rPr>
              <w:t>基金管理人和基金托管人将采取必要、适当、合理的措施确保基金资产估值的准确性、及时性。当任一类基金份额净值小数点后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210C5F">
              <w:rPr>
                <w:rFonts w:ascii="Times New Roman" w:eastAsia="宋体" w:hAnsi="Times New Roman" w:cs="Times New Roman" w:hint="eastAsia"/>
                <w:bCs/>
                <w:szCs w:val="21"/>
              </w:rPr>
              <w:t>位以内</w:t>
            </w:r>
            <w:r w:rsidRPr="00210C5F"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 w:rsidRPr="00210C5F">
              <w:rPr>
                <w:rFonts w:ascii="Times New Roman" w:eastAsia="宋体" w:hAnsi="Times New Roman" w:cs="Times New Roman" w:hint="eastAsia"/>
                <w:bCs/>
                <w:szCs w:val="21"/>
              </w:rPr>
              <w:t>含第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210C5F">
              <w:rPr>
                <w:rFonts w:ascii="Times New Roman" w:eastAsia="宋体" w:hAnsi="Times New Roman" w:cs="Times New Roman" w:hint="eastAsia"/>
                <w:bCs/>
                <w:szCs w:val="21"/>
              </w:rPr>
              <w:t>位</w:t>
            </w:r>
            <w:r w:rsidRPr="00210C5F">
              <w:rPr>
                <w:rFonts w:ascii="Times New Roman" w:eastAsia="宋体" w:hAnsi="Times New Roman" w:cs="Times New Roman" w:hint="eastAsia"/>
                <w:bCs/>
                <w:szCs w:val="21"/>
              </w:rPr>
              <w:t>)</w:t>
            </w:r>
            <w:r w:rsidRPr="00210C5F">
              <w:rPr>
                <w:rFonts w:ascii="Times New Roman" w:eastAsia="宋体" w:hAnsi="Times New Roman" w:cs="Times New Roman" w:hint="eastAsia"/>
                <w:bCs/>
                <w:szCs w:val="21"/>
              </w:rPr>
              <w:t>发生估值错误时，视为该类基金份额净值错误</w:t>
            </w:r>
            <w:r w:rsidR="00031DDA" w:rsidRPr="00031DDA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031DDA" w:rsidRPr="00031DDA" w:rsidRDefault="00031DDA" w:rsidP="00031DD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031DDA">
              <w:rPr>
                <w:rFonts w:ascii="宋体" w:eastAsia="宋体" w:hAnsi="宋体" w:hint="eastAsia"/>
                <w:szCs w:val="21"/>
              </w:rPr>
              <w:t>五、估值错误的处理</w:t>
            </w:r>
          </w:p>
          <w:p w:rsidR="00162451" w:rsidRPr="00C43F50" w:rsidRDefault="00210C5F" w:rsidP="00031DD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210C5F">
              <w:rPr>
                <w:rFonts w:ascii="宋体" w:eastAsia="宋体" w:hAnsi="宋体" w:hint="eastAsia"/>
                <w:szCs w:val="21"/>
              </w:rPr>
              <w:t>基金管理人和基金托管人将采取必要、适当、合理的措施确保基金资产估值的准确性、及时性。当任一类基金份额净值小数点后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210C5F">
              <w:rPr>
                <w:rFonts w:ascii="宋体" w:eastAsia="宋体" w:hAnsi="宋体" w:hint="eastAsia"/>
                <w:szCs w:val="21"/>
              </w:rPr>
              <w:t>位以内(含第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210C5F">
              <w:rPr>
                <w:rFonts w:ascii="宋体" w:eastAsia="宋体" w:hAnsi="宋体" w:hint="eastAsia"/>
                <w:szCs w:val="21"/>
              </w:rPr>
              <w:t>位)发生估值错误时，视为该类基金份额净值错误</w:t>
            </w:r>
            <w:r w:rsidR="00031DDA" w:rsidRPr="00031DDA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162451" w:rsidRDefault="00637109" w:rsidP="00243C58">
      <w:pPr>
        <w:pStyle w:val="a3"/>
        <w:kinsoku w:val="0"/>
        <w:overflowPunct w:val="0"/>
        <w:adjustRightInd/>
        <w:spacing w:line="360" w:lineRule="auto"/>
        <w:ind w:left="0" w:firstLineChars="200" w:firstLine="480"/>
        <w:rPr>
          <w:rFonts w:ascii="Times New Roman" w:cs="Times New Roman"/>
          <w:sz w:val="24"/>
          <w:szCs w:val="24"/>
        </w:rPr>
      </w:pPr>
      <w:r w:rsidRPr="00171F9F">
        <w:rPr>
          <w:rFonts w:ascii="Times New Roman" w:cs="Times New Roman"/>
          <w:sz w:val="24"/>
          <w:szCs w:val="24"/>
        </w:rPr>
        <w:t>4</w:t>
      </w:r>
      <w:r>
        <w:rPr>
          <w:rFonts w:ascii="Times New Roman" w:cs="Times New Roman" w:hint="eastAsia"/>
          <w:sz w:val="24"/>
          <w:szCs w:val="24"/>
        </w:rPr>
        <w:t>、</w:t>
      </w:r>
      <w:r w:rsidR="009E5BB9" w:rsidRPr="009E5BB9">
        <w:rPr>
          <w:rFonts w:ascii="Times New Roman" w:cs="Times New Roman" w:hint="eastAsia"/>
          <w:sz w:val="24"/>
          <w:szCs w:val="24"/>
        </w:rPr>
        <w:t>国投瑞银精选收益灵活配置混合型证券投资基金</w:t>
      </w:r>
    </w:p>
    <w:tbl>
      <w:tblPr>
        <w:tblStyle w:val="a7"/>
        <w:tblW w:w="8784" w:type="dxa"/>
        <w:tblLook w:val="04A0"/>
      </w:tblPr>
      <w:tblGrid>
        <w:gridCol w:w="1129"/>
        <w:gridCol w:w="3828"/>
        <w:gridCol w:w="3827"/>
      </w:tblGrid>
      <w:tr w:rsidR="00637109" w:rsidRPr="006547A4" w:rsidTr="00497B0A">
        <w:tc>
          <w:tcPr>
            <w:tcW w:w="1129" w:type="dxa"/>
          </w:tcPr>
          <w:p w:rsidR="00637109" w:rsidRPr="006547A4" w:rsidRDefault="00637109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章节</w:t>
            </w:r>
          </w:p>
        </w:tc>
        <w:tc>
          <w:tcPr>
            <w:tcW w:w="3828" w:type="dxa"/>
          </w:tcPr>
          <w:p w:rsidR="00637109" w:rsidRPr="006547A4" w:rsidRDefault="00637109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修订前</w:t>
            </w:r>
          </w:p>
        </w:tc>
        <w:tc>
          <w:tcPr>
            <w:tcW w:w="3827" w:type="dxa"/>
          </w:tcPr>
          <w:p w:rsidR="00637109" w:rsidRPr="006547A4" w:rsidRDefault="00637109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修订后</w:t>
            </w:r>
          </w:p>
        </w:tc>
      </w:tr>
      <w:tr w:rsidR="00637109" w:rsidRPr="006547A4" w:rsidTr="00497B0A">
        <w:tc>
          <w:tcPr>
            <w:tcW w:w="1129" w:type="dxa"/>
          </w:tcPr>
          <w:p w:rsidR="00637109" w:rsidRPr="006547A4" w:rsidRDefault="009E5BB9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第六</w:t>
            </w:r>
            <w:r w:rsidR="00637109" w:rsidRPr="00037E22">
              <w:rPr>
                <w:rFonts w:ascii="宋体" w:eastAsia="宋体" w:hAnsi="宋体" w:hint="eastAsia"/>
                <w:b/>
                <w:szCs w:val="21"/>
              </w:rPr>
              <w:t>部分  基金份额的申购与赎回</w:t>
            </w:r>
          </w:p>
        </w:tc>
        <w:tc>
          <w:tcPr>
            <w:tcW w:w="3828" w:type="dxa"/>
            <w:shd w:val="clear" w:color="auto" w:fill="auto"/>
          </w:tcPr>
          <w:p w:rsidR="00637109" w:rsidRPr="00637109" w:rsidRDefault="00637109" w:rsidP="00637109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六、申购和赎回的价格、费用及其用途</w:t>
            </w:r>
          </w:p>
          <w:p w:rsidR="00637109" w:rsidRPr="006E1FB2" w:rsidRDefault="00637109" w:rsidP="009E5BB9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9E5BB9" w:rsidRPr="009E5BB9">
              <w:rPr>
                <w:rFonts w:ascii="Times New Roman" w:eastAsia="宋体" w:hAnsi="Times New Roman" w:cs="Times New Roman" w:hint="eastAsia"/>
                <w:bCs/>
                <w:szCs w:val="21"/>
              </w:rPr>
              <w:t>本基金各类基金份额净值的计算，均保留到小数点后</w:t>
            </w:r>
            <w:r w:rsidR="009E5BB9"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="009E5BB9" w:rsidRPr="009E5BB9">
              <w:rPr>
                <w:rFonts w:ascii="Times New Roman" w:eastAsia="宋体" w:hAnsi="Times New Roman" w:cs="Times New Roman" w:hint="eastAsia"/>
                <w:bCs/>
                <w:szCs w:val="21"/>
              </w:rPr>
              <w:t>位，小数点后第</w:t>
            </w:r>
            <w:r w:rsidR="009E5BB9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9E5BB9" w:rsidRPr="009E5BB9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位四舍五入，由此产生的收益或损失由基金财产承担。</w:t>
            </w:r>
          </w:p>
        </w:tc>
        <w:tc>
          <w:tcPr>
            <w:tcW w:w="3827" w:type="dxa"/>
          </w:tcPr>
          <w:p w:rsidR="00637109" w:rsidRPr="00637109" w:rsidRDefault="00637109" w:rsidP="00637109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637109">
              <w:rPr>
                <w:rFonts w:ascii="宋体" w:eastAsia="宋体" w:hAnsi="宋体" w:hint="eastAsia"/>
                <w:szCs w:val="21"/>
              </w:rPr>
              <w:t>六、申购和赎回的价格、费用及其用途</w:t>
            </w:r>
          </w:p>
          <w:p w:rsidR="00637109" w:rsidRPr="00ED6391" w:rsidRDefault="00637109" w:rsidP="009E5BB9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7109">
              <w:rPr>
                <w:rFonts w:ascii="宋体" w:eastAsia="宋体" w:hAnsi="宋体" w:hint="eastAsia"/>
                <w:szCs w:val="21"/>
              </w:rPr>
              <w:t>、</w:t>
            </w:r>
            <w:r w:rsidR="009E5BB9" w:rsidRPr="009E5BB9">
              <w:rPr>
                <w:rFonts w:ascii="宋体" w:eastAsia="宋体" w:hAnsi="宋体" w:hint="eastAsia"/>
                <w:szCs w:val="21"/>
              </w:rPr>
              <w:t>本基金各类基金份额净值的计算，均保留到小数点后</w:t>
            </w:r>
            <w:r w:rsidR="009E5BB9"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9E5BB9" w:rsidRPr="009E5BB9">
              <w:rPr>
                <w:rFonts w:ascii="宋体" w:eastAsia="宋体" w:hAnsi="宋体" w:hint="eastAsia"/>
                <w:szCs w:val="21"/>
              </w:rPr>
              <w:t>位，小数点后第</w:t>
            </w:r>
            <w:r w:rsidR="009E5BB9"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9E5BB9" w:rsidRPr="009E5BB9">
              <w:rPr>
                <w:rFonts w:ascii="宋体" w:eastAsia="宋体" w:hAnsi="宋体" w:hint="eastAsia"/>
                <w:szCs w:val="21"/>
              </w:rPr>
              <w:t>位四舍五入，由此产生的收益或损失由基金财产承担。</w:t>
            </w:r>
          </w:p>
        </w:tc>
      </w:tr>
      <w:tr w:rsidR="00637109" w:rsidRPr="006547A4" w:rsidTr="00497B0A">
        <w:tc>
          <w:tcPr>
            <w:tcW w:w="1129" w:type="dxa"/>
          </w:tcPr>
          <w:p w:rsidR="00637109" w:rsidRPr="00037E22" w:rsidRDefault="009E5BB9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第十四</w:t>
            </w:r>
            <w:r w:rsidR="00637109"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637109" w:rsidRPr="00637109" w:rsidRDefault="00637109" w:rsidP="00637109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四、估值程序</w:t>
            </w:r>
          </w:p>
          <w:p w:rsidR="00637109" w:rsidRPr="00037E22" w:rsidRDefault="00637109" w:rsidP="00637109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9E5BB9" w:rsidRPr="009E5BB9">
              <w:rPr>
                <w:rFonts w:ascii="Times New Roman" w:eastAsia="宋体" w:hAnsi="Times New Roman" w:cs="Times New Roman" w:hint="eastAsia"/>
                <w:bCs/>
                <w:szCs w:val="21"/>
              </w:rPr>
              <w:t>各类基金份额净值是按照每个工作日闭市后，基金资产净值除以当日该类基金份额的余额数量计算，各类基金份额净值均精确到</w:t>
            </w:r>
            <w:r w:rsidR="009E5BB9" w:rsidRPr="00171F9F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 w:rsidR="009E5BB9">
              <w:rPr>
                <w:rFonts w:ascii="Times New Roman" w:eastAsia="宋体" w:hAnsi="Times New Roman" w:cs="Times New Roman" w:hint="eastAsia"/>
                <w:bCs/>
                <w:szCs w:val="21"/>
              </w:rPr>
              <w:t>.</w:t>
            </w:r>
            <w:r w:rsidR="009E5BB9" w:rsidRPr="00171F9F">
              <w:rPr>
                <w:rFonts w:ascii="Times New Roman" w:eastAsia="宋体" w:hAnsi="Times New Roman" w:cs="Times New Roman"/>
                <w:bCs/>
                <w:szCs w:val="21"/>
              </w:rPr>
              <w:t>001</w:t>
            </w:r>
            <w:r w:rsidR="009E5BB9" w:rsidRPr="009E5BB9">
              <w:rPr>
                <w:rFonts w:ascii="Times New Roman" w:eastAsia="宋体" w:hAnsi="Times New Roman" w:cs="Times New Roman" w:hint="eastAsia"/>
                <w:bCs/>
                <w:szCs w:val="21"/>
              </w:rPr>
              <w:t>元，小数点后第</w:t>
            </w:r>
            <w:r w:rsidR="009E5BB9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9E5BB9" w:rsidRPr="009E5BB9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位四舍五入。国家另有规定的，从其规定</w:t>
            </w: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637109" w:rsidRPr="00637109" w:rsidRDefault="00637109" w:rsidP="00637109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637109">
              <w:rPr>
                <w:rFonts w:ascii="宋体" w:eastAsia="宋体" w:hAnsi="宋体" w:hint="eastAsia"/>
                <w:szCs w:val="21"/>
              </w:rPr>
              <w:t>四、估值程序</w:t>
            </w:r>
          </w:p>
          <w:p w:rsidR="00637109" w:rsidRPr="00037E22" w:rsidRDefault="00637109" w:rsidP="00637109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7109">
              <w:rPr>
                <w:rFonts w:ascii="宋体" w:eastAsia="宋体" w:hAnsi="宋体" w:hint="eastAsia"/>
                <w:szCs w:val="21"/>
              </w:rPr>
              <w:t>、</w:t>
            </w:r>
            <w:r w:rsidR="009E5BB9" w:rsidRPr="009E5BB9">
              <w:rPr>
                <w:rFonts w:ascii="宋体" w:eastAsia="宋体" w:hAnsi="宋体" w:hint="eastAsia"/>
                <w:szCs w:val="21"/>
              </w:rPr>
              <w:t>各类基金份额净值是按照每个工作日闭市后，基金资产净值除以当日该类基金份额的余额数量计算，各类基金份额净值均精确到</w:t>
            </w:r>
            <w:r w:rsidR="009E5BB9" w:rsidRPr="00171F9F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9E5BB9" w:rsidRPr="009E5BB9">
              <w:rPr>
                <w:rFonts w:ascii="宋体" w:eastAsia="宋体" w:hAnsi="宋体" w:hint="eastAsia"/>
                <w:szCs w:val="21"/>
              </w:rPr>
              <w:t>.</w:t>
            </w:r>
            <w:r w:rsidR="009E5BB9" w:rsidRPr="00171F9F">
              <w:rPr>
                <w:rFonts w:ascii="Times New Roman" w:eastAsia="宋体" w:hAnsi="Times New Roman" w:cs="Times New Roman"/>
                <w:szCs w:val="21"/>
              </w:rPr>
              <w:t>0001</w:t>
            </w:r>
            <w:r w:rsidR="009E5BB9" w:rsidRPr="009E5BB9">
              <w:rPr>
                <w:rFonts w:ascii="宋体" w:eastAsia="宋体" w:hAnsi="宋体" w:hint="eastAsia"/>
                <w:szCs w:val="21"/>
              </w:rPr>
              <w:t>元，小数点后第</w:t>
            </w:r>
            <w:r w:rsidR="009E5BB9"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9E5BB9" w:rsidRPr="009E5BB9">
              <w:rPr>
                <w:rFonts w:ascii="宋体" w:eastAsia="宋体" w:hAnsi="宋体" w:hint="eastAsia"/>
                <w:szCs w:val="21"/>
              </w:rPr>
              <w:t>位四舍五入。国家另有规定的，从其规定</w:t>
            </w:r>
            <w:r w:rsidRPr="00637109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637109" w:rsidRPr="006547A4" w:rsidTr="00497B0A">
        <w:tc>
          <w:tcPr>
            <w:tcW w:w="1129" w:type="dxa"/>
          </w:tcPr>
          <w:p w:rsidR="00637109" w:rsidRPr="00C43F50" w:rsidRDefault="00637109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 w:rsidRPr="00C43F50">
              <w:rPr>
                <w:rFonts w:ascii="宋体" w:eastAsia="宋体" w:hAnsi="宋体" w:hint="eastAsia"/>
                <w:b/>
                <w:szCs w:val="21"/>
              </w:rPr>
              <w:t>第十</w:t>
            </w:r>
            <w:r w:rsidR="00452996">
              <w:rPr>
                <w:rFonts w:ascii="宋体" w:eastAsia="宋体" w:hAnsi="宋体" w:hint="eastAsia"/>
                <w:b/>
                <w:szCs w:val="21"/>
              </w:rPr>
              <w:t>四</w:t>
            </w:r>
            <w:r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1B68B2" w:rsidRPr="001B68B2" w:rsidRDefault="001B68B2" w:rsidP="001B68B2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B68B2">
              <w:rPr>
                <w:rFonts w:ascii="Times New Roman" w:eastAsia="宋体" w:hAnsi="Times New Roman" w:cs="Times New Roman" w:hint="eastAsia"/>
                <w:bCs/>
                <w:szCs w:val="21"/>
              </w:rPr>
              <w:t>五、估值错误的处理</w:t>
            </w:r>
          </w:p>
          <w:p w:rsidR="00637109" w:rsidRPr="00C43F50" w:rsidRDefault="00452996" w:rsidP="001B68B2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52996">
              <w:rPr>
                <w:rFonts w:ascii="Times New Roman" w:eastAsia="宋体" w:hAnsi="Times New Roman" w:cs="Times New Roman" w:hint="eastAsia"/>
                <w:bCs/>
                <w:szCs w:val="21"/>
              </w:rPr>
              <w:t>基金管理人和基金托管人将采取必要、适当、合理的措施确保基金资产估值的准确性、及时性。当任一类基金份额净值小数点后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452996">
              <w:rPr>
                <w:rFonts w:ascii="Times New Roman" w:eastAsia="宋体" w:hAnsi="Times New Roman" w:cs="Times New Roman" w:hint="eastAsia"/>
                <w:bCs/>
                <w:szCs w:val="21"/>
              </w:rPr>
              <w:t>位以内</w:t>
            </w:r>
            <w:r w:rsidRPr="00452996"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 w:rsidRPr="00452996">
              <w:rPr>
                <w:rFonts w:ascii="Times New Roman" w:eastAsia="宋体" w:hAnsi="Times New Roman" w:cs="Times New Roman" w:hint="eastAsia"/>
                <w:bCs/>
                <w:szCs w:val="21"/>
              </w:rPr>
              <w:t>含第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452996">
              <w:rPr>
                <w:rFonts w:ascii="Times New Roman" w:eastAsia="宋体" w:hAnsi="Times New Roman" w:cs="Times New Roman" w:hint="eastAsia"/>
                <w:bCs/>
                <w:szCs w:val="21"/>
              </w:rPr>
              <w:t>位</w:t>
            </w:r>
            <w:r w:rsidRPr="00452996">
              <w:rPr>
                <w:rFonts w:ascii="Times New Roman" w:eastAsia="宋体" w:hAnsi="Times New Roman" w:cs="Times New Roman" w:hint="eastAsia"/>
                <w:bCs/>
                <w:szCs w:val="21"/>
              </w:rPr>
              <w:t>)</w:t>
            </w:r>
            <w:r w:rsidRPr="00452996">
              <w:rPr>
                <w:rFonts w:ascii="Times New Roman" w:eastAsia="宋体" w:hAnsi="Times New Roman" w:cs="Times New Roman" w:hint="eastAsia"/>
                <w:bCs/>
                <w:szCs w:val="21"/>
              </w:rPr>
              <w:t>发生估值错误时，视为该类基金份额净值错误</w:t>
            </w:r>
            <w:r w:rsidR="001B68B2" w:rsidRPr="001B68B2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1B68B2" w:rsidRPr="001B68B2" w:rsidRDefault="001B68B2" w:rsidP="001B68B2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B68B2">
              <w:rPr>
                <w:rFonts w:ascii="宋体" w:eastAsia="宋体" w:hAnsi="宋体" w:hint="eastAsia"/>
                <w:szCs w:val="21"/>
              </w:rPr>
              <w:t>五、估值错误的处理</w:t>
            </w:r>
          </w:p>
          <w:p w:rsidR="00637109" w:rsidRPr="00C43F50" w:rsidRDefault="00452996" w:rsidP="001B68B2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452996">
              <w:rPr>
                <w:rFonts w:ascii="宋体" w:eastAsia="宋体" w:hAnsi="宋体" w:hint="eastAsia"/>
                <w:szCs w:val="21"/>
              </w:rPr>
              <w:t>基金管理人和基金托管人将采取必要、适当、合理的措施确保基金资产估值的准确性、及时性。当任一类基金份额净值小数点后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452996">
              <w:rPr>
                <w:rFonts w:ascii="宋体" w:eastAsia="宋体" w:hAnsi="宋体" w:hint="eastAsia"/>
                <w:szCs w:val="21"/>
              </w:rPr>
              <w:t>位以内(含第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452996">
              <w:rPr>
                <w:rFonts w:ascii="宋体" w:eastAsia="宋体" w:hAnsi="宋体" w:hint="eastAsia"/>
                <w:szCs w:val="21"/>
              </w:rPr>
              <w:t>位)发生估值错误时，视为该类基金份额净值错误</w:t>
            </w:r>
            <w:r w:rsidR="001B68B2" w:rsidRPr="001B68B2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637109" w:rsidRDefault="009D7D34" w:rsidP="00243C58">
      <w:pPr>
        <w:pStyle w:val="a3"/>
        <w:kinsoku w:val="0"/>
        <w:overflowPunct w:val="0"/>
        <w:adjustRightInd/>
        <w:spacing w:line="360" w:lineRule="auto"/>
        <w:ind w:left="0" w:firstLineChars="200" w:firstLine="480"/>
        <w:rPr>
          <w:rFonts w:ascii="Times New Roman" w:cs="Times New Roman"/>
          <w:sz w:val="24"/>
          <w:szCs w:val="24"/>
        </w:rPr>
      </w:pPr>
      <w:r w:rsidRPr="00171F9F">
        <w:rPr>
          <w:rFonts w:ascii="Times New Roman" w:cs="Times New Roman"/>
          <w:sz w:val="24"/>
          <w:szCs w:val="24"/>
        </w:rPr>
        <w:t>5</w:t>
      </w:r>
      <w:r>
        <w:rPr>
          <w:rFonts w:ascii="Times New Roman" w:cs="Times New Roman" w:hint="eastAsia"/>
          <w:sz w:val="24"/>
          <w:szCs w:val="24"/>
        </w:rPr>
        <w:t>、</w:t>
      </w:r>
      <w:r w:rsidR="00E279E6" w:rsidRPr="00E279E6">
        <w:rPr>
          <w:rFonts w:ascii="Times New Roman" w:cs="Times New Roman" w:hint="eastAsia"/>
          <w:sz w:val="24"/>
          <w:szCs w:val="24"/>
        </w:rPr>
        <w:t>国投瑞银国家安全灵活配置混合型证券投资基金</w:t>
      </w:r>
    </w:p>
    <w:tbl>
      <w:tblPr>
        <w:tblStyle w:val="a7"/>
        <w:tblW w:w="8784" w:type="dxa"/>
        <w:tblLook w:val="04A0"/>
      </w:tblPr>
      <w:tblGrid>
        <w:gridCol w:w="1129"/>
        <w:gridCol w:w="3828"/>
        <w:gridCol w:w="3827"/>
      </w:tblGrid>
      <w:tr w:rsidR="009D7D34" w:rsidRPr="006547A4" w:rsidTr="00497B0A">
        <w:tc>
          <w:tcPr>
            <w:tcW w:w="1129" w:type="dxa"/>
          </w:tcPr>
          <w:p w:rsidR="009D7D34" w:rsidRPr="006547A4" w:rsidRDefault="009D7D34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章节</w:t>
            </w:r>
          </w:p>
        </w:tc>
        <w:tc>
          <w:tcPr>
            <w:tcW w:w="3828" w:type="dxa"/>
          </w:tcPr>
          <w:p w:rsidR="009D7D34" w:rsidRPr="006547A4" w:rsidRDefault="009D7D34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修订前</w:t>
            </w:r>
          </w:p>
        </w:tc>
        <w:tc>
          <w:tcPr>
            <w:tcW w:w="3827" w:type="dxa"/>
          </w:tcPr>
          <w:p w:rsidR="009D7D34" w:rsidRPr="006547A4" w:rsidRDefault="009D7D34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修订后</w:t>
            </w:r>
          </w:p>
        </w:tc>
      </w:tr>
      <w:tr w:rsidR="009D7D34" w:rsidRPr="006547A4" w:rsidTr="00497B0A">
        <w:tc>
          <w:tcPr>
            <w:tcW w:w="1129" w:type="dxa"/>
          </w:tcPr>
          <w:p w:rsidR="009D7D34" w:rsidRPr="006547A4" w:rsidRDefault="00E279E6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第六</w:t>
            </w:r>
            <w:r w:rsidR="009D7D34" w:rsidRPr="00037E22">
              <w:rPr>
                <w:rFonts w:ascii="宋体" w:eastAsia="宋体" w:hAnsi="宋体" w:hint="eastAsia"/>
                <w:b/>
                <w:szCs w:val="21"/>
              </w:rPr>
              <w:t>部分  基金份额的申购与赎回</w:t>
            </w:r>
          </w:p>
        </w:tc>
        <w:tc>
          <w:tcPr>
            <w:tcW w:w="3828" w:type="dxa"/>
            <w:shd w:val="clear" w:color="auto" w:fill="auto"/>
          </w:tcPr>
          <w:p w:rsidR="009D7D34" w:rsidRPr="009D7D34" w:rsidRDefault="009D7D34" w:rsidP="009D7D34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9D7D34">
              <w:rPr>
                <w:rFonts w:ascii="Times New Roman" w:eastAsia="宋体" w:hAnsi="Times New Roman" w:cs="Times New Roman" w:hint="eastAsia"/>
                <w:bCs/>
                <w:szCs w:val="21"/>
              </w:rPr>
              <w:t>六、申购和赎回的价格、费用及其用途</w:t>
            </w:r>
          </w:p>
          <w:p w:rsidR="009D7D34" w:rsidRPr="006E1FB2" w:rsidRDefault="009D7D34" w:rsidP="00E279E6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9D7D34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E279E6" w:rsidRPr="00E279E6">
              <w:rPr>
                <w:rFonts w:ascii="Times New Roman" w:eastAsia="宋体" w:hAnsi="Times New Roman" w:cs="Times New Roman" w:hint="eastAsia"/>
                <w:bCs/>
                <w:szCs w:val="21"/>
              </w:rPr>
              <w:t>本基金各类基金份额净值的计算，均保留到小数点后</w:t>
            </w:r>
            <w:r w:rsidR="00E279E6"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="00E279E6" w:rsidRPr="00E279E6">
              <w:rPr>
                <w:rFonts w:ascii="Times New Roman" w:eastAsia="宋体" w:hAnsi="Times New Roman" w:cs="Times New Roman" w:hint="eastAsia"/>
                <w:bCs/>
                <w:szCs w:val="21"/>
              </w:rPr>
              <w:t>位，小数点后第</w:t>
            </w:r>
            <w:r w:rsidR="00E279E6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E279E6" w:rsidRPr="00E279E6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位四舍五入，由此产生的收益或损失由基金财产承担。</w:t>
            </w:r>
          </w:p>
        </w:tc>
        <w:tc>
          <w:tcPr>
            <w:tcW w:w="3827" w:type="dxa"/>
          </w:tcPr>
          <w:p w:rsidR="009D7D34" w:rsidRPr="009D7D34" w:rsidRDefault="009D7D34" w:rsidP="009D7D34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9D7D34">
              <w:rPr>
                <w:rFonts w:ascii="宋体" w:eastAsia="宋体" w:hAnsi="宋体" w:hint="eastAsia"/>
                <w:szCs w:val="21"/>
              </w:rPr>
              <w:t>六、申购和赎回的价格、费用及其用途</w:t>
            </w:r>
          </w:p>
          <w:p w:rsidR="009D7D34" w:rsidRPr="00ED6391" w:rsidRDefault="009D7D34" w:rsidP="009D7D34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9D7D34">
              <w:rPr>
                <w:rFonts w:ascii="宋体" w:eastAsia="宋体" w:hAnsi="宋体" w:hint="eastAsia"/>
                <w:szCs w:val="21"/>
              </w:rPr>
              <w:t>、</w:t>
            </w:r>
            <w:r w:rsidR="00E279E6" w:rsidRPr="00E279E6">
              <w:rPr>
                <w:rFonts w:ascii="宋体" w:eastAsia="宋体" w:hAnsi="宋体" w:hint="eastAsia"/>
                <w:szCs w:val="21"/>
              </w:rPr>
              <w:t>本基金各类基金份额净值的计算，均保留到小数点后</w:t>
            </w:r>
            <w:r w:rsidR="00E279E6"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="00E279E6" w:rsidRPr="00E279E6">
              <w:rPr>
                <w:rFonts w:ascii="宋体" w:eastAsia="宋体" w:hAnsi="宋体" w:hint="eastAsia"/>
                <w:szCs w:val="21"/>
              </w:rPr>
              <w:t>位，小数点后第</w:t>
            </w:r>
            <w:r w:rsidR="00E279E6"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E279E6" w:rsidRPr="00E279E6">
              <w:rPr>
                <w:rFonts w:ascii="宋体" w:eastAsia="宋体" w:hAnsi="宋体" w:hint="eastAsia"/>
                <w:szCs w:val="21"/>
              </w:rPr>
              <w:t>位四舍五入，由此产生的收益或损失由基金财产承担</w:t>
            </w:r>
            <w:r w:rsidRPr="009D7D34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9D7D34" w:rsidRPr="006547A4" w:rsidTr="00497B0A">
        <w:tc>
          <w:tcPr>
            <w:tcW w:w="1129" w:type="dxa"/>
          </w:tcPr>
          <w:p w:rsidR="009D7D34" w:rsidRPr="00037E22" w:rsidRDefault="00DE7B45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第十四</w:t>
            </w:r>
            <w:r w:rsidR="009D7D34"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9D7D34" w:rsidRPr="00637109" w:rsidRDefault="009D7D34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四、估值程序</w:t>
            </w:r>
          </w:p>
          <w:p w:rsidR="009D7D34" w:rsidRPr="00037E22" w:rsidRDefault="009D7D34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DE7B45" w:rsidRPr="00DE7B45">
              <w:rPr>
                <w:rFonts w:ascii="Times New Roman" w:eastAsia="宋体" w:hAnsi="Times New Roman" w:cs="Times New Roman" w:hint="eastAsia"/>
                <w:bCs/>
                <w:szCs w:val="21"/>
              </w:rPr>
              <w:t>各类基金份额净值是按照每个工作日闭市后，基金资产净值除以当日该类基金份额的余额数量计算，各类基金份额净值均精确到</w:t>
            </w:r>
            <w:r w:rsidR="00DE7B45" w:rsidRPr="00171F9F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 w:rsidR="00DE7B45">
              <w:rPr>
                <w:rFonts w:ascii="Times New Roman" w:eastAsia="宋体" w:hAnsi="Times New Roman" w:cs="Times New Roman" w:hint="eastAsia"/>
                <w:bCs/>
                <w:szCs w:val="21"/>
              </w:rPr>
              <w:t>.</w:t>
            </w:r>
            <w:r w:rsidR="00DE7B45" w:rsidRPr="00171F9F">
              <w:rPr>
                <w:rFonts w:ascii="Times New Roman" w:eastAsia="宋体" w:hAnsi="Times New Roman" w:cs="Times New Roman"/>
                <w:bCs/>
                <w:szCs w:val="21"/>
              </w:rPr>
              <w:t>001</w:t>
            </w:r>
            <w:r w:rsidR="00DE7B45" w:rsidRPr="00DE7B45">
              <w:rPr>
                <w:rFonts w:ascii="Times New Roman" w:eastAsia="宋体" w:hAnsi="Times New Roman" w:cs="Times New Roman" w:hint="eastAsia"/>
                <w:bCs/>
                <w:szCs w:val="21"/>
              </w:rPr>
              <w:t>元，小数点后第</w:t>
            </w:r>
            <w:r w:rsidR="00DE7B45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DE7B45" w:rsidRPr="00DE7B45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位四舍五入。国家另有规定的，从其规定</w:t>
            </w:r>
            <w:r w:rsidR="00D67A77" w:rsidRPr="00D67A77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9D7D34" w:rsidRPr="00637109" w:rsidRDefault="009D7D34" w:rsidP="00497B0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637109">
              <w:rPr>
                <w:rFonts w:ascii="宋体" w:eastAsia="宋体" w:hAnsi="宋体" w:hint="eastAsia"/>
                <w:szCs w:val="21"/>
              </w:rPr>
              <w:t>四、估值程序</w:t>
            </w:r>
          </w:p>
          <w:p w:rsidR="009D7D34" w:rsidRPr="00037E22" w:rsidRDefault="009D7D34" w:rsidP="00497B0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7109">
              <w:rPr>
                <w:rFonts w:ascii="宋体" w:eastAsia="宋体" w:hAnsi="宋体" w:hint="eastAsia"/>
                <w:szCs w:val="21"/>
              </w:rPr>
              <w:t>、</w:t>
            </w:r>
            <w:r w:rsidR="00DE7B45" w:rsidRPr="00DE7B45">
              <w:rPr>
                <w:rFonts w:ascii="宋体" w:eastAsia="宋体" w:hAnsi="宋体" w:hint="eastAsia"/>
                <w:szCs w:val="21"/>
              </w:rPr>
              <w:t>各类基金份额净值是按照每个工作日闭市后，基金资产净值除以当日该类基金份额的余额数量计算，各类基金份额净值均精确到</w:t>
            </w:r>
            <w:r w:rsidR="00DE7B45" w:rsidRPr="00171F9F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DE7B45" w:rsidRPr="00DE7B45">
              <w:rPr>
                <w:rFonts w:ascii="宋体" w:eastAsia="宋体" w:hAnsi="宋体" w:hint="eastAsia"/>
                <w:szCs w:val="21"/>
              </w:rPr>
              <w:t>.</w:t>
            </w:r>
            <w:r w:rsidR="00DE7B45" w:rsidRPr="00171F9F">
              <w:rPr>
                <w:rFonts w:ascii="Times New Roman" w:eastAsia="宋体" w:hAnsi="Times New Roman" w:cs="Times New Roman"/>
                <w:szCs w:val="21"/>
              </w:rPr>
              <w:t>0001</w:t>
            </w:r>
            <w:r w:rsidR="00DE7B45" w:rsidRPr="00DE7B45">
              <w:rPr>
                <w:rFonts w:ascii="宋体" w:eastAsia="宋体" w:hAnsi="宋体" w:hint="eastAsia"/>
                <w:szCs w:val="21"/>
              </w:rPr>
              <w:t>元，小数点后第</w:t>
            </w:r>
            <w:r w:rsidR="00DE7B45"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DE7B45" w:rsidRPr="00DE7B45">
              <w:rPr>
                <w:rFonts w:ascii="宋体" w:eastAsia="宋体" w:hAnsi="宋体" w:hint="eastAsia"/>
                <w:szCs w:val="21"/>
              </w:rPr>
              <w:t>位四舍五入。国家另有规定的，从其规定</w:t>
            </w:r>
            <w:r w:rsidR="00D67A77" w:rsidRPr="00D67A77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9D7D34" w:rsidRPr="006547A4" w:rsidTr="00497B0A">
        <w:tc>
          <w:tcPr>
            <w:tcW w:w="1129" w:type="dxa"/>
          </w:tcPr>
          <w:p w:rsidR="009D7D34" w:rsidRPr="00C43F50" w:rsidRDefault="00232D68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第十四</w:t>
            </w:r>
            <w:r w:rsidR="009D7D34"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9D7D34" w:rsidRPr="001B68B2" w:rsidRDefault="009D7D34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B68B2">
              <w:rPr>
                <w:rFonts w:ascii="Times New Roman" w:eastAsia="宋体" w:hAnsi="Times New Roman" w:cs="Times New Roman" w:hint="eastAsia"/>
                <w:bCs/>
                <w:szCs w:val="21"/>
              </w:rPr>
              <w:t>五、估值错误的处理</w:t>
            </w:r>
          </w:p>
          <w:p w:rsidR="009D7D34" w:rsidRPr="00C43F50" w:rsidRDefault="00232D68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232D68">
              <w:rPr>
                <w:rFonts w:ascii="Times New Roman" w:eastAsia="宋体" w:hAnsi="Times New Roman" w:cs="Times New Roman" w:hint="eastAsia"/>
                <w:bCs/>
                <w:szCs w:val="21"/>
              </w:rPr>
              <w:t>基金管理人和基金托管人将采取必要、适当、合理的措施确保基金资产估值的准确性、及时性。当任一类基金份额净值小数点后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232D68">
              <w:rPr>
                <w:rFonts w:ascii="Times New Roman" w:eastAsia="宋体" w:hAnsi="Times New Roman" w:cs="Times New Roman" w:hint="eastAsia"/>
                <w:bCs/>
                <w:szCs w:val="21"/>
              </w:rPr>
              <w:t>位以内</w:t>
            </w:r>
            <w:r w:rsidRPr="00232D68"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 w:rsidRPr="00232D68">
              <w:rPr>
                <w:rFonts w:ascii="Times New Roman" w:eastAsia="宋体" w:hAnsi="Times New Roman" w:cs="Times New Roman" w:hint="eastAsia"/>
                <w:bCs/>
                <w:szCs w:val="21"/>
              </w:rPr>
              <w:t>含第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232D68">
              <w:rPr>
                <w:rFonts w:ascii="Times New Roman" w:eastAsia="宋体" w:hAnsi="Times New Roman" w:cs="Times New Roman" w:hint="eastAsia"/>
                <w:bCs/>
                <w:szCs w:val="21"/>
              </w:rPr>
              <w:t>位</w:t>
            </w:r>
            <w:r w:rsidRPr="00232D68">
              <w:rPr>
                <w:rFonts w:ascii="Times New Roman" w:eastAsia="宋体" w:hAnsi="Times New Roman" w:cs="Times New Roman" w:hint="eastAsia"/>
                <w:bCs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bCs/>
                <w:szCs w:val="21"/>
              </w:rPr>
              <w:t>发生估值错误时，视为该类基金份额净值错误</w:t>
            </w:r>
            <w:r w:rsidR="00D94066" w:rsidRPr="00D94066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9D7D34" w:rsidRPr="001B68B2" w:rsidRDefault="009D7D34" w:rsidP="00497B0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B68B2">
              <w:rPr>
                <w:rFonts w:ascii="宋体" w:eastAsia="宋体" w:hAnsi="宋体" w:hint="eastAsia"/>
                <w:szCs w:val="21"/>
              </w:rPr>
              <w:t>五、估值错误的处理</w:t>
            </w:r>
          </w:p>
          <w:p w:rsidR="009D7D34" w:rsidRPr="00C43F50" w:rsidRDefault="00232D68" w:rsidP="00497B0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232D68">
              <w:rPr>
                <w:rFonts w:ascii="宋体" w:eastAsia="宋体" w:hAnsi="宋体" w:hint="eastAsia"/>
                <w:szCs w:val="21"/>
              </w:rPr>
              <w:t>基金管理人和基金托管人将采取必要、适当、合理的措施确保基金资产估值的准确性、及时性。当任一类基金份额净值小数点后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232D68">
              <w:rPr>
                <w:rFonts w:ascii="宋体" w:eastAsia="宋体" w:hAnsi="宋体" w:hint="eastAsia"/>
                <w:szCs w:val="21"/>
              </w:rPr>
              <w:t>位以内(含第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232D68">
              <w:rPr>
                <w:rFonts w:ascii="宋体" w:eastAsia="宋体" w:hAnsi="宋体" w:hint="eastAsia"/>
                <w:szCs w:val="21"/>
              </w:rPr>
              <w:t>位)发生估值错误</w:t>
            </w:r>
            <w:r>
              <w:rPr>
                <w:rFonts w:ascii="宋体" w:eastAsia="宋体" w:hAnsi="宋体" w:hint="eastAsia"/>
                <w:szCs w:val="21"/>
              </w:rPr>
              <w:t>时，视为该类基金份额净值错误</w:t>
            </w:r>
            <w:r w:rsidR="00D94066" w:rsidRPr="00D94066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9D7D34" w:rsidRDefault="00B669E5" w:rsidP="00243C58">
      <w:pPr>
        <w:pStyle w:val="a3"/>
        <w:kinsoku w:val="0"/>
        <w:overflowPunct w:val="0"/>
        <w:adjustRightInd/>
        <w:spacing w:line="360" w:lineRule="auto"/>
        <w:ind w:left="0" w:firstLineChars="200" w:firstLine="480"/>
        <w:rPr>
          <w:rFonts w:ascii="Times New Roman" w:cs="Times New Roman"/>
          <w:sz w:val="24"/>
          <w:szCs w:val="24"/>
        </w:rPr>
      </w:pPr>
      <w:r w:rsidRPr="00171F9F">
        <w:rPr>
          <w:rFonts w:ascii="Times New Roman" w:cs="Times New Roman"/>
          <w:sz w:val="24"/>
          <w:szCs w:val="24"/>
        </w:rPr>
        <w:t>6</w:t>
      </w:r>
      <w:r>
        <w:rPr>
          <w:rFonts w:ascii="Times New Roman" w:cs="Times New Roman" w:hint="eastAsia"/>
          <w:sz w:val="24"/>
          <w:szCs w:val="24"/>
        </w:rPr>
        <w:t>、</w:t>
      </w:r>
      <w:r w:rsidR="00E218CD" w:rsidRPr="00E218CD">
        <w:rPr>
          <w:rFonts w:ascii="Times New Roman" w:cs="Times New Roman" w:hint="eastAsia"/>
          <w:sz w:val="24"/>
          <w:szCs w:val="24"/>
        </w:rPr>
        <w:t>国投瑞银策略精选灵活配置混合型证券投资基金</w:t>
      </w:r>
    </w:p>
    <w:tbl>
      <w:tblPr>
        <w:tblStyle w:val="a7"/>
        <w:tblW w:w="8784" w:type="dxa"/>
        <w:tblLook w:val="04A0"/>
      </w:tblPr>
      <w:tblGrid>
        <w:gridCol w:w="1129"/>
        <w:gridCol w:w="3828"/>
        <w:gridCol w:w="3827"/>
      </w:tblGrid>
      <w:tr w:rsidR="00B669E5" w:rsidRPr="006547A4" w:rsidTr="00497B0A">
        <w:tc>
          <w:tcPr>
            <w:tcW w:w="1129" w:type="dxa"/>
          </w:tcPr>
          <w:p w:rsidR="00B669E5" w:rsidRPr="006547A4" w:rsidRDefault="00B669E5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章节</w:t>
            </w:r>
          </w:p>
        </w:tc>
        <w:tc>
          <w:tcPr>
            <w:tcW w:w="3828" w:type="dxa"/>
          </w:tcPr>
          <w:p w:rsidR="00B669E5" w:rsidRPr="006547A4" w:rsidRDefault="00B669E5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修订前</w:t>
            </w:r>
          </w:p>
        </w:tc>
        <w:tc>
          <w:tcPr>
            <w:tcW w:w="3827" w:type="dxa"/>
          </w:tcPr>
          <w:p w:rsidR="00B669E5" w:rsidRPr="006547A4" w:rsidRDefault="00B669E5" w:rsidP="00497B0A">
            <w:pPr>
              <w:spacing w:line="24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547A4">
              <w:rPr>
                <w:rFonts w:ascii="宋体" w:eastAsia="宋体" w:hAnsi="宋体" w:hint="eastAsia"/>
                <w:b/>
                <w:szCs w:val="21"/>
              </w:rPr>
              <w:t>修订后</w:t>
            </w:r>
          </w:p>
        </w:tc>
      </w:tr>
      <w:tr w:rsidR="00B669E5" w:rsidRPr="006547A4" w:rsidTr="00497B0A">
        <w:tc>
          <w:tcPr>
            <w:tcW w:w="1129" w:type="dxa"/>
          </w:tcPr>
          <w:p w:rsidR="00B669E5" w:rsidRPr="006547A4" w:rsidRDefault="00E218CD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第六</w:t>
            </w:r>
            <w:r w:rsidR="00B669E5" w:rsidRPr="00037E22">
              <w:rPr>
                <w:rFonts w:ascii="宋体" w:eastAsia="宋体" w:hAnsi="宋体" w:hint="eastAsia"/>
                <w:b/>
                <w:szCs w:val="21"/>
              </w:rPr>
              <w:t>部分  基金份额的申购与赎回</w:t>
            </w:r>
          </w:p>
        </w:tc>
        <w:tc>
          <w:tcPr>
            <w:tcW w:w="3828" w:type="dxa"/>
            <w:shd w:val="clear" w:color="auto" w:fill="auto"/>
          </w:tcPr>
          <w:p w:rsidR="00B669E5" w:rsidRPr="009D7D34" w:rsidRDefault="00B669E5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9D7D34">
              <w:rPr>
                <w:rFonts w:ascii="Times New Roman" w:eastAsia="宋体" w:hAnsi="Times New Roman" w:cs="Times New Roman" w:hint="eastAsia"/>
                <w:bCs/>
                <w:szCs w:val="21"/>
              </w:rPr>
              <w:t>六、申购和赎回的价格、费用及其用途</w:t>
            </w:r>
          </w:p>
          <w:p w:rsidR="00B669E5" w:rsidRPr="006E1FB2" w:rsidRDefault="00B669E5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B669E5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E218CD" w:rsidRPr="00E218CD">
              <w:rPr>
                <w:rFonts w:ascii="Times New Roman" w:eastAsia="宋体" w:hAnsi="Times New Roman" w:cs="Times New Roman" w:hint="eastAsia"/>
                <w:bCs/>
                <w:szCs w:val="21"/>
              </w:rPr>
              <w:t>本基金份额净值的计算，保留到小数点后</w:t>
            </w:r>
            <w:r w:rsidR="00E218CD"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="00E218CD" w:rsidRPr="00E218CD">
              <w:rPr>
                <w:rFonts w:ascii="Times New Roman" w:eastAsia="宋体" w:hAnsi="Times New Roman" w:cs="Times New Roman" w:hint="eastAsia"/>
                <w:bCs/>
                <w:szCs w:val="21"/>
              </w:rPr>
              <w:t>位，小数点后第</w:t>
            </w:r>
            <w:r w:rsidR="00E218CD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E218CD" w:rsidRPr="00E218CD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</w:t>
            </w:r>
            <w:r w:rsidRPr="00B669E5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B669E5" w:rsidRPr="009D7D34" w:rsidRDefault="00B669E5" w:rsidP="00B669E5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9D7D34">
              <w:rPr>
                <w:rFonts w:ascii="Times New Roman" w:eastAsia="宋体" w:hAnsi="Times New Roman" w:cs="Times New Roman" w:hint="eastAsia"/>
                <w:bCs/>
                <w:szCs w:val="21"/>
              </w:rPr>
              <w:t>六、申购和赎回的价格、费用及其用途</w:t>
            </w:r>
          </w:p>
          <w:p w:rsidR="00B669E5" w:rsidRPr="00ED6391" w:rsidRDefault="00B669E5" w:rsidP="00B669E5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B669E5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E218CD" w:rsidRPr="00E218CD">
              <w:rPr>
                <w:rFonts w:ascii="Times New Roman" w:eastAsia="宋体" w:hAnsi="Times New Roman" w:cs="Times New Roman" w:hint="eastAsia"/>
                <w:bCs/>
                <w:szCs w:val="21"/>
              </w:rPr>
              <w:t>本基金份额净值的计算，保留到小数点后</w:t>
            </w:r>
            <w:r w:rsidR="00E218CD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E218CD" w:rsidRPr="00E218CD">
              <w:rPr>
                <w:rFonts w:ascii="Times New Roman" w:eastAsia="宋体" w:hAnsi="Times New Roman" w:cs="Times New Roman" w:hint="eastAsia"/>
                <w:bCs/>
                <w:szCs w:val="21"/>
              </w:rPr>
              <w:t>位，小数点后第</w:t>
            </w:r>
            <w:r w:rsidR="00E218CD" w:rsidRPr="00171F9F">
              <w:rPr>
                <w:rFonts w:ascii="Times New Roman" w:eastAsia="宋体" w:hAnsi="Times New Roman" w:cs="Times New Roman"/>
                <w:bCs/>
                <w:szCs w:val="21"/>
              </w:rPr>
              <w:t>5</w:t>
            </w:r>
            <w:r w:rsidR="00E218CD" w:rsidRPr="00E218CD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</w:t>
            </w:r>
            <w:r w:rsidRPr="00B669E5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</w:tr>
      <w:tr w:rsidR="00B669E5" w:rsidRPr="006547A4" w:rsidTr="00497B0A">
        <w:tc>
          <w:tcPr>
            <w:tcW w:w="1129" w:type="dxa"/>
          </w:tcPr>
          <w:p w:rsidR="00B669E5" w:rsidRPr="00037E22" w:rsidRDefault="000175D5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第十四</w:t>
            </w:r>
            <w:r w:rsidR="00B669E5"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B669E5" w:rsidRPr="00637109" w:rsidRDefault="00B669E5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四、估值程序</w:t>
            </w:r>
          </w:p>
          <w:p w:rsidR="00B669E5" w:rsidRPr="00037E22" w:rsidRDefault="00B669E5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1</w:t>
            </w:r>
            <w:r w:rsidRPr="00637109">
              <w:rPr>
                <w:rFonts w:ascii="Times New Roman" w:eastAsia="宋体" w:hAnsi="Times New Roman" w:cs="Times New Roman" w:hint="eastAsia"/>
                <w:bCs/>
                <w:szCs w:val="21"/>
              </w:rPr>
              <w:t>、</w:t>
            </w:r>
            <w:r w:rsidR="007141AA" w:rsidRPr="007141AA">
              <w:rPr>
                <w:rFonts w:ascii="Times New Roman" w:eastAsia="宋体" w:hAnsi="Times New Roman" w:cs="Times New Roman" w:hint="eastAsia"/>
                <w:bCs/>
                <w:szCs w:val="21"/>
              </w:rPr>
              <w:t>基金份额净值是按照每个工作日闭市后，基金资产净值除以当日基金份额的余额数量计算，精确到</w:t>
            </w:r>
            <w:r w:rsidR="007141AA" w:rsidRPr="00171F9F">
              <w:rPr>
                <w:rFonts w:ascii="Times New Roman" w:eastAsia="宋体" w:hAnsi="Times New Roman" w:cs="Times New Roman"/>
                <w:bCs/>
                <w:szCs w:val="21"/>
              </w:rPr>
              <w:t>0</w:t>
            </w:r>
            <w:r w:rsidR="007141AA">
              <w:rPr>
                <w:rFonts w:ascii="Times New Roman" w:eastAsia="宋体" w:hAnsi="Times New Roman" w:cs="Times New Roman" w:hint="eastAsia"/>
                <w:bCs/>
                <w:szCs w:val="21"/>
              </w:rPr>
              <w:t>.</w:t>
            </w:r>
            <w:r w:rsidR="007141AA" w:rsidRPr="00171F9F">
              <w:rPr>
                <w:rFonts w:ascii="Times New Roman" w:eastAsia="宋体" w:hAnsi="Times New Roman" w:cs="Times New Roman"/>
                <w:bCs/>
                <w:szCs w:val="21"/>
              </w:rPr>
              <w:t>001</w:t>
            </w:r>
            <w:r w:rsidR="007141AA" w:rsidRPr="007141AA">
              <w:rPr>
                <w:rFonts w:ascii="Times New Roman" w:eastAsia="宋体" w:hAnsi="Times New Roman" w:cs="Times New Roman" w:hint="eastAsia"/>
                <w:bCs/>
                <w:szCs w:val="21"/>
              </w:rPr>
              <w:t>元，小数点后第</w:t>
            </w:r>
            <w:r w:rsidR="007141AA" w:rsidRPr="00171F9F">
              <w:rPr>
                <w:rFonts w:ascii="Times New Roman" w:eastAsia="宋体" w:hAnsi="Times New Roman" w:cs="Times New Roman"/>
                <w:bCs/>
                <w:szCs w:val="21"/>
              </w:rPr>
              <w:t>4</w:t>
            </w:r>
            <w:r w:rsidR="007141AA" w:rsidRPr="007141AA">
              <w:rPr>
                <w:rFonts w:ascii="Times New Roman" w:eastAsia="宋体" w:hAnsi="Times New Roman" w:cs="Times New Roman" w:hint="eastAsia"/>
                <w:bCs/>
                <w:szCs w:val="21"/>
              </w:rPr>
              <w:t>位四舍五入，由此产生的收益或损失由基金财产承担。国家另有规定的，从其规定</w:t>
            </w:r>
            <w:r w:rsidRPr="00B669E5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B669E5" w:rsidRPr="00637109" w:rsidRDefault="00B669E5" w:rsidP="00497B0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637109">
              <w:rPr>
                <w:rFonts w:ascii="宋体" w:eastAsia="宋体" w:hAnsi="宋体" w:hint="eastAsia"/>
                <w:szCs w:val="21"/>
              </w:rPr>
              <w:t>四、估值程序</w:t>
            </w:r>
          </w:p>
          <w:p w:rsidR="00B669E5" w:rsidRPr="00037E22" w:rsidRDefault="00B669E5" w:rsidP="00497B0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7109">
              <w:rPr>
                <w:rFonts w:ascii="宋体" w:eastAsia="宋体" w:hAnsi="宋体" w:hint="eastAsia"/>
                <w:szCs w:val="21"/>
              </w:rPr>
              <w:t>、</w:t>
            </w:r>
            <w:r w:rsidR="007141AA" w:rsidRPr="007141AA">
              <w:rPr>
                <w:rFonts w:ascii="宋体" w:eastAsia="宋体" w:hAnsi="宋体" w:hint="eastAsia"/>
                <w:szCs w:val="21"/>
              </w:rPr>
              <w:t>基金份额净值是按照每个工作日闭市后，基金资产净值除以当日基金份额的余额数量计算，精确到</w:t>
            </w:r>
            <w:r w:rsidR="007141AA" w:rsidRPr="00171F9F">
              <w:rPr>
                <w:rFonts w:ascii="Times New Roman" w:eastAsia="宋体" w:hAnsi="Times New Roman" w:cs="Times New Roman"/>
                <w:szCs w:val="21"/>
              </w:rPr>
              <w:t>0</w:t>
            </w:r>
            <w:r w:rsidR="007141AA" w:rsidRPr="007141AA">
              <w:rPr>
                <w:rFonts w:ascii="宋体" w:eastAsia="宋体" w:hAnsi="宋体" w:hint="eastAsia"/>
                <w:szCs w:val="21"/>
              </w:rPr>
              <w:t>.</w:t>
            </w:r>
            <w:r w:rsidR="007141AA" w:rsidRPr="00171F9F">
              <w:rPr>
                <w:rFonts w:ascii="Times New Roman" w:eastAsia="宋体" w:hAnsi="Times New Roman" w:cs="Times New Roman"/>
                <w:szCs w:val="21"/>
              </w:rPr>
              <w:t>0001</w:t>
            </w:r>
            <w:r w:rsidR="007141AA" w:rsidRPr="007141AA">
              <w:rPr>
                <w:rFonts w:ascii="宋体" w:eastAsia="宋体" w:hAnsi="宋体" w:hint="eastAsia"/>
                <w:szCs w:val="21"/>
              </w:rPr>
              <w:t>元，小数点后第</w:t>
            </w:r>
            <w:r w:rsidR="007141AA" w:rsidRPr="00171F9F">
              <w:rPr>
                <w:rFonts w:ascii="Times New Roman" w:eastAsia="宋体" w:hAnsi="Times New Roman" w:cs="Times New Roman"/>
                <w:szCs w:val="21"/>
              </w:rPr>
              <w:t>5</w:t>
            </w:r>
            <w:r w:rsidR="007141AA" w:rsidRPr="007141AA">
              <w:rPr>
                <w:rFonts w:ascii="宋体" w:eastAsia="宋体" w:hAnsi="宋体" w:hint="eastAsia"/>
                <w:szCs w:val="21"/>
              </w:rPr>
              <w:t>位四舍五入，由此产生的收益或损失由基金财产承担。国家另有规定的，从其规定</w:t>
            </w:r>
            <w:r w:rsidRPr="00B669E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B669E5" w:rsidRPr="006547A4" w:rsidTr="00497B0A">
        <w:tc>
          <w:tcPr>
            <w:tcW w:w="1129" w:type="dxa"/>
          </w:tcPr>
          <w:p w:rsidR="00B669E5" w:rsidRPr="00C43F50" w:rsidRDefault="000175D5" w:rsidP="00497B0A">
            <w:pPr>
              <w:spacing w:line="240" w:lineRule="atLeas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第十四</w:t>
            </w:r>
            <w:r w:rsidR="00B669E5" w:rsidRPr="00C43F50">
              <w:rPr>
                <w:rFonts w:ascii="宋体" w:eastAsia="宋体" w:hAnsi="宋体" w:hint="eastAsia"/>
                <w:b/>
                <w:szCs w:val="21"/>
              </w:rPr>
              <w:t>部分  基金资产估值</w:t>
            </w:r>
          </w:p>
        </w:tc>
        <w:tc>
          <w:tcPr>
            <w:tcW w:w="3828" w:type="dxa"/>
            <w:shd w:val="clear" w:color="auto" w:fill="auto"/>
          </w:tcPr>
          <w:p w:rsidR="00B669E5" w:rsidRPr="001B68B2" w:rsidRDefault="00B669E5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B68B2">
              <w:rPr>
                <w:rFonts w:ascii="Times New Roman" w:eastAsia="宋体" w:hAnsi="Times New Roman" w:cs="Times New Roman" w:hint="eastAsia"/>
                <w:bCs/>
                <w:szCs w:val="21"/>
              </w:rPr>
              <w:t>五、估值错误的处理</w:t>
            </w:r>
          </w:p>
          <w:p w:rsidR="00B669E5" w:rsidRPr="00C43F50" w:rsidRDefault="00171F9F" w:rsidP="00497B0A">
            <w:pPr>
              <w:spacing w:line="240" w:lineRule="atLeas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171F9F">
              <w:rPr>
                <w:rFonts w:ascii="Times New Roman" w:eastAsia="宋体" w:hAnsi="Times New Roman" w:cs="Times New Roman" w:hint="eastAsia"/>
                <w:bCs/>
                <w:szCs w:val="21"/>
              </w:rPr>
              <w:t>基金管理人和基金托管人将采取必要、适当、合理的措施确保基金资产估值的准确性、及时性。当基金份额净值小数点后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171F9F">
              <w:rPr>
                <w:rFonts w:ascii="Times New Roman" w:eastAsia="宋体" w:hAnsi="Times New Roman" w:cs="Times New Roman" w:hint="eastAsia"/>
                <w:bCs/>
                <w:szCs w:val="21"/>
              </w:rPr>
              <w:t>位以内</w:t>
            </w:r>
            <w:r w:rsidRPr="00171F9F"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 w:rsidRPr="00171F9F">
              <w:rPr>
                <w:rFonts w:ascii="Times New Roman" w:eastAsia="宋体" w:hAnsi="Times New Roman" w:cs="Times New Roman" w:hint="eastAsia"/>
                <w:bCs/>
                <w:szCs w:val="21"/>
              </w:rPr>
              <w:t>含第</w:t>
            </w:r>
            <w:r w:rsidRPr="00171F9F">
              <w:rPr>
                <w:rFonts w:ascii="Times New Roman" w:eastAsia="宋体" w:hAnsi="Times New Roman" w:cs="Times New Roman"/>
                <w:bCs/>
                <w:szCs w:val="21"/>
              </w:rPr>
              <w:t>3</w:t>
            </w:r>
            <w:r w:rsidRPr="00171F9F">
              <w:rPr>
                <w:rFonts w:ascii="Times New Roman" w:eastAsia="宋体" w:hAnsi="Times New Roman" w:cs="Times New Roman" w:hint="eastAsia"/>
                <w:bCs/>
                <w:szCs w:val="21"/>
              </w:rPr>
              <w:t>位</w:t>
            </w:r>
            <w:r w:rsidRPr="00171F9F">
              <w:rPr>
                <w:rFonts w:ascii="Times New Roman" w:eastAsia="宋体" w:hAnsi="Times New Roman" w:cs="Times New Roman" w:hint="eastAsia"/>
                <w:bCs/>
                <w:szCs w:val="21"/>
              </w:rPr>
              <w:t>)</w:t>
            </w:r>
            <w:r w:rsidRPr="00171F9F">
              <w:rPr>
                <w:rFonts w:ascii="Times New Roman" w:eastAsia="宋体" w:hAnsi="Times New Roman" w:cs="Times New Roman" w:hint="eastAsia"/>
                <w:bCs/>
                <w:szCs w:val="21"/>
              </w:rPr>
              <w:t>发生估值错误时，视为基金份额净值错误</w:t>
            </w:r>
            <w:r w:rsidR="000175D5" w:rsidRPr="000175D5">
              <w:rPr>
                <w:rFonts w:ascii="Times New Roman" w:eastAsia="宋体" w:hAnsi="Times New Roman" w:cs="Times New Roman" w:hint="eastAsia"/>
                <w:bCs/>
                <w:szCs w:val="21"/>
              </w:rPr>
              <w:t>。</w:t>
            </w:r>
          </w:p>
        </w:tc>
        <w:tc>
          <w:tcPr>
            <w:tcW w:w="3827" w:type="dxa"/>
          </w:tcPr>
          <w:p w:rsidR="00B669E5" w:rsidRPr="001B68B2" w:rsidRDefault="00B669E5" w:rsidP="00497B0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B68B2">
              <w:rPr>
                <w:rFonts w:ascii="宋体" w:eastAsia="宋体" w:hAnsi="宋体" w:hint="eastAsia"/>
                <w:szCs w:val="21"/>
              </w:rPr>
              <w:t>五、估值错误的处理</w:t>
            </w:r>
          </w:p>
          <w:p w:rsidR="00B669E5" w:rsidRPr="00C43F50" w:rsidRDefault="00171F9F" w:rsidP="00497B0A">
            <w:pPr>
              <w:spacing w:line="240" w:lineRule="atLeast"/>
              <w:rPr>
                <w:rFonts w:ascii="宋体" w:eastAsia="宋体" w:hAnsi="宋体"/>
                <w:szCs w:val="21"/>
              </w:rPr>
            </w:pPr>
            <w:r w:rsidRPr="00171F9F">
              <w:rPr>
                <w:rFonts w:ascii="宋体" w:eastAsia="宋体" w:hAnsi="宋体" w:hint="eastAsia"/>
                <w:szCs w:val="21"/>
              </w:rPr>
              <w:t>基金管理人和基金托管人将采取必要、适当、合理的措施确保基金资产估值的准确性、及时性。当基金份额净值小数点后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171F9F">
              <w:rPr>
                <w:rFonts w:ascii="宋体" w:eastAsia="宋体" w:hAnsi="宋体" w:hint="eastAsia"/>
                <w:szCs w:val="21"/>
              </w:rPr>
              <w:t>位以内(含第</w:t>
            </w:r>
            <w:r w:rsidRPr="00171F9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171F9F">
              <w:rPr>
                <w:rFonts w:ascii="宋体" w:eastAsia="宋体" w:hAnsi="宋体" w:hint="eastAsia"/>
                <w:szCs w:val="21"/>
              </w:rPr>
              <w:t>位)发生估值错误时，视为基金份额净值错误</w:t>
            </w:r>
            <w:r w:rsidR="000175D5" w:rsidRPr="000175D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F604FE" w:rsidRPr="007860CD" w:rsidRDefault="002C172E" w:rsidP="00243C58">
      <w:pPr>
        <w:pStyle w:val="a3"/>
        <w:kinsoku w:val="0"/>
        <w:overflowPunct w:val="0"/>
        <w:adjustRightInd/>
        <w:spacing w:line="360" w:lineRule="auto"/>
        <w:ind w:left="0" w:firstLineChars="200" w:firstLine="480"/>
        <w:rPr>
          <w:rFonts w:hAnsi="Calibri"/>
          <w:color w:val="000000"/>
          <w:spacing w:val="-3"/>
        </w:rPr>
      </w:pPr>
      <w:r w:rsidRPr="009F1467">
        <w:rPr>
          <w:rFonts w:ascii="Times New Roman" w:cs="Times New Roman" w:hint="eastAsia"/>
          <w:sz w:val="24"/>
          <w:szCs w:val="24"/>
        </w:rPr>
        <w:t>根据上述变更，本公司对</w:t>
      </w:r>
      <w:r w:rsidR="00037E22">
        <w:rPr>
          <w:rFonts w:ascii="Times New Roman" w:cs="Times New Roman" w:hint="eastAsia"/>
          <w:sz w:val="24"/>
          <w:szCs w:val="24"/>
        </w:rPr>
        <w:t>上述</w:t>
      </w:r>
      <w:r w:rsidR="00037E22" w:rsidRPr="00171F9F">
        <w:rPr>
          <w:rFonts w:ascii="Times New Roman" w:cs="Times New Roman"/>
          <w:sz w:val="24"/>
          <w:szCs w:val="24"/>
        </w:rPr>
        <w:t>6</w:t>
      </w:r>
      <w:r w:rsidR="00037E22">
        <w:rPr>
          <w:rFonts w:ascii="Times New Roman" w:cs="Times New Roman" w:hint="eastAsia"/>
          <w:sz w:val="24"/>
          <w:szCs w:val="24"/>
        </w:rPr>
        <w:t>只</w:t>
      </w:r>
      <w:r w:rsidRPr="009F1467">
        <w:rPr>
          <w:rFonts w:ascii="Times New Roman" w:cs="Times New Roman" w:hint="eastAsia"/>
          <w:sz w:val="24"/>
          <w:szCs w:val="24"/>
        </w:rPr>
        <w:t>基金的《托管协</w:t>
      </w:r>
      <w:bookmarkStart w:id="2" w:name="_GoBack"/>
      <w:bookmarkEnd w:id="2"/>
      <w:r w:rsidRPr="009F1467">
        <w:rPr>
          <w:rFonts w:ascii="Times New Roman" w:cs="Times New Roman" w:hint="eastAsia"/>
          <w:sz w:val="24"/>
          <w:szCs w:val="24"/>
        </w:rPr>
        <w:t>议》进行了相应修订。</w:t>
      </w:r>
    </w:p>
    <w:sectPr w:rsidR="00F604FE" w:rsidRPr="007860CD" w:rsidSect="00DB361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E94" w:rsidRDefault="00850E94" w:rsidP="002E1E7C">
      <w:r>
        <w:separator/>
      </w:r>
    </w:p>
  </w:endnote>
  <w:endnote w:type="continuationSeparator" w:id="0">
    <w:p w:rsidR="00850E94" w:rsidRDefault="00850E94" w:rsidP="002E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,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542429"/>
      <w:docPartObj>
        <w:docPartGallery w:val="Page Numbers (Bottom of Page)"/>
        <w:docPartUnique/>
      </w:docPartObj>
    </w:sdtPr>
    <w:sdtContent>
      <w:p w:rsidR="00E812F2" w:rsidRDefault="00081E44">
        <w:pPr>
          <w:pStyle w:val="a6"/>
          <w:jc w:val="center"/>
        </w:pPr>
        <w:r w:rsidRPr="00FC7783">
          <w:rPr>
            <w:rFonts w:asciiTheme="minorEastAsia" w:hAnsiTheme="minorEastAsia"/>
          </w:rPr>
          <w:fldChar w:fldCharType="begin"/>
        </w:r>
        <w:r w:rsidR="00E812F2" w:rsidRPr="00FC7783">
          <w:rPr>
            <w:rFonts w:asciiTheme="minorEastAsia" w:hAnsiTheme="minorEastAsia"/>
          </w:rPr>
          <w:instrText>PAGE   \* MERGEFORMAT</w:instrText>
        </w:r>
        <w:r w:rsidRPr="00FC7783">
          <w:rPr>
            <w:rFonts w:asciiTheme="minorEastAsia" w:hAnsiTheme="minorEastAsia"/>
          </w:rPr>
          <w:fldChar w:fldCharType="separate"/>
        </w:r>
        <w:r w:rsidR="00963A32" w:rsidRPr="00963A32">
          <w:rPr>
            <w:rFonts w:asciiTheme="minorEastAsia" w:hAnsiTheme="minorEastAsia"/>
            <w:noProof/>
            <w:lang w:val="zh-CN"/>
          </w:rPr>
          <w:t>1</w:t>
        </w:r>
        <w:r w:rsidRPr="00FC7783">
          <w:rPr>
            <w:rFonts w:asciiTheme="minorEastAsia" w:hAnsiTheme="minorEastAsia"/>
          </w:rPr>
          <w:fldChar w:fldCharType="end"/>
        </w:r>
      </w:p>
    </w:sdtContent>
  </w:sdt>
  <w:p w:rsidR="00E812F2" w:rsidRDefault="00E812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E94" w:rsidRDefault="00850E94" w:rsidP="002E1E7C">
      <w:r>
        <w:separator/>
      </w:r>
    </w:p>
  </w:footnote>
  <w:footnote w:type="continuationSeparator" w:id="0">
    <w:p w:rsidR="00850E94" w:rsidRDefault="00850E94" w:rsidP="002E1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4EB"/>
    <w:multiLevelType w:val="hybridMultilevel"/>
    <w:tmpl w:val="4282C192"/>
    <w:lvl w:ilvl="0" w:tplc="1054A7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0E5CF9"/>
    <w:multiLevelType w:val="hybridMultilevel"/>
    <w:tmpl w:val="50A40F8C"/>
    <w:lvl w:ilvl="0" w:tplc="DF903936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0FF56875"/>
    <w:multiLevelType w:val="hybridMultilevel"/>
    <w:tmpl w:val="0EE6F7BC"/>
    <w:lvl w:ilvl="0" w:tplc="CF1CEA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DD56EE"/>
    <w:multiLevelType w:val="hybridMultilevel"/>
    <w:tmpl w:val="3FB2E878"/>
    <w:lvl w:ilvl="0" w:tplc="F33AC32E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1B2AFC"/>
    <w:multiLevelType w:val="hybridMultilevel"/>
    <w:tmpl w:val="B748B5EE"/>
    <w:lvl w:ilvl="0" w:tplc="23086C1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10471BA"/>
    <w:multiLevelType w:val="hybridMultilevel"/>
    <w:tmpl w:val="1F5EB6E4"/>
    <w:lvl w:ilvl="0" w:tplc="9E8C0CD8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>
      <o:colormru v:ext="edit" colors="#cce8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E67"/>
    <w:rsid w:val="00002D8B"/>
    <w:rsid w:val="00003129"/>
    <w:rsid w:val="00015C83"/>
    <w:rsid w:val="00015D85"/>
    <w:rsid w:val="000175D5"/>
    <w:rsid w:val="00031DDA"/>
    <w:rsid w:val="00034B73"/>
    <w:rsid w:val="00037E22"/>
    <w:rsid w:val="00042B6F"/>
    <w:rsid w:val="00044EE2"/>
    <w:rsid w:val="000460AB"/>
    <w:rsid w:val="00051394"/>
    <w:rsid w:val="00065115"/>
    <w:rsid w:val="00073728"/>
    <w:rsid w:val="00075574"/>
    <w:rsid w:val="00075D0F"/>
    <w:rsid w:val="00081E44"/>
    <w:rsid w:val="00083094"/>
    <w:rsid w:val="0009037A"/>
    <w:rsid w:val="000A5FEA"/>
    <w:rsid w:val="000B754C"/>
    <w:rsid w:val="000C0A1D"/>
    <w:rsid w:val="000C70C5"/>
    <w:rsid w:val="000D6517"/>
    <w:rsid w:val="000E0361"/>
    <w:rsid w:val="000E06A6"/>
    <w:rsid w:val="000F2961"/>
    <w:rsid w:val="000F461E"/>
    <w:rsid w:val="0011163D"/>
    <w:rsid w:val="001221D6"/>
    <w:rsid w:val="00126105"/>
    <w:rsid w:val="001306A9"/>
    <w:rsid w:val="00134C16"/>
    <w:rsid w:val="00135C01"/>
    <w:rsid w:val="00143E5D"/>
    <w:rsid w:val="00152B6F"/>
    <w:rsid w:val="00154320"/>
    <w:rsid w:val="001600FE"/>
    <w:rsid w:val="00162451"/>
    <w:rsid w:val="001626F8"/>
    <w:rsid w:val="00162F73"/>
    <w:rsid w:val="00171F9F"/>
    <w:rsid w:val="00175F22"/>
    <w:rsid w:val="00176FA0"/>
    <w:rsid w:val="001918EE"/>
    <w:rsid w:val="001B392D"/>
    <w:rsid w:val="001B6509"/>
    <w:rsid w:val="001B68B2"/>
    <w:rsid w:val="001C082F"/>
    <w:rsid w:val="001C1F76"/>
    <w:rsid w:val="001C4825"/>
    <w:rsid w:val="001D3760"/>
    <w:rsid w:val="001D7590"/>
    <w:rsid w:val="001E5789"/>
    <w:rsid w:val="00201B2A"/>
    <w:rsid w:val="00204DAD"/>
    <w:rsid w:val="00210C5F"/>
    <w:rsid w:val="00210E16"/>
    <w:rsid w:val="002165A6"/>
    <w:rsid w:val="00223FCB"/>
    <w:rsid w:val="00232D68"/>
    <w:rsid w:val="00237EFF"/>
    <w:rsid w:val="002400A1"/>
    <w:rsid w:val="0024207D"/>
    <w:rsid w:val="00243C58"/>
    <w:rsid w:val="00245450"/>
    <w:rsid w:val="00254DC2"/>
    <w:rsid w:val="00257039"/>
    <w:rsid w:val="00265539"/>
    <w:rsid w:val="002701A1"/>
    <w:rsid w:val="002772FD"/>
    <w:rsid w:val="002923A3"/>
    <w:rsid w:val="00297974"/>
    <w:rsid w:val="002C172E"/>
    <w:rsid w:val="002D0C58"/>
    <w:rsid w:val="002D7DCA"/>
    <w:rsid w:val="002E1E7C"/>
    <w:rsid w:val="002E511F"/>
    <w:rsid w:val="00305838"/>
    <w:rsid w:val="00305F60"/>
    <w:rsid w:val="00306F78"/>
    <w:rsid w:val="003161A0"/>
    <w:rsid w:val="003308FC"/>
    <w:rsid w:val="00333E79"/>
    <w:rsid w:val="00342BEF"/>
    <w:rsid w:val="00350874"/>
    <w:rsid w:val="0036291E"/>
    <w:rsid w:val="00365E47"/>
    <w:rsid w:val="003731B2"/>
    <w:rsid w:val="00384D15"/>
    <w:rsid w:val="00386C13"/>
    <w:rsid w:val="00394D55"/>
    <w:rsid w:val="003A5F75"/>
    <w:rsid w:val="003A7CE3"/>
    <w:rsid w:val="003B41C3"/>
    <w:rsid w:val="003C56F0"/>
    <w:rsid w:val="003D4AAD"/>
    <w:rsid w:val="003E04FC"/>
    <w:rsid w:val="003E2114"/>
    <w:rsid w:val="00401D0A"/>
    <w:rsid w:val="00404C07"/>
    <w:rsid w:val="004111A5"/>
    <w:rsid w:val="00415B93"/>
    <w:rsid w:val="00417D3B"/>
    <w:rsid w:val="00424E97"/>
    <w:rsid w:val="004358AD"/>
    <w:rsid w:val="00436012"/>
    <w:rsid w:val="0043683E"/>
    <w:rsid w:val="0043782D"/>
    <w:rsid w:val="004442B9"/>
    <w:rsid w:val="004512E0"/>
    <w:rsid w:val="00452996"/>
    <w:rsid w:val="004530DF"/>
    <w:rsid w:val="00487AA9"/>
    <w:rsid w:val="00490636"/>
    <w:rsid w:val="00496482"/>
    <w:rsid w:val="004B7A1B"/>
    <w:rsid w:val="004C0D78"/>
    <w:rsid w:val="004C6E63"/>
    <w:rsid w:val="004D7766"/>
    <w:rsid w:val="004F4691"/>
    <w:rsid w:val="004F4C58"/>
    <w:rsid w:val="00502E87"/>
    <w:rsid w:val="0050412C"/>
    <w:rsid w:val="005200D7"/>
    <w:rsid w:val="005217C6"/>
    <w:rsid w:val="005340C2"/>
    <w:rsid w:val="00534696"/>
    <w:rsid w:val="00553A20"/>
    <w:rsid w:val="0055733F"/>
    <w:rsid w:val="00566F63"/>
    <w:rsid w:val="00576E67"/>
    <w:rsid w:val="005C37D9"/>
    <w:rsid w:val="005E1A08"/>
    <w:rsid w:val="005F671F"/>
    <w:rsid w:val="006001E7"/>
    <w:rsid w:val="00614788"/>
    <w:rsid w:val="00617ADA"/>
    <w:rsid w:val="00620286"/>
    <w:rsid w:val="006208CC"/>
    <w:rsid w:val="006275DA"/>
    <w:rsid w:val="00627BA8"/>
    <w:rsid w:val="0063387E"/>
    <w:rsid w:val="00636F3D"/>
    <w:rsid w:val="00637109"/>
    <w:rsid w:val="0063734C"/>
    <w:rsid w:val="00654BC8"/>
    <w:rsid w:val="00684D9C"/>
    <w:rsid w:val="00690CC3"/>
    <w:rsid w:val="00691BE7"/>
    <w:rsid w:val="006A0045"/>
    <w:rsid w:val="006A2A75"/>
    <w:rsid w:val="006A716B"/>
    <w:rsid w:val="006B6248"/>
    <w:rsid w:val="006B692B"/>
    <w:rsid w:val="006C5974"/>
    <w:rsid w:val="006C6818"/>
    <w:rsid w:val="006D45FD"/>
    <w:rsid w:val="006E34F9"/>
    <w:rsid w:val="006E75AF"/>
    <w:rsid w:val="006F15EB"/>
    <w:rsid w:val="00702DAD"/>
    <w:rsid w:val="00705927"/>
    <w:rsid w:val="00707069"/>
    <w:rsid w:val="007141AA"/>
    <w:rsid w:val="007322FC"/>
    <w:rsid w:val="00734306"/>
    <w:rsid w:val="00736702"/>
    <w:rsid w:val="00737736"/>
    <w:rsid w:val="00737822"/>
    <w:rsid w:val="0074046A"/>
    <w:rsid w:val="00741925"/>
    <w:rsid w:val="00742613"/>
    <w:rsid w:val="00743F6A"/>
    <w:rsid w:val="007477BF"/>
    <w:rsid w:val="00766DF7"/>
    <w:rsid w:val="007728C7"/>
    <w:rsid w:val="00776D46"/>
    <w:rsid w:val="007777C8"/>
    <w:rsid w:val="007860CD"/>
    <w:rsid w:val="00787F97"/>
    <w:rsid w:val="00794996"/>
    <w:rsid w:val="0079566E"/>
    <w:rsid w:val="007A0822"/>
    <w:rsid w:val="007A1E13"/>
    <w:rsid w:val="007D465A"/>
    <w:rsid w:val="007D7B52"/>
    <w:rsid w:val="007F2197"/>
    <w:rsid w:val="0080055B"/>
    <w:rsid w:val="00802787"/>
    <w:rsid w:val="008047A6"/>
    <w:rsid w:val="00805442"/>
    <w:rsid w:val="00820B67"/>
    <w:rsid w:val="00831D81"/>
    <w:rsid w:val="008324D9"/>
    <w:rsid w:val="008343C5"/>
    <w:rsid w:val="008378E2"/>
    <w:rsid w:val="00850E94"/>
    <w:rsid w:val="008743D8"/>
    <w:rsid w:val="00881AEF"/>
    <w:rsid w:val="00887D97"/>
    <w:rsid w:val="00892A3E"/>
    <w:rsid w:val="008A01F2"/>
    <w:rsid w:val="008A1394"/>
    <w:rsid w:val="008A21A9"/>
    <w:rsid w:val="008A6574"/>
    <w:rsid w:val="008A7978"/>
    <w:rsid w:val="008B7A9B"/>
    <w:rsid w:val="008C53DD"/>
    <w:rsid w:val="008C7D90"/>
    <w:rsid w:val="008D2053"/>
    <w:rsid w:val="008D72D5"/>
    <w:rsid w:val="008F159F"/>
    <w:rsid w:val="008F6949"/>
    <w:rsid w:val="0090508F"/>
    <w:rsid w:val="00910384"/>
    <w:rsid w:val="0091410A"/>
    <w:rsid w:val="009141F7"/>
    <w:rsid w:val="00914F7F"/>
    <w:rsid w:val="00916753"/>
    <w:rsid w:val="00931EC6"/>
    <w:rsid w:val="009417D6"/>
    <w:rsid w:val="009558F0"/>
    <w:rsid w:val="00956A63"/>
    <w:rsid w:val="0096313D"/>
    <w:rsid w:val="00963A32"/>
    <w:rsid w:val="00965150"/>
    <w:rsid w:val="00971475"/>
    <w:rsid w:val="009747AA"/>
    <w:rsid w:val="00992986"/>
    <w:rsid w:val="009953D4"/>
    <w:rsid w:val="00995DDE"/>
    <w:rsid w:val="009A03C9"/>
    <w:rsid w:val="009B01A1"/>
    <w:rsid w:val="009B6D34"/>
    <w:rsid w:val="009D0109"/>
    <w:rsid w:val="009D28B2"/>
    <w:rsid w:val="009D7874"/>
    <w:rsid w:val="009D7D34"/>
    <w:rsid w:val="009E29A0"/>
    <w:rsid w:val="009E5BB9"/>
    <w:rsid w:val="009E6699"/>
    <w:rsid w:val="009F65F1"/>
    <w:rsid w:val="00A177E3"/>
    <w:rsid w:val="00A27899"/>
    <w:rsid w:val="00A30877"/>
    <w:rsid w:val="00A33288"/>
    <w:rsid w:val="00A36C63"/>
    <w:rsid w:val="00A3775E"/>
    <w:rsid w:val="00A656AE"/>
    <w:rsid w:val="00A73353"/>
    <w:rsid w:val="00A73727"/>
    <w:rsid w:val="00A75FCF"/>
    <w:rsid w:val="00A76781"/>
    <w:rsid w:val="00A76F86"/>
    <w:rsid w:val="00A87271"/>
    <w:rsid w:val="00A87644"/>
    <w:rsid w:val="00AC02A9"/>
    <w:rsid w:val="00AC0391"/>
    <w:rsid w:val="00AD391C"/>
    <w:rsid w:val="00AD761B"/>
    <w:rsid w:val="00AD7E35"/>
    <w:rsid w:val="00AF4B3B"/>
    <w:rsid w:val="00B00AB6"/>
    <w:rsid w:val="00B04704"/>
    <w:rsid w:val="00B16181"/>
    <w:rsid w:val="00B2250B"/>
    <w:rsid w:val="00B27905"/>
    <w:rsid w:val="00B35304"/>
    <w:rsid w:val="00B43402"/>
    <w:rsid w:val="00B54225"/>
    <w:rsid w:val="00B56F8A"/>
    <w:rsid w:val="00B60A63"/>
    <w:rsid w:val="00B63C56"/>
    <w:rsid w:val="00B669E5"/>
    <w:rsid w:val="00B74190"/>
    <w:rsid w:val="00B95FF8"/>
    <w:rsid w:val="00B97C07"/>
    <w:rsid w:val="00BC29B6"/>
    <w:rsid w:val="00BC5246"/>
    <w:rsid w:val="00BC546F"/>
    <w:rsid w:val="00BE17F3"/>
    <w:rsid w:val="00BE18A9"/>
    <w:rsid w:val="00BE1C5B"/>
    <w:rsid w:val="00BE378E"/>
    <w:rsid w:val="00BE5406"/>
    <w:rsid w:val="00BE7D8E"/>
    <w:rsid w:val="00BF1B51"/>
    <w:rsid w:val="00BF246E"/>
    <w:rsid w:val="00BF32C5"/>
    <w:rsid w:val="00BF4C15"/>
    <w:rsid w:val="00BF6D03"/>
    <w:rsid w:val="00C006BA"/>
    <w:rsid w:val="00C020A4"/>
    <w:rsid w:val="00C04FB1"/>
    <w:rsid w:val="00C21896"/>
    <w:rsid w:val="00C42025"/>
    <w:rsid w:val="00C43F50"/>
    <w:rsid w:val="00C51FC5"/>
    <w:rsid w:val="00C56EA8"/>
    <w:rsid w:val="00C647DD"/>
    <w:rsid w:val="00C6583B"/>
    <w:rsid w:val="00C65B49"/>
    <w:rsid w:val="00C667A7"/>
    <w:rsid w:val="00C66FFF"/>
    <w:rsid w:val="00C82887"/>
    <w:rsid w:val="00C8342B"/>
    <w:rsid w:val="00C84DC9"/>
    <w:rsid w:val="00C9012D"/>
    <w:rsid w:val="00C92661"/>
    <w:rsid w:val="00C93870"/>
    <w:rsid w:val="00CA1B42"/>
    <w:rsid w:val="00CB29B7"/>
    <w:rsid w:val="00CB30B3"/>
    <w:rsid w:val="00CC004F"/>
    <w:rsid w:val="00CC18E6"/>
    <w:rsid w:val="00CC51D5"/>
    <w:rsid w:val="00CF5968"/>
    <w:rsid w:val="00D110C4"/>
    <w:rsid w:val="00D12B26"/>
    <w:rsid w:val="00D22987"/>
    <w:rsid w:val="00D24931"/>
    <w:rsid w:val="00D26D03"/>
    <w:rsid w:val="00D3448A"/>
    <w:rsid w:val="00D411BC"/>
    <w:rsid w:val="00D42335"/>
    <w:rsid w:val="00D478DB"/>
    <w:rsid w:val="00D54356"/>
    <w:rsid w:val="00D67A77"/>
    <w:rsid w:val="00D751A7"/>
    <w:rsid w:val="00D75304"/>
    <w:rsid w:val="00D804EF"/>
    <w:rsid w:val="00D94066"/>
    <w:rsid w:val="00DA3961"/>
    <w:rsid w:val="00DA611C"/>
    <w:rsid w:val="00DA70C4"/>
    <w:rsid w:val="00DB22DE"/>
    <w:rsid w:val="00DB361A"/>
    <w:rsid w:val="00DB772C"/>
    <w:rsid w:val="00DC43BE"/>
    <w:rsid w:val="00DD0169"/>
    <w:rsid w:val="00DD2681"/>
    <w:rsid w:val="00DE6DBF"/>
    <w:rsid w:val="00DE7B45"/>
    <w:rsid w:val="00DF05BD"/>
    <w:rsid w:val="00DF121A"/>
    <w:rsid w:val="00DF2342"/>
    <w:rsid w:val="00DF788A"/>
    <w:rsid w:val="00E03FF9"/>
    <w:rsid w:val="00E053D3"/>
    <w:rsid w:val="00E17B3A"/>
    <w:rsid w:val="00E20169"/>
    <w:rsid w:val="00E218CD"/>
    <w:rsid w:val="00E279E6"/>
    <w:rsid w:val="00E3438F"/>
    <w:rsid w:val="00E34B59"/>
    <w:rsid w:val="00E70F94"/>
    <w:rsid w:val="00E812F2"/>
    <w:rsid w:val="00E820E5"/>
    <w:rsid w:val="00E851CC"/>
    <w:rsid w:val="00E95D5F"/>
    <w:rsid w:val="00EA15D4"/>
    <w:rsid w:val="00EA355F"/>
    <w:rsid w:val="00EB4BA9"/>
    <w:rsid w:val="00EC1C0D"/>
    <w:rsid w:val="00EC456E"/>
    <w:rsid w:val="00ED3DBA"/>
    <w:rsid w:val="00EE2CF6"/>
    <w:rsid w:val="00EE4DB2"/>
    <w:rsid w:val="00F27308"/>
    <w:rsid w:val="00F3293F"/>
    <w:rsid w:val="00F40A4A"/>
    <w:rsid w:val="00F47679"/>
    <w:rsid w:val="00F47C25"/>
    <w:rsid w:val="00F604FE"/>
    <w:rsid w:val="00F61D91"/>
    <w:rsid w:val="00F72FCD"/>
    <w:rsid w:val="00F90152"/>
    <w:rsid w:val="00FA72EA"/>
    <w:rsid w:val="00FB0235"/>
    <w:rsid w:val="00FB264F"/>
    <w:rsid w:val="00FB5255"/>
    <w:rsid w:val="00FC030D"/>
    <w:rsid w:val="00FC1DAC"/>
    <w:rsid w:val="00FC467E"/>
    <w:rsid w:val="00FC4D49"/>
    <w:rsid w:val="00FC7783"/>
    <w:rsid w:val="00FC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cce8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44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1"/>
    <w:qFormat/>
    <w:rsid w:val="00F604FE"/>
    <w:pPr>
      <w:autoSpaceDE w:val="0"/>
      <w:autoSpaceDN w:val="0"/>
      <w:adjustRightInd w:val="0"/>
      <w:jc w:val="left"/>
      <w:outlineLvl w:val="1"/>
    </w:pPr>
    <w:rPr>
      <w:rFonts w:ascii="宋体" w:eastAsia="宋体" w:hAnsi="Times New Roman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F604FE"/>
    <w:rPr>
      <w:rFonts w:ascii="宋体" w:eastAsia="宋体" w:hAnsi="Times New Roman" w:cs="宋体"/>
      <w:kern w:val="0"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F604FE"/>
    <w:pPr>
      <w:autoSpaceDE w:val="0"/>
      <w:autoSpaceDN w:val="0"/>
      <w:adjustRightInd w:val="0"/>
      <w:spacing w:before="51"/>
      <w:ind w:left="122"/>
      <w:jc w:val="left"/>
    </w:pPr>
    <w:rPr>
      <w:rFonts w:ascii="宋体" w:eastAsia="宋体" w:hAnsi="Times New Roman" w:cs="宋体"/>
      <w:kern w:val="0"/>
      <w:szCs w:val="21"/>
    </w:rPr>
  </w:style>
  <w:style w:type="character" w:customStyle="1" w:styleId="Char">
    <w:name w:val="正文文本 Char"/>
    <w:basedOn w:val="a0"/>
    <w:link w:val="a3"/>
    <w:uiPriority w:val="1"/>
    <w:rsid w:val="00F604FE"/>
    <w:rPr>
      <w:rFonts w:ascii="宋体" w:eastAsia="宋体" w:hAnsi="Times New Roman" w:cs="宋体"/>
      <w:kern w:val="0"/>
      <w:szCs w:val="21"/>
    </w:rPr>
  </w:style>
  <w:style w:type="paragraph" w:customStyle="1" w:styleId="Default">
    <w:name w:val="Default"/>
    <w:rsid w:val="00F604FE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9E66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E669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E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E1E7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E1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E1E7C"/>
    <w:rPr>
      <w:sz w:val="18"/>
      <w:szCs w:val="18"/>
    </w:rPr>
  </w:style>
  <w:style w:type="table" w:styleId="a7">
    <w:name w:val="Table Grid"/>
    <w:basedOn w:val="a1"/>
    <w:uiPriority w:val="39"/>
    <w:rsid w:val="00766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nhideWhenUsed/>
    <w:qFormat/>
    <w:rsid w:val="00B2250B"/>
    <w:rPr>
      <w:sz w:val="21"/>
      <w:szCs w:val="21"/>
    </w:rPr>
  </w:style>
  <w:style w:type="paragraph" w:styleId="a9">
    <w:name w:val="annotation text"/>
    <w:basedOn w:val="a"/>
    <w:link w:val="Char3"/>
    <w:unhideWhenUsed/>
    <w:qFormat/>
    <w:rsid w:val="00B2250B"/>
    <w:pPr>
      <w:jc w:val="left"/>
    </w:pPr>
  </w:style>
  <w:style w:type="character" w:customStyle="1" w:styleId="Char3">
    <w:name w:val="批注文字 Char"/>
    <w:basedOn w:val="a0"/>
    <w:link w:val="a9"/>
    <w:rsid w:val="00B2250B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B2250B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B2250B"/>
    <w:rPr>
      <w:b/>
      <w:bCs/>
    </w:rPr>
  </w:style>
  <w:style w:type="paragraph" w:styleId="ab">
    <w:name w:val="Revision"/>
    <w:hidden/>
    <w:uiPriority w:val="99"/>
    <w:semiHidden/>
    <w:rsid w:val="006E34F9"/>
  </w:style>
  <w:style w:type="paragraph" w:styleId="ac">
    <w:name w:val="List Paragraph"/>
    <w:basedOn w:val="a"/>
    <w:uiPriority w:val="34"/>
    <w:qFormat/>
    <w:rsid w:val="002420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05D8-4C06-4A6B-9AD3-B1B2CAF1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4407</Characters>
  <Application>Microsoft Office Word</Application>
  <DocSecurity>4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吴艳清2019.7.2</dc:creator>
  <cp:lastModifiedBy>ZHONGM</cp:lastModifiedBy>
  <cp:revision>2</cp:revision>
  <dcterms:created xsi:type="dcterms:W3CDTF">2024-11-07T16:00:00Z</dcterms:created>
  <dcterms:modified xsi:type="dcterms:W3CDTF">2024-11-07T16:00:00Z</dcterms:modified>
</cp:coreProperties>
</file>