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9AD" w:rsidRDefault="001024EE" w:rsidP="004027DD">
      <w:pPr>
        <w:tabs>
          <w:tab w:val="left" w:pos="10440"/>
        </w:tabs>
        <w:jc w:val="center"/>
        <w:rPr>
          <w:b/>
          <w:bCs/>
          <w:color w:val="000000"/>
          <w:sz w:val="24"/>
          <w:szCs w:val="24"/>
        </w:rPr>
      </w:pPr>
      <w:bookmarkStart w:id="0" w:name="OLE_LINK1"/>
      <w:r>
        <w:rPr>
          <w:rFonts w:hAnsi="宋体" w:cs="宋体" w:hint="eastAsia"/>
          <w:b/>
          <w:bCs/>
          <w:color w:val="000000"/>
          <w:sz w:val="24"/>
          <w:szCs w:val="24"/>
        </w:rPr>
        <w:t>华夏基金管理有限公司关于旗下基金投资非公开发行股票的公告</w:t>
      </w:r>
      <w:bookmarkEnd w:id="0"/>
    </w:p>
    <w:p w:rsidR="005669AD" w:rsidRDefault="005669AD" w:rsidP="004027DD">
      <w:pPr>
        <w:tabs>
          <w:tab w:val="left" w:pos="10440"/>
        </w:tabs>
        <w:spacing w:line="360" w:lineRule="auto"/>
        <w:ind w:firstLineChars="200" w:firstLine="482"/>
        <w:jc w:val="center"/>
        <w:rPr>
          <w:b/>
          <w:bCs/>
          <w:color w:val="000000"/>
          <w:sz w:val="24"/>
          <w:szCs w:val="24"/>
        </w:rPr>
      </w:pPr>
      <w:bookmarkStart w:id="1" w:name="_GoBack"/>
      <w:bookmarkEnd w:id="1"/>
    </w:p>
    <w:p w:rsidR="005669AD" w:rsidRDefault="001024EE" w:rsidP="004027DD">
      <w:pPr>
        <w:spacing w:line="36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华夏基金管理有限公司（以下简称“本公司”）旗下基金参加了长沙景嘉微电子股份有限公司（证券简称：景嘉微，代码：</w:t>
      </w:r>
      <w:r>
        <w:rPr>
          <w:rFonts w:hint="eastAsia"/>
          <w:sz w:val="24"/>
          <w:szCs w:val="24"/>
        </w:rPr>
        <w:t>300474</w:t>
      </w:r>
      <w:r>
        <w:rPr>
          <w:rFonts w:hint="eastAsia"/>
          <w:sz w:val="24"/>
          <w:szCs w:val="24"/>
        </w:rPr>
        <w:t>）非公开发</w:t>
      </w:r>
      <w:r>
        <w:rPr>
          <w:sz w:val="24"/>
          <w:szCs w:val="24"/>
        </w:rPr>
        <w:t>行</w:t>
      </w:r>
      <w:r>
        <w:rPr>
          <w:sz w:val="24"/>
          <w:szCs w:val="24"/>
        </w:rPr>
        <w:t>A</w:t>
      </w:r>
      <w:r>
        <w:rPr>
          <w:sz w:val="24"/>
          <w:szCs w:val="24"/>
        </w:rPr>
        <w:t>股股票的认购。根据中国证监会《关于基金投资非公开发行股票等流通受限证券有关问题的通知》等有关规定，本公司现将旗下公募基金投资</w:t>
      </w:r>
      <w:r>
        <w:rPr>
          <w:rFonts w:hint="eastAsia"/>
          <w:sz w:val="24"/>
          <w:szCs w:val="24"/>
        </w:rPr>
        <w:t>景嘉微</w:t>
      </w:r>
      <w:r>
        <w:rPr>
          <w:sz w:val="24"/>
          <w:szCs w:val="24"/>
        </w:rPr>
        <w:t>本次非公开发行</w:t>
      </w:r>
      <w:r>
        <w:rPr>
          <w:sz w:val="24"/>
          <w:szCs w:val="24"/>
        </w:rPr>
        <w:t>A</w:t>
      </w:r>
      <w:r>
        <w:rPr>
          <w:sz w:val="24"/>
          <w:szCs w:val="24"/>
        </w:rPr>
        <w:t>股</w:t>
      </w:r>
      <w:r>
        <w:rPr>
          <w:rFonts w:hint="eastAsia"/>
          <w:sz w:val="24"/>
          <w:szCs w:val="24"/>
        </w:rPr>
        <w:t>股票的相关信息公告如下：</w:t>
      </w: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1117"/>
        <w:gridCol w:w="1070"/>
        <w:gridCol w:w="1923"/>
        <w:gridCol w:w="993"/>
        <w:gridCol w:w="1701"/>
        <w:gridCol w:w="992"/>
        <w:gridCol w:w="1276"/>
      </w:tblGrid>
      <w:tr w:rsidR="005669AD" w:rsidTr="006C6D6C">
        <w:tc>
          <w:tcPr>
            <w:tcW w:w="1560" w:type="dxa"/>
            <w:vAlign w:val="center"/>
          </w:tcPr>
          <w:p w:rsidR="005669AD" w:rsidRDefault="001024EE" w:rsidP="004027DD">
            <w:pPr>
              <w:jc w:val="center"/>
            </w:pPr>
            <w:bookmarkStart w:id="2" w:name="OLE_LINK17"/>
            <w:bookmarkStart w:id="3" w:name="OLE_LINK18"/>
            <w:r>
              <w:rPr>
                <w:rFonts w:hint="eastAsia"/>
              </w:rPr>
              <w:t>基金</w:t>
            </w:r>
          </w:p>
          <w:p w:rsidR="005669AD" w:rsidRDefault="001024EE" w:rsidP="004027DD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1117" w:type="dxa"/>
            <w:vAlign w:val="center"/>
          </w:tcPr>
          <w:p w:rsidR="005669AD" w:rsidRDefault="001024EE" w:rsidP="004027DD">
            <w:pPr>
              <w:jc w:val="center"/>
            </w:pPr>
            <w:r>
              <w:rPr>
                <w:rFonts w:hint="eastAsia"/>
              </w:rPr>
              <w:t>证券名称</w:t>
            </w:r>
          </w:p>
        </w:tc>
        <w:tc>
          <w:tcPr>
            <w:tcW w:w="1070" w:type="dxa"/>
            <w:vAlign w:val="center"/>
          </w:tcPr>
          <w:p w:rsidR="005669AD" w:rsidRDefault="001024EE" w:rsidP="004027DD">
            <w:pPr>
              <w:jc w:val="center"/>
            </w:pPr>
            <w:r>
              <w:rPr>
                <w:rFonts w:hint="eastAsia"/>
              </w:rPr>
              <w:t>认购数量</w:t>
            </w:r>
          </w:p>
          <w:p w:rsidR="005669AD" w:rsidRDefault="001024EE" w:rsidP="004027DD">
            <w:pPr>
              <w:jc w:val="center"/>
            </w:pPr>
            <w:r>
              <w:rPr>
                <w:rFonts w:hint="eastAsia"/>
              </w:rPr>
              <w:t>（股）</w:t>
            </w:r>
          </w:p>
        </w:tc>
        <w:tc>
          <w:tcPr>
            <w:tcW w:w="1923" w:type="dxa"/>
            <w:vAlign w:val="center"/>
          </w:tcPr>
          <w:p w:rsidR="005669AD" w:rsidRDefault="001024EE" w:rsidP="004027DD">
            <w:pPr>
              <w:jc w:val="center"/>
            </w:pPr>
            <w:r>
              <w:rPr>
                <w:rFonts w:hint="eastAsia"/>
              </w:rPr>
              <w:t>总成本</w:t>
            </w:r>
          </w:p>
          <w:p w:rsidR="005669AD" w:rsidRDefault="001024EE" w:rsidP="004027DD">
            <w:pPr>
              <w:jc w:val="center"/>
            </w:pPr>
            <w:r>
              <w:rPr>
                <w:rFonts w:hint="eastAsia"/>
              </w:rPr>
              <w:t>（元）</w:t>
            </w:r>
          </w:p>
        </w:tc>
        <w:tc>
          <w:tcPr>
            <w:tcW w:w="993" w:type="dxa"/>
            <w:vAlign w:val="center"/>
          </w:tcPr>
          <w:p w:rsidR="005669AD" w:rsidRDefault="001024EE" w:rsidP="004027DD">
            <w:pPr>
              <w:jc w:val="center"/>
            </w:pPr>
            <w:r>
              <w:rPr>
                <w:rFonts w:hint="eastAsia"/>
              </w:rPr>
              <w:t>总成本占基金资产净值比例</w:t>
            </w:r>
          </w:p>
        </w:tc>
        <w:tc>
          <w:tcPr>
            <w:tcW w:w="1701" w:type="dxa"/>
            <w:vAlign w:val="center"/>
          </w:tcPr>
          <w:p w:rsidR="005669AD" w:rsidRDefault="001024EE" w:rsidP="004027DD">
            <w:pPr>
              <w:jc w:val="center"/>
            </w:pPr>
            <w:r>
              <w:rPr>
                <w:rFonts w:hint="eastAsia"/>
              </w:rPr>
              <w:t>账面价值</w:t>
            </w:r>
          </w:p>
          <w:p w:rsidR="005669AD" w:rsidRDefault="001024EE" w:rsidP="004027DD">
            <w:pPr>
              <w:jc w:val="center"/>
            </w:pPr>
            <w:r>
              <w:rPr>
                <w:rFonts w:hint="eastAsia"/>
              </w:rPr>
              <w:t>（元）</w:t>
            </w:r>
          </w:p>
        </w:tc>
        <w:tc>
          <w:tcPr>
            <w:tcW w:w="992" w:type="dxa"/>
            <w:vAlign w:val="center"/>
          </w:tcPr>
          <w:p w:rsidR="005669AD" w:rsidRDefault="001024EE" w:rsidP="004027DD">
            <w:pPr>
              <w:jc w:val="center"/>
            </w:pPr>
            <w:r>
              <w:rPr>
                <w:rFonts w:hint="eastAsia"/>
              </w:rPr>
              <w:t>账面价值占基金资产净值比例</w:t>
            </w:r>
          </w:p>
        </w:tc>
        <w:tc>
          <w:tcPr>
            <w:tcW w:w="1276" w:type="dxa"/>
            <w:vAlign w:val="center"/>
          </w:tcPr>
          <w:p w:rsidR="005669AD" w:rsidRDefault="001024EE" w:rsidP="004027DD">
            <w:pPr>
              <w:jc w:val="center"/>
            </w:pPr>
            <w:r>
              <w:rPr>
                <w:rFonts w:hint="eastAsia"/>
              </w:rPr>
              <w:t>限售期</w:t>
            </w:r>
          </w:p>
        </w:tc>
      </w:tr>
      <w:tr w:rsidR="00CB2FEB">
        <w:tc>
          <w:tcPr>
            <w:tcW w:w="1560" w:type="dxa"/>
            <w:vAlign w:val="center"/>
          </w:tcPr>
          <w:p w:rsidR="00CB2FEB" w:rsidRDefault="004027DD" w:rsidP="004027DD">
            <w:pPr>
              <w:jc w:val="left"/>
            </w:pPr>
            <w:r>
              <w:t>华夏大盘精选证券投资基金</w:t>
            </w:r>
          </w:p>
        </w:tc>
        <w:tc>
          <w:tcPr>
            <w:tcW w:w="1117" w:type="dxa"/>
            <w:vAlign w:val="center"/>
          </w:tcPr>
          <w:p w:rsidR="00CB2FEB" w:rsidRDefault="004027DD" w:rsidP="004027DD">
            <w:pPr>
              <w:jc w:val="left"/>
            </w:pPr>
            <w:r>
              <w:t>景嘉微</w:t>
            </w:r>
          </w:p>
        </w:tc>
        <w:tc>
          <w:tcPr>
            <w:tcW w:w="1070" w:type="dxa"/>
            <w:vAlign w:val="center"/>
          </w:tcPr>
          <w:p w:rsidR="00CB2FEB" w:rsidRDefault="004027DD" w:rsidP="004027DD">
            <w:pPr>
              <w:jc w:val="right"/>
            </w:pPr>
            <w:r>
              <w:t>66,767</w:t>
            </w:r>
          </w:p>
        </w:tc>
        <w:tc>
          <w:tcPr>
            <w:tcW w:w="1923" w:type="dxa"/>
            <w:vAlign w:val="center"/>
          </w:tcPr>
          <w:p w:rsidR="00CB2FEB" w:rsidRDefault="004027DD" w:rsidP="004027DD">
            <w:pPr>
              <w:jc w:val="right"/>
            </w:pPr>
            <w:r>
              <w:t>4,000,010.97</w:t>
            </w:r>
          </w:p>
        </w:tc>
        <w:tc>
          <w:tcPr>
            <w:tcW w:w="993" w:type="dxa"/>
            <w:vAlign w:val="center"/>
          </w:tcPr>
          <w:p w:rsidR="00CB2FEB" w:rsidRDefault="004027DD" w:rsidP="004027DD">
            <w:pPr>
              <w:jc w:val="right"/>
            </w:pPr>
            <w:r>
              <w:t>0.10%</w:t>
            </w:r>
          </w:p>
        </w:tc>
        <w:tc>
          <w:tcPr>
            <w:tcW w:w="1701" w:type="dxa"/>
            <w:vAlign w:val="center"/>
          </w:tcPr>
          <w:p w:rsidR="00CB2FEB" w:rsidRDefault="004027DD" w:rsidP="004027DD">
            <w:pPr>
              <w:jc w:val="right"/>
            </w:pPr>
            <w:r>
              <w:t>5,522,966.24</w:t>
            </w:r>
          </w:p>
        </w:tc>
        <w:tc>
          <w:tcPr>
            <w:tcW w:w="992" w:type="dxa"/>
            <w:vAlign w:val="center"/>
          </w:tcPr>
          <w:p w:rsidR="00CB2FEB" w:rsidRDefault="004027DD" w:rsidP="004027DD">
            <w:pPr>
              <w:jc w:val="right"/>
            </w:pPr>
            <w:r>
              <w:t>0.14%</w:t>
            </w:r>
          </w:p>
        </w:tc>
        <w:tc>
          <w:tcPr>
            <w:tcW w:w="1276" w:type="dxa"/>
            <w:vAlign w:val="center"/>
          </w:tcPr>
          <w:p w:rsidR="00CB2FEB" w:rsidRDefault="004027DD" w:rsidP="004027DD">
            <w:pPr>
              <w:jc w:val="center"/>
            </w:pPr>
            <w:r>
              <w:t>6</w:t>
            </w:r>
            <w:r>
              <w:t>个月</w:t>
            </w:r>
          </w:p>
        </w:tc>
      </w:tr>
      <w:tr w:rsidR="00CB2FEB">
        <w:tc>
          <w:tcPr>
            <w:tcW w:w="1560" w:type="dxa"/>
            <w:vAlign w:val="center"/>
          </w:tcPr>
          <w:p w:rsidR="00CB2FEB" w:rsidRDefault="004027DD" w:rsidP="004027DD">
            <w:pPr>
              <w:jc w:val="left"/>
            </w:pPr>
            <w:r>
              <w:t>华夏磐润两年定期开放混合型证券投资基金</w:t>
            </w:r>
          </w:p>
        </w:tc>
        <w:tc>
          <w:tcPr>
            <w:tcW w:w="1117" w:type="dxa"/>
            <w:vAlign w:val="center"/>
          </w:tcPr>
          <w:p w:rsidR="00CB2FEB" w:rsidRDefault="004027DD" w:rsidP="004027DD">
            <w:pPr>
              <w:jc w:val="left"/>
            </w:pPr>
            <w:r>
              <w:t>景嘉微</w:t>
            </w:r>
          </w:p>
        </w:tc>
        <w:tc>
          <w:tcPr>
            <w:tcW w:w="1070" w:type="dxa"/>
            <w:vAlign w:val="center"/>
          </w:tcPr>
          <w:p w:rsidR="00CB2FEB" w:rsidRDefault="004027DD" w:rsidP="004027DD">
            <w:pPr>
              <w:jc w:val="right"/>
            </w:pPr>
            <w:r>
              <w:t>141,879</w:t>
            </w:r>
          </w:p>
        </w:tc>
        <w:tc>
          <w:tcPr>
            <w:tcW w:w="1923" w:type="dxa"/>
            <w:vAlign w:val="center"/>
          </w:tcPr>
          <w:p w:rsidR="00CB2FEB" w:rsidRDefault="004027DD" w:rsidP="004027DD">
            <w:pPr>
              <w:jc w:val="right"/>
            </w:pPr>
            <w:r>
              <w:t>8,499,970.89</w:t>
            </w:r>
          </w:p>
        </w:tc>
        <w:tc>
          <w:tcPr>
            <w:tcW w:w="993" w:type="dxa"/>
            <w:vAlign w:val="center"/>
          </w:tcPr>
          <w:p w:rsidR="00CB2FEB" w:rsidRDefault="004027DD" w:rsidP="004027DD">
            <w:pPr>
              <w:jc w:val="right"/>
            </w:pPr>
            <w:r>
              <w:t>4.95%</w:t>
            </w:r>
          </w:p>
        </w:tc>
        <w:tc>
          <w:tcPr>
            <w:tcW w:w="1701" w:type="dxa"/>
            <w:vAlign w:val="center"/>
          </w:tcPr>
          <w:p w:rsidR="00CB2FEB" w:rsidRDefault="004027DD" w:rsidP="004027DD">
            <w:pPr>
              <w:jc w:val="right"/>
            </w:pPr>
            <w:r>
              <w:t>11,736,230.88</w:t>
            </w:r>
          </w:p>
        </w:tc>
        <w:tc>
          <w:tcPr>
            <w:tcW w:w="992" w:type="dxa"/>
            <w:vAlign w:val="center"/>
          </w:tcPr>
          <w:p w:rsidR="00CB2FEB" w:rsidRDefault="004027DD" w:rsidP="004027DD">
            <w:pPr>
              <w:jc w:val="right"/>
            </w:pPr>
            <w:r>
              <w:t>6.84%</w:t>
            </w:r>
          </w:p>
        </w:tc>
        <w:tc>
          <w:tcPr>
            <w:tcW w:w="1276" w:type="dxa"/>
            <w:vAlign w:val="center"/>
          </w:tcPr>
          <w:p w:rsidR="00CB2FEB" w:rsidRDefault="004027DD" w:rsidP="004027DD">
            <w:pPr>
              <w:jc w:val="center"/>
            </w:pPr>
            <w:r>
              <w:t>6</w:t>
            </w:r>
            <w:r>
              <w:t>个月</w:t>
            </w:r>
          </w:p>
        </w:tc>
      </w:tr>
      <w:tr w:rsidR="00CB2FEB">
        <w:tc>
          <w:tcPr>
            <w:tcW w:w="1560" w:type="dxa"/>
            <w:vAlign w:val="center"/>
          </w:tcPr>
          <w:p w:rsidR="00CB2FEB" w:rsidRDefault="004027DD" w:rsidP="004027DD">
            <w:pPr>
              <w:jc w:val="left"/>
            </w:pPr>
            <w:r>
              <w:t>华夏磐利一年定期开放混合型证券投资基金</w:t>
            </w:r>
          </w:p>
        </w:tc>
        <w:tc>
          <w:tcPr>
            <w:tcW w:w="1117" w:type="dxa"/>
            <w:vAlign w:val="center"/>
          </w:tcPr>
          <w:p w:rsidR="00CB2FEB" w:rsidRDefault="004027DD" w:rsidP="004027DD">
            <w:pPr>
              <w:jc w:val="left"/>
            </w:pPr>
            <w:r>
              <w:t>景嘉微</w:t>
            </w:r>
          </w:p>
        </w:tc>
        <w:tc>
          <w:tcPr>
            <w:tcW w:w="1070" w:type="dxa"/>
            <w:vAlign w:val="center"/>
          </w:tcPr>
          <w:p w:rsidR="00CB2FEB" w:rsidRDefault="004027DD" w:rsidP="004027DD">
            <w:pPr>
              <w:jc w:val="right"/>
            </w:pPr>
            <w:r>
              <w:t>242,030</w:t>
            </w:r>
          </w:p>
        </w:tc>
        <w:tc>
          <w:tcPr>
            <w:tcW w:w="1923" w:type="dxa"/>
            <w:vAlign w:val="center"/>
          </w:tcPr>
          <w:p w:rsidR="00CB2FEB" w:rsidRDefault="004027DD" w:rsidP="004027DD">
            <w:pPr>
              <w:jc w:val="right"/>
            </w:pPr>
            <w:r>
              <w:t>14,500,017.30</w:t>
            </w:r>
          </w:p>
        </w:tc>
        <w:tc>
          <w:tcPr>
            <w:tcW w:w="993" w:type="dxa"/>
            <w:vAlign w:val="center"/>
          </w:tcPr>
          <w:p w:rsidR="00CB2FEB" w:rsidRDefault="004027DD" w:rsidP="004027DD">
            <w:pPr>
              <w:jc w:val="right"/>
            </w:pPr>
            <w:r>
              <w:t>4.82%</w:t>
            </w:r>
          </w:p>
        </w:tc>
        <w:tc>
          <w:tcPr>
            <w:tcW w:w="1701" w:type="dxa"/>
            <w:vAlign w:val="center"/>
          </w:tcPr>
          <w:p w:rsidR="00CB2FEB" w:rsidRDefault="004027DD" w:rsidP="004027DD">
            <w:pPr>
              <w:jc w:val="right"/>
            </w:pPr>
            <w:r>
              <w:t>20,020,721.60</w:t>
            </w:r>
          </w:p>
        </w:tc>
        <w:tc>
          <w:tcPr>
            <w:tcW w:w="992" w:type="dxa"/>
            <w:vAlign w:val="center"/>
          </w:tcPr>
          <w:p w:rsidR="00CB2FEB" w:rsidRDefault="004027DD" w:rsidP="004027DD">
            <w:pPr>
              <w:jc w:val="right"/>
            </w:pPr>
            <w:r>
              <w:t>6.65%</w:t>
            </w:r>
          </w:p>
        </w:tc>
        <w:tc>
          <w:tcPr>
            <w:tcW w:w="1276" w:type="dxa"/>
            <w:vAlign w:val="center"/>
          </w:tcPr>
          <w:p w:rsidR="00CB2FEB" w:rsidRDefault="004027DD" w:rsidP="004027DD">
            <w:pPr>
              <w:jc w:val="center"/>
            </w:pPr>
            <w:r>
              <w:t>6</w:t>
            </w:r>
            <w:r>
              <w:t>个月</w:t>
            </w:r>
          </w:p>
        </w:tc>
      </w:tr>
      <w:tr w:rsidR="00CB2FEB">
        <w:tc>
          <w:tcPr>
            <w:tcW w:w="1560" w:type="dxa"/>
            <w:vAlign w:val="center"/>
          </w:tcPr>
          <w:p w:rsidR="00CB2FEB" w:rsidRDefault="004027DD" w:rsidP="004027DD">
            <w:pPr>
              <w:jc w:val="left"/>
            </w:pPr>
            <w:r>
              <w:t>华夏创新前沿股票型证券投资基金</w:t>
            </w:r>
          </w:p>
        </w:tc>
        <w:tc>
          <w:tcPr>
            <w:tcW w:w="1117" w:type="dxa"/>
            <w:vAlign w:val="center"/>
          </w:tcPr>
          <w:p w:rsidR="00CB2FEB" w:rsidRDefault="004027DD" w:rsidP="004027DD">
            <w:pPr>
              <w:jc w:val="left"/>
            </w:pPr>
            <w:r>
              <w:t>景嘉微</w:t>
            </w:r>
          </w:p>
        </w:tc>
        <w:tc>
          <w:tcPr>
            <w:tcW w:w="1070" w:type="dxa"/>
            <w:vAlign w:val="center"/>
          </w:tcPr>
          <w:p w:rsidR="00CB2FEB" w:rsidRDefault="004027DD" w:rsidP="004027DD">
            <w:pPr>
              <w:jc w:val="right"/>
            </w:pPr>
            <w:r>
              <w:t>50,075</w:t>
            </w:r>
          </w:p>
        </w:tc>
        <w:tc>
          <w:tcPr>
            <w:tcW w:w="1923" w:type="dxa"/>
            <w:vAlign w:val="center"/>
          </w:tcPr>
          <w:p w:rsidR="00CB2FEB" w:rsidRDefault="004027DD" w:rsidP="004027DD">
            <w:pPr>
              <w:jc w:val="right"/>
            </w:pPr>
            <w:r>
              <w:t>2,999,993.25</w:t>
            </w:r>
          </w:p>
        </w:tc>
        <w:tc>
          <w:tcPr>
            <w:tcW w:w="993" w:type="dxa"/>
            <w:vAlign w:val="center"/>
          </w:tcPr>
          <w:p w:rsidR="00CB2FEB" w:rsidRDefault="004027DD" w:rsidP="004027DD">
            <w:pPr>
              <w:jc w:val="right"/>
            </w:pPr>
            <w:r>
              <w:t>0.09%</w:t>
            </w:r>
          </w:p>
        </w:tc>
        <w:tc>
          <w:tcPr>
            <w:tcW w:w="1701" w:type="dxa"/>
            <w:vAlign w:val="center"/>
          </w:tcPr>
          <w:p w:rsidR="00CB2FEB" w:rsidRDefault="004027DD" w:rsidP="004027DD">
            <w:pPr>
              <w:jc w:val="right"/>
            </w:pPr>
            <w:r>
              <w:t>4,142,204.00</w:t>
            </w:r>
          </w:p>
        </w:tc>
        <w:tc>
          <w:tcPr>
            <w:tcW w:w="992" w:type="dxa"/>
            <w:vAlign w:val="center"/>
          </w:tcPr>
          <w:p w:rsidR="00CB2FEB" w:rsidRDefault="004027DD" w:rsidP="004027DD">
            <w:pPr>
              <w:jc w:val="right"/>
            </w:pPr>
            <w:r>
              <w:t>0.13%</w:t>
            </w:r>
          </w:p>
        </w:tc>
        <w:tc>
          <w:tcPr>
            <w:tcW w:w="1276" w:type="dxa"/>
            <w:vAlign w:val="center"/>
          </w:tcPr>
          <w:p w:rsidR="00CB2FEB" w:rsidRDefault="004027DD" w:rsidP="004027DD">
            <w:pPr>
              <w:jc w:val="center"/>
            </w:pPr>
            <w:r>
              <w:t>6</w:t>
            </w:r>
            <w:r>
              <w:t>个月</w:t>
            </w:r>
          </w:p>
        </w:tc>
      </w:tr>
    </w:tbl>
    <w:bookmarkEnd w:id="2"/>
    <w:bookmarkEnd w:id="3"/>
    <w:p w:rsidR="005669AD" w:rsidRDefault="001024EE" w:rsidP="004027DD">
      <w:pPr>
        <w:tabs>
          <w:tab w:val="left" w:pos="10440"/>
        </w:tabs>
        <w:spacing w:line="360" w:lineRule="auto"/>
        <w:ind w:firstLineChars="200" w:firstLine="420"/>
        <w:rPr>
          <w:color w:val="000000"/>
        </w:rPr>
      </w:pPr>
      <w:r>
        <w:rPr>
          <w:rFonts w:hAnsi="宋体" w:cs="宋体" w:hint="eastAsia"/>
          <w:color w:val="000000"/>
        </w:rPr>
        <w:t>注：基金资产净值、账面价值为</w:t>
      </w:r>
      <w:r>
        <w:rPr>
          <w:color w:val="000000"/>
        </w:rPr>
        <w:t>2024</w:t>
      </w:r>
      <w:r>
        <w:rPr>
          <w:color w:val="000000"/>
        </w:rPr>
        <w:t>年</w:t>
      </w:r>
      <w:r>
        <w:rPr>
          <w:color w:val="000000"/>
        </w:rPr>
        <w:t>11</w:t>
      </w:r>
      <w:r>
        <w:rPr>
          <w:color w:val="000000"/>
        </w:rPr>
        <w:t>月</w:t>
      </w:r>
      <w:r>
        <w:rPr>
          <w:color w:val="000000"/>
        </w:rPr>
        <w:t>6</w:t>
      </w:r>
      <w:r>
        <w:rPr>
          <w:color w:val="000000"/>
        </w:rPr>
        <w:t>日</w:t>
      </w:r>
      <w:r>
        <w:rPr>
          <w:rFonts w:hAnsi="宋体" w:cs="宋体" w:hint="eastAsia"/>
          <w:color w:val="000000"/>
        </w:rPr>
        <w:t>数据。</w:t>
      </w:r>
    </w:p>
    <w:p w:rsidR="005669AD" w:rsidRDefault="001024EE" w:rsidP="004027DD">
      <w:pPr>
        <w:tabs>
          <w:tab w:val="left" w:pos="10440"/>
        </w:tabs>
        <w:spacing w:line="360" w:lineRule="auto"/>
        <w:ind w:firstLineChars="200" w:firstLine="480"/>
        <w:rPr>
          <w:rFonts w:hAnsi="宋体" w:cs="宋体"/>
          <w:color w:val="000000"/>
          <w:sz w:val="24"/>
          <w:szCs w:val="24"/>
        </w:rPr>
      </w:pPr>
      <w:r>
        <w:rPr>
          <w:rFonts w:hAnsi="宋体" w:cs="宋体" w:hint="eastAsia"/>
          <w:color w:val="000000"/>
          <w:sz w:val="24"/>
          <w:szCs w:val="24"/>
        </w:rPr>
        <w:t>特此公告</w:t>
      </w:r>
    </w:p>
    <w:p w:rsidR="005669AD" w:rsidRDefault="005669AD" w:rsidP="004027DD">
      <w:pPr>
        <w:tabs>
          <w:tab w:val="left" w:pos="10440"/>
        </w:tabs>
        <w:spacing w:line="360" w:lineRule="auto"/>
        <w:ind w:firstLineChars="200" w:firstLine="480"/>
        <w:rPr>
          <w:rFonts w:hAnsi="宋体"/>
          <w:color w:val="000000"/>
          <w:sz w:val="24"/>
          <w:szCs w:val="24"/>
        </w:rPr>
      </w:pPr>
    </w:p>
    <w:p w:rsidR="005669AD" w:rsidRDefault="005669AD" w:rsidP="004027DD">
      <w:pPr>
        <w:tabs>
          <w:tab w:val="left" w:pos="10440"/>
        </w:tabs>
        <w:spacing w:line="360" w:lineRule="auto"/>
        <w:ind w:firstLineChars="200" w:firstLine="480"/>
        <w:rPr>
          <w:rFonts w:hAnsi="宋体"/>
          <w:color w:val="000000"/>
          <w:sz w:val="24"/>
          <w:szCs w:val="24"/>
        </w:rPr>
      </w:pPr>
    </w:p>
    <w:p w:rsidR="005669AD" w:rsidRDefault="001024EE" w:rsidP="004027DD">
      <w:pPr>
        <w:tabs>
          <w:tab w:val="left" w:pos="10440"/>
        </w:tabs>
        <w:snapToGrid w:val="0"/>
        <w:spacing w:line="360" w:lineRule="auto"/>
        <w:jc w:val="right"/>
        <w:rPr>
          <w:color w:val="000000"/>
          <w:sz w:val="24"/>
          <w:szCs w:val="24"/>
        </w:rPr>
      </w:pPr>
      <w:r>
        <w:rPr>
          <w:rFonts w:hAnsi="宋体" w:cs="宋体" w:hint="eastAsia"/>
          <w:color w:val="000000"/>
          <w:sz w:val="24"/>
          <w:szCs w:val="24"/>
        </w:rPr>
        <w:t>华夏基金管理有限公司</w:t>
      </w:r>
    </w:p>
    <w:p w:rsidR="005669AD" w:rsidRDefault="001024EE" w:rsidP="004027DD">
      <w:pPr>
        <w:tabs>
          <w:tab w:val="left" w:pos="10440"/>
        </w:tabs>
        <w:snapToGrid w:val="0"/>
        <w:spacing w:line="360" w:lineRule="auto"/>
        <w:jc w:val="right"/>
        <w:rPr>
          <w:color w:val="000000"/>
        </w:rPr>
      </w:pPr>
      <w:r>
        <w:rPr>
          <w:rFonts w:ascii="宋体" w:hAnsi="宋体" w:cs="宋体"/>
          <w:color w:val="000000"/>
          <w:sz w:val="24"/>
          <w:szCs w:val="24"/>
        </w:rPr>
        <w:t>二〇二四年十一月八日</w:t>
      </w:r>
    </w:p>
    <w:sectPr w:rsidR="005669AD" w:rsidSect="004027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7" w:charSpace="60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6F3A" w:rsidRDefault="00726F3A">
      <w:r>
        <w:separator/>
      </w:r>
    </w:p>
  </w:endnote>
  <w:endnote w:type="continuationSeparator" w:id="0">
    <w:p w:rsidR="00726F3A" w:rsidRDefault="00726F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7DD" w:rsidRDefault="004027D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9AD" w:rsidRDefault="00BE5961">
    <w:pPr>
      <w:pStyle w:val="a5"/>
      <w:framePr w:wrap="auto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1024EE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72B2C">
      <w:rPr>
        <w:rStyle w:val="a8"/>
        <w:noProof/>
      </w:rPr>
      <w:t>1</w:t>
    </w:r>
    <w:r>
      <w:rPr>
        <w:rStyle w:val="a8"/>
      </w:rPr>
      <w:fldChar w:fldCharType="end"/>
    </w:r>
  </w:p>
  <w:p w:rsidR="005669AD" w:rsidRDefault="005669AD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7DD" w:rsidRDefault="004027D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6F3A" w:rsidRDefault="00726F3A">
      <w:r>
        <w:separator/>
      </w:r>
    </w:p>
  </w:footnote>
  <w:footnote w:type="continuationSeparator" w:id="0">
    <w:p w:rsidR="00726F3A" w:rsidRDefault="00726F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7DD" w:rsidRDefault="004027DD" w:rsidP="004027DD">
    <w:pPr>
      <w:pStyle w:val="a6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9AD" w:rsidRDefault="005669AD" w:rsidP="004027DD">
    <w:pPr>
      <w:pStyle w:val="a6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7DD" w:rsidRDefault="004027DD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oNotHyphenateCaps/>
  <w:drawingGridHorizontalSpacing w:val="213"/>
  <w:drawingGridVerticalSpacing w:val="317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Tg4MzViYTVjNThhNGI0NjAwZTU4ZDMyN2NkZmYzM2QifQ=="/>
  </w:docVars>
  <w:rsids>
    <w:rsidRoot w:val="007111A4"/>
    <w:rsid w:val="00000D98"/>
    <w:rsid w:val="00001A72"/>
    <w:rsid w:val="00002706"/>
    <w:rsid w:val="000029E1"/>
    <w:rsid w:val="00004EB2"/>
    <w:rsid w:val="00013A1A"/>
    <w:rsid w:val="00024626"/>
    <w:rsid w:val="000249F2"/>
    <w:rsid w:val="00027A43"/>
    <w:rsid w:val="000303D4"/>
    <w:rsid w:val="00031833"/>
    <w:rsid w:val="00032214"/>
    <w:rsid w:val="00032422"/>
    <w:rsid w:val="0003326F"/>
    <w:rsid w:val="00035C85"/>
    <w:rsid w:val="000425D4"/>
    <w:rsid w:val="00047F69"/>
    <w:rsid w:val="00053278"/>
    <w:rsid w:val="00054D55"/>
    <w:rsid w:val="00055C72"/>
    <w:rsid w:val="000560C5"/>
    <w:rsid w:val="00056A27"/>
    <w:rsid w:val="000604F5"/>
    <w:rsid w:val="00067841"/>
    <w:rsid w:val="000744A1"/>
    <w:rsid w:val="00085462"/>
    <w:rsid w:val="00086108"/>
    <w:rsid w:val="00092164"/>
    <w:rsid w:val="0009262A"/>
    <w:rsid w:val="00093039"/>
    <w:rsid w:val="00093145"/>
    <w:rsid w:val="00093606"/>
    <w:rsid w:val="0009614A"/>
    <w:rsid w:val="000A3600"/>
    <w:rsid w:val="000A5B09"/>
    <w:rsid w:val="000A63C0"/>
    <w:rsid w:val="000A6DAC"/>
    <w:rsid w:val="000B1AFD"/>
    <w:rsid w:val="000B2518"/>
    <w:rsid w:val="000B3257"/>
    <w:rsid w:val="000C06C9"/>
    <w:rsid w:val="000C1621"/>
    <w:rsid w:val="000C1AA3"/>
    <w:rsid w:val="000C2A16"/>
    <w:rsid w:val="000C332C"/>
    <w:rsid w:val="000C53D8"/>
    <w:rsid w:val="000C6695"/>
    <w:rsid w:val="000D2119"/>
    <w:rsid w:val="000D277D"/>
    <w:rsid w:val="000D63DA"/>
    <w:rsid w:val="000E30B8"/>
    <w:rsid w:val="000E5ABF"/>
    <w:rsid w:val="000E79C7"/>
    <w:rsid w:val="000E7AF4"/>
    <w:rsid w:val="000F120B"/>
    <w:rsid w:val="000F47DA"/>
    <w:rsid w:val="000F5486"/>
    <w:rsid w:val="000F56B3"/>
    <w:rsid w:val="000F5BEE"/>
    <w:rsid w:val="000F69DA"/>
    <w:rsid w:val="001024EE"/>
    <w:rsid w:val="0010282D"/>
    <w:rsid w:val="00103AAF"/>
    <w:rsid w:val="0010567B"/>
    <w:rsid w:val="001073B2"/>
    <w:rsid w:val="001104A1"/>
    <w:rsid w:val="00110A7D"/>
    <w:rsid w:val="00111FA6"/>
    <w:rsid w:val="00116752"/>
    <w:rsid w:val="00117041"/>
    <w:rsid w:val="0011708E"/>
    <w:rsid w:val="001175B1"/>
    <w:rsid w:val="001244A6"/>
    <w:rsid w:val="00126AAF"/>
    <w:rsid w:val="00134E99"/>
    <w:rsid w:val="00142123"/>
    <w:rsid w:val="00143FE8"/>
    <w:rsid w:val="00145BEE"/>
    <w:rsid w:val="001606DF"/>
    <w:rsid w:val="00160D8A"/>
    <w:rsid w:val="00164BD3"/>
    <w:rsid w:val="001669D1"/>
    <w:rsid w:val="0017414D"/>
    <w:rsid w:val="00174B79"/>
    <w:rsid w:val="001874E0"/>
    <w:rsid w:val="001907BE"/>
    <w:rsid w:val="00191B6E"/>
    <w:rsid w:val="00192B76"/>
    <w:rsid w:val="00194CED"/>
    <w:rsid w:val="001A1B66"/>
    <w:rsid w:val="001A2B27"/>
    <w:rsid w:val="001A33A1"/>
    <w:rsid w:val="001A42CD"/>
    <w:rsid w:val="001B33EC"/>
    <w:rsid w:val="001B37A5"/>
    <w:rsid w:val="001B3908"/>
    <w:rsid w:val="001C3196"/>
    <w:rsid w:val="001C6599"/>
    <w:rsid w:val="001D0AF4"/>
    <w:rsid w:val="001D0BF4"/>
    <w:rsid w:val="001D4CDE"/>
    <w:rsid w:val="001D5C50"/>
    <w:rsid w:val="001E0460"/>
    <w:rsid w:val="001E1657"/>
    <w:rsid w:val="001E35F9"/>
    <w:rsid w:val="001E5768"/>
    <w:rsid w:val="001F1C64"/>
    <w:rsid w:val="001F2225"/>
    <w:rsid w:val="001F38AA"/>
    <w:rsid w:val="001F7306"/>
    <w:rsid w:val="001F7D9B"/>
    <w:rsid w:val="00200615"/>
    <w:rsid w:val="00200C5A"/>
    <w:rsid w:val="00202600"/>
    <w:rsid w:val="00204B5F"/>
    <w:rsid w:val="00207552"/>
    <w:rsid w:val="00210D5A"/>
    <w:rsid w:val="00212B08"/>
    <w:rsid w:val="002131F6"/>
    <w:rsid w:val="00216F3D"/>
    <w:rsid w:val="00224F6A"/>
    <w:rsid w:val="00227CEB"/>
    <w:rsid w:val="002302B9"/>
    <w:rsid w:val="00234EA8"/>
    <w:rsid w:val="002363B4"/>
    <w:rsid w:val="00236BBD"/>
    <w:rsid w:val="002462F1"/>
    <w:rsid w:val="00246DEE"/>
    <w:rsid w:val="00247A5C"/>
    <w:rsid w:val="00250EBF"/>
    <w:rsid w:val="00251D83"/>
    <w:rsid w:val="00253517"/>
    <w:rsid w:val="00255D68"/>
    <w:rsid w:val="002571C9"/>
    <w:rsid w:val="0026448A"/>
    <w:rsid w:val="00272299"/>
    <w:rsid w:val="00277CD2"/>
    <w:rsid w:val="00290A27"/>
    <w:rsid w:val="0029399F"/>
    <w:rsid w:val="00294CEB"/>
    <w:rsid w:val="002A0D7B"/>
    <w:rsid w:val="002A144A"/>
    <w:rsid w:val="002A263F"/>
    <w:rsid w:val="002A3B6A"/>
    <w:rsid w:val="002A3B7A"/>
    <w:rsid w:val="002A73B1"/>
    <w:rsid w:val="002B0359"/>
    <w:rsid w:val="002B4E3C"/>
    <w:rsid w:val="002C31F1"/>
    <w:rsid w:val="002C464E"/>
    <w:rsid w:val="002C50CC"/>
    <w:rsid w:val="002D4DE0"/>
    <w:rsid w:val="002D6312"/>
    <w:rsid w:val="002D77B0"/>
    <w:rsid w:val="002E57E7"/>
    <w:rsid w:val="002F30A9"/>
    <w:rsid w:val="002F3D88"/>
    <w:rsid w:val="00304363"/>
    <w:rsid w:val="003107A6"/>
    <w:rsid w:val="00311094"/>
    <w:rsid w:val="00320715"/>
    <w:rsid w:val="00331598"/>
    <w:rsid w:val="00332418"/>
    <w:rsid w:val="00332FA5"/>
    <w:rsid w:val="00334869"/>
    <w:rsid w:val="00341AFD"/>
    <w:rsid w:val="003420AD"/>
    <w:rsid w:val="003461CB"/>
    <w:rsid w:val="00352654"/>
    <w:rsid w:val="00352B5D"/>
    <w:rsid w:val="00352BD5"/>
    <w:rsid w:val="00353A6A"/>
    <w:rsid w:val="00353AB8"/>
    <w:rsid w:val="0035417D"/>
    <w:rsid w:val="0035656D"/>
    <w:rsid w:val="00356975"/>
    <w:rsid w:val="0035748D"/>
    <w:rsid w:val="003575D9"/>
    <w:rsid w:val="00364F3E"/>
    <w:rsid w:val="003701AD"/>
    <w:rsid w:val="003703F2"/>
    <w:rsid w:val="00371013"/>
    <w:rsid w:val="00371F68"/>
    <w:rsid w:val="00381B26"/>
    <w:rsid w:val="00381B67"/>
    <w:rsid w:val="00391163"/>
    <w:rsid w:val="00392487"/>
    <w:rsid w:val="003937ED"/>
    <w:rsid w:val="00396FA8"/>
    <w:rsid w:val="0039754A"/>
    <w:rsid w:val="00397D55"/>
    <w:rsid w:val="003A0AC8"/>
    <w:rsid w:val="003A34CE"/>
    <w:rsid w:val="003A55FA"/>
    <w:rsid w:val="003B0EA6"/>
    <w:rsid w:val="003B1C62"/>
    <w:rsid w:val="003B52FA"/>
    <w:rsid w:val="003B5E35"/>
    <w:rsid w:val="003B647D"/>
    <w:rsid w:val="003B7889"/>
    <w:rsid w:val="003C1F40"/>
    <w:rsid w:val="003C39B4"/>
    <w:rsid w:val="003C483A"/>
    <w:rsid w:val="003C6054"/>
    <w:rsid w:val="003C63FB"/>
    <w:rsid w:val="003D4AC6"/>
    <w:rsid w:val="003D618B"/>
    <w:rsid w:val="003E271A"/>
    <w:rsid w:val="003E39AE"/>
    <w:rsid w:val="003E4BBA"/>
    <w:rsid w:val="00401700"/>
    <w:rsid w:val="004027DD"/>
    <w:rsid w:val="0040455D"/>
    <w:rsid w:val="00410C2E"/>
    <w:rsid w:val="00412493"/>
    <w:rsid w:val="00414407"/>
    <w:rsid w:val="004163C3"/>
    <w:rsid w:val="004171FC"/>
    <w:rsid w:val="00425B0B"/>
    <w:rsid w:val="00431987"/>
    <w:rsid w:val="00434EED"/>
    <w:rsid w:val="00435DC8"/>
    <w:rsid w:val="00436B70"/>
    <w:rsid w:val="00436DDA"/>
    <w:rsid w:val="00437B5E"/>
    <w:rsid w:val="004429CF"/>
    <w:rsid w:val="00443335"/>
    <w:rsid w:val="00446203"/>
    <w:rsid w:val="00462843"/>
    <w:rsid w:val="00463127"/>
    <w:rsid w:val="0046407D"/>
    <w:rsid w:val="004649B8"/>
    <w:rsid w:val="004722F3"/>
    <w:rsid w:val="00475369"/>
    <w:rsid w:val="00482A67"/>
    <w:rsid w:val="00487DA3"/>
    <w:rsid w:val="00491BC9"/>
    <w:rsid w:val="00491FD9"/>
    <w:rsid w:val="00493F07"/>
    <w:rsid w:val="004970EA"/>
    <w:rsid w:val="004A0400"/>
    <w:rsid w:val="004A0C0A"/>
    <w:rsid w:val="004A17EF"/>
    <w:rsid w:val="004A25D4"/>
    <w:rsid w:val="004A31D4"/>
    <w:rsid w:val="004A6E0A"/>
    <w:rsid w:val="004B0F32"/>
    <w:rsid w:val="004B109F"/>
    <w:rsid w:val="004B3D50"/>
    <w:rsid w:val="004B7478"/>
    <w:rsid w:val="004B7F0A"/>
    <w:rsid w:val="004C2A35"/>
    <w:rsid w:val="004C49F0"/>
    <w:rsid w:val="004D2767"/>
    <w:rsid w:val="004D2FF8"/>
    <w:rsid w:val="004D4225"/>
    <w:rsid w:val="004D7714"/>
    <w:rsid w:val="004E01DF"/>
    <w:rsid w:val="004E0C43"/>
    <w:rsid w:val="004E6D27"/>
    <w:rsid w:val="004F0077"/>
    <w:rsid w:val="004F621D"/>
    <w:rsid w:val="004F7597"/>
    <w:rsid w:val="004F77E9"/>
    <w:rsid w:val="00500914"/>
    <w:rsid w:val="00510645"/>
    <w:rsid w:val="00510EAC"/>
    <w:rsid w:val="00520B98"/>
    <w:rsid w:val="005236D3"/>
    <w:rsid w:val="00530043"/>
    <w:rsid w:val="00533301"/>
    <w:rsid w:val="005338BF"/>
    <w:rsid w:val="00534ECA"/>
    <w:rsid w:val="0053655C"/>
    <w:rsid w:val="005440EE"/>
    <w:rsid w:val="00544C04"/>
    <w:rsid w:val="00544E7F"/>
    <w:rsid w:val="005458A8"/>
    <w:rsid w:val="00550349"/>
    <w:rsid w:val="005515BC"/>
    <w:rsid w:val="00552D4A"/>
    <w:rsid w:val="00553BCD"/>
    <w:rsid w:val="00554EA5"/>
    <w:rsid w:val="005573E4"/>
    <w:rsid w:val="00557B03"/>
    <w:rsid w:val="0056521F"/>
    <w:rsid w:val="005669AD"/>
    <w:rsid w:val="0057263F"/>
    <w:rsid w:val="005734C5"/>
    <w:rsid w:val="00575AF9"/>
    <w:rsid w:val="00575F18"/>
    <w:rsid w:val="00576305"/>
    <w:rsid w:val="0057668D"/>
    <w:rsid w:val="005829DA"/>
    <w:rsid w:val="0058390B"/>
    <w:rsid w:val="00584B96"/>
    <w:rsid w:val="0058565F"/>
    <w:rsid w:val="00586D19"/>
    <w:rsid w:val="00590E64"/>
    <w:rsid w:val="005A3A14"/>
    <w:rsid w:val="005A4092"/>
    <w:rsid w:val="005B461D"/>
    <w:rsid w:val="005B636A"/>
    <w:rsid w:val="005B6551"/>
    <w:rsid w:val="005B6CA2"/>
    <w:rsid w:val="005C5E87"/>
    <w:rsid w:val="005D04DB"/>
    <w:rsid w:val="005D1D26"/>
    <w:rsid w:val="005D5480"/>
    <w:rsid w:val="005D6173"/>
    <w:rsid w:val="005E0ADC"/>
    <w:rsid w:val="005E42D5"/>
    <w:rsid w:val="005E5C7B"/>
    <w:rsid w:val="005E7E87"/>
    <w:rsid w:val="005F66B2"/>
    <w:rsid w:val="005F7D29"/>
    <w:rsid w:val="00605D21"/>
    <w:rsid w:val="00606196"/>
    <w:rsid w:val="006075B3"/>
    <w:rsid w:val="00610BEE"/>
    <w:rsid w:val="00621B7D"/>
    <w:rsid w:val="00624130"/>
    <w:rsid w:val="00625DEC"/>
    <w:rsid w:val="00626961"/>
    <w:rsid w:val="00631A25"/>
    <w:rsid w:val="006339C3"/>
    <w:rsid w:val="0063610A"/>
    <w:rsid w:val="00644925"/>
    <w:rsid w:val="00651B5D"/>
    <w:rsid w:val="006627AC"/>
    <w:rsid w:val="00674223"/>
    <w:rsid w:val="006775DA"/>
    <w:rsid w:val="006814AA"/>
    <w:rsid w:val="0068423B"/>
    <w:rsid w:val="00687DE7"/>
    <w:rsid w:val="00690E51"/>
    <w:rsid w:val="0069170A"/>
    <w:rsid w:val="00692C47"/>
    <w:rsid w:val="0069327A"/>
    <w:rsid w:val="00693707"/>
    <w:rsid w:val="006970A7"/>
    <w:rsid w:val="006A13B3"/>
    <w:rsid w:val="006A582A"/>
    <w:rsid w:val="006A58F0"/>
    <w:rsid w:val="006B01B2"/>
    <w:rsid w:val="006B0683"/>
    <w:rsid w:val="006B30AD"/>
    <w:rsid w:val="006B3984"/>
    <w:rsid w:val="006C01AF"/>
    <w:rsid w:val="006C3586"/>
    <w:rsid w:val="006C6D6C"/>
    <w:rsid w:val="006D1A83"/>
    <w:rsid w:val="006D3591"/>
    <w:rsid w:val="006D483B"/>
    <w:rsid w:val="006D7AEB"/>
    <w:rsid w:val="006E220B"/>
    <w:rsid w:val="006E229E"/>
    <w:rsid w:val="006E329D"/>
    <w:rsid w:val="006F78EE"/>
    <w:rsid w:val="007062C7"/>
    <w:rsid w:val="00706B30"/>
    <w:rsid w:val="007111A4"/>
    <w:rsid w:val="00713A72"/>
    <w:rsid w:val="007146CE"/>
    <w:rsid w:val="00722D55"/>
    <w:rsid w:val="00724964"/>
    <w:rsid w:val="0072524C"/>
    <w:rsid w:val="00726F3A"/>
    <w:rsid w:val="00727B8D"/>
    <w:rsid w:val="00737DA6"/>
    <w:rsid w:val="00740EC6"/>
    <w:rsid w:val="007560B9"/>
    <w:rsid w:val="0076276A"/>
    <w:rsid w:val="007627EE"/>
    <w:rsid w:val="00766085"/>
    <w:rsid w:val="007779FC"/>
    <w:rsid w:val="00782651"/>
    <w:rsid w:val="0078300A"/>
    <w:rsid w:val="00784429"/>
    <w:rsid w:val="0078717C"/>
    <w:rsid w:val="00791EDD"/>
    <w:rsid w:val="00792EF8"/>
    <w:rsid w:val="00795CC3"/>
    <w:rsid w:val="00797CF1"/>
    <w:rsid w:val="007A3A52"/>
    <w:rsid w:val="007A4C5A"/>
    <w:rsid w:val="007A4FA3"/>
    <w:rsid w:val="007B0740"/>
    <w:rsid w:val="007B1D38"/>
    <w:rsid w:val="007B4C3B"/>
    <w:rsid w:val="007C2CE5"/>
    <w:rsid w:val="007C40EC"/>
    <w:rsid w:val="007D12F0"/>
    <w:rsid w:val="007D3A0C"/>
    <w:rsid w:val="007D4F4D"/>
    <w:rsid w:val="007D6F01"/>
    <w:rsid w:val="007E0CD3"/>
    <w:rsid w:val="007E2598"/>
    <w:rsid w:val="007E6B6C"/>
    <w:rsid w:val="007E6D68"/>
    <w:rsid w:val="007E781F"/>
    <w:rsid w:val="007F112B"/>
    <w:rsid w:val="007F7958"/>
    <w:rsid w:val="00807998"/>
    <w:rsid w:val="00807B62"/>
    <w:rsid w:val="00816D0F"/>
    <w:rsid w:val="00817B5F"/>
    <w:rsid w:val="008201C6"/>
    <w:rsid w:val="00820A37"/>
    <w:rsid w:val="00820D11"/>
    <w:rsid w:val="008219B6"/>
    <w:rsid w:val="008302D9"/>
    <w:rsid w:val="008311C8"/>
    <w:rsid w:val="00835044"/>
    <w:rsid w:val="00836ECC"/>
    <w:rsid w:val="00837BE1"/>
    <w:rsid w:val="00840C80"/>
    <w:rsid w:val="00843039"/>
    <w:rsid w:val="00846B1B"/>
    <w:rsid w:val="00846FDC"/>
    <w:rsid w:val="00853506"/>
    <w:rsid w:val="008571F5"/>
    <w:rsid w:val="00860962"/>
    <w:rsid w:val="00862A9F"/>
    <w:rsid w:val="00866D55"/>
    <w:rsid w:val="00872E74"/>
    <w:rsid w:val="008754BD"/>
    <w:rsid w:val="008763D2"/>
    <w:rsid w:val="0088011D"/>
    <w:rsid w:val="0089475F"/>
    <w:rsid w:val="0089633D"/>
    <w:rsid w:val="00897233"/>
    <w:rsid w:val="008A2B01"/>
    <w:rsid w:val="008A3540"/>
    <w:rsid w:val="008A3DF2"/>
    <w:rsid w:val="008A3E4C"/>
    <w:rsid w:val="008B0692"/>
    <w:rsid w:val="008B0C7D"/>
    <w:rsid w:val="008B0E43"/>
    <w:rsid w:val="008B1A36"/>
    <w:rsid w:val="008B3AC3"/>
    <w:rsid w:val="008B406B"/>
    <w:rsid w:val="008B51AF"/>
    <w:rsid w:val="008B5CA3"/>
    <w:rsid w:val="008C12FA"/>
    <w:rsid w:val="008C43AE"/>
    <w:rsid w:val="008C7505"/>
    <w:rsid w:val="008D6023"/>
    <w:rsid w:val="008D6ADC"/>
    <w:rsid w:val="008D7323"/>
    <w:rsid w:val="008E5936"/>
    <w:rsid w:val="008F19DC"/>
    <w:rsid w:val="008F3172"/>
    <w:rsid w:val="008F6648"/>
    <w:rsid w:val="008F6AAA"/>
    <w:rsid w:val="0090238D"/>
    <w:rsid w:val="00903205"/>
    <w:rsid w:val="00913650"/>
    <w:rsid w:val="00921009"/>
    <w:rsid w:val="009210C1"/>
    <w:rsid w:val="0092337E"/>
    <w:rsid w:val="0092506A"/>
    <w:rsid w:val="00932B68"/>
    <w:rsid w:val="00932BB8"/>
    <w:rsid w:val="00934ADE"/>
    <w:rsid w:val="009506EB"/>
    <w:rsid w:val="00951D64"/>
    <w:rsid w:val="00953F1E"/>
    <w:rsid w:val="009549DA"/>
    <w:rsid w:val="0095508A"/>
    <w:rsid w:val="00955A7E"/>
    <w:rsid w:val="00956868"/>
    <w:rsid w:val="009630DD"/>
    <w:rsid w:val="0096749A"/>
    <w:rsid w:val="00974960"/>
    <w:rsid w:val="00982091"/>
    <w:rsid w:val="00983B17"/>
    <w:rsid w:val="00991F25"/>
    <w:rsid w:val="00994881"/>
    <w:rsid w:val="009978B5"/>
    <w:rsid w:val="00997DC5"/>
    <w:rsid w:val="009A29DA"/>
    <w:rsid w:val="009A655B"/>
    <w:rsid w:val="009B026F"/>
    <w:rsid w:val="009C2D3E"/>
    <w:rsid w:val="009C732F"/>
    <w:rsid w:val="009C7F53"/>
    <w:rsid w:val="009D0107"/>
    <w:rsid w:val="009D3008"/>
    <w:rsid w:val="009D3453"/>
    <w:rsid w:val="009D56DE"/>
    <w:rsid w:val="009D6054"/>
    <w:rsid w:val="009D7D4F"/>
    <w:rsid w:val="009E1F5E"/>
    <w:rsid w:val="009E3E80"/>
    <w:rsid w:val="009E5BD5"/>
    <w:rsid w:val="00A00697"/>
    <w:rsid w:val="00A013E6"/>
    <w:rsid w:val="00A04E88"/>
    <w:rsid w:val="00A144FE"/>
    <w:rsid w:val="00A14C52"/>
    <w:rsid w:val="00A34CA3"/>
    <w:rsid w:val="00A424E3"/>
    <w:rsid w:val="00A44247"/>
    <w:rsid w:val="00A47DD9"/>
    <w:rsid w:val="00A519C2"/>
    <w:rsid w:val="00A54140"/>
    <w:rsid w:val="00A554A3"/>
    <w:rsid w:val="00A55675"/>
    <w:rsid w:val="00A56DF7"/>
    <w:rsid w:val="00A57BF3"/>
    <w:rsid w:val="00A60930"/>
    <w:rsid w:val="00A611B7"/>
    <w:rsid w:val="00A637B1"/>
    <w:rsid w:val="00A676F7"/>
    <w:rsid w:val="00A677C6"/>
    <w:rsid w:val="00A76411"/>
    <w:rsid w:val="00A76F85"/>
    <w:rsid w:val="00A77012"/>
    <w:rsid w:val="00A770A3"/>
    <w:rsid w:val="00A82CA2"/>
    <w:rsid w:val="00AA0D80"/>
    <w:rsid w:val="00AA139D"/>
    <w:rsid w:val="00AA1ACA"/>
    <w:rsid w:val="00AA703D"/>
    <w:rsid w:val="00AB0B51"/>
    <w:rsid w:val="00AB61BB"/>
    <w:rsid w:val="00AB737F"/>
    <w:rsid w:val="00AC0649"/>
    <w:rsid w:val="00AC0744"/>
    <w:rsid w:val="00AC09EB"/>
    <w:rsid w:val="00AC0F6A"/>
    <w:rsid w:val="00AC503F"/>
    <w:rsid w:val="00AC5A79"/>
    <w:rsid w:val="00AC6AD7"/>
    <w:rsid w:val="00AC7E21"/>
    <w:rsid w:val="00AD1359"/>
    <w:rsid w:val="00AD45D0"/>
    <w:rsid w:val="00AD523B"/>
    <w:rsid w:val="00AD52E1"/>
    <w:rsid w:val="00AE149B"/>
    <w:rsid w:val="00AE3313"/>
    <w:rsid w:val="00AE5238"/>
    <w:rsid w:val="00AE5E09"/>
    <w:rsid w:val="00AE7EA8"/>
    <w:rsid w:val="00AF1C2F"/>
    <w:rsid w:val="00B03A64"/>
    <w:rsid w:val="00B043F7"/>
    <w:rsid w:val="00B04966"/>
    <w:rsid w:val="00B051C3"/>
    <w:rsid w:val="00B0722E"/>
    <w:rsid w:val="00B0785C"/>
    <w:rsid w:val="00B07B92"/>
    <w:rsid w:val="00B07F71"/>
    <w:rsid w:val="00B11773"/>
    <w:rsid w:val="00B27F29"/>
    <w:rsid w:val="00B31441"/>
    <w:rsid w:val="00B3209A"/>
    <w:rsid w:val="00B340F1"/>
    <w:rsid w:val="00B37B25"/>
    <w:rsid w:val="00B434E0"/>
    <w:rsid w:val="00B5215C"/>
    <w:rsid w:val="00B52961"/>
    <w:rsid w:val="00B67A2F"/>
    <w:rsid w:val="00B70ECB"/>
    <w:rsid w:val="00B717A0"/>
    <w:rsid w:val="00B73CD3"/>
    <w:rsid w:val="00B7553F"/>
    <w:rsid w:val="00B7594E"/>
    <w:rsid w:val="00B80F3D"/>
    <w:rsid w:val="00B85B28"/>
    <w:rsid w:val="00B85E4B"/>
    <w:rsid w:val="00B9418F"/>
    <w:rsid w:val="00BA1C46"/>
    <w:rsid w:val="00BA2133"/>
    <w:rsid w:val="00BA6257"/>
    <w:rsid w:val="00BB5893"/>
    <w:rsid w:val="00BB59B7"/>
    <w:rsid w:val="00BC1170"/>
    <w:rsid w:val="00BC23FB"/>
    <w:rsid w:val="00BC30E9"/>
    <w:rsid w:val="00BC5CD7"/>
    <w:rsid w:val="00BC5EEC"/>
    <w:rsid w:val="00BD158A"/>
    <w:rsid w:val="00BD1E48"/>
    <w:rsid w:val="00BD23A0"/>
    <w:rsid w:val="00BD35FE"/>
    <w:rsid w:val="00BD7596"/>
    <w:rsid w:val="00BE18ED"/>
    <w:rsid w:val="00BE3FAD"/>
    <w:rsid w:val="00BE5961"/>
    <w:rsid w:val="00BE7213"/>
    <w:rsid w:val="00BE7EFF"/>
    <w:rsid w:val="00BF3786"/>
    <w:rsid w:val="00BF5720"/>
    <w:rsid w:val="00BF5BD2"/>
    <w:rsid w:val="00C01440"/>
    <w:rsid w:val="00C0255D"/>
    <w:rsid w:val="00C0718B"/>
    <w:rsid w:val="00C10562"/>
    <w:rsid w:val="00C11FEA"/>
    <w:rsid w:val="00C15D00"/>
    <w:rsid w:val="00C17940"/>
    <w:rsid w:val="00C21230"/>
    <w:rsid w:val="00C2387D"/>
    <w:rsid w:val="00C26BA6"/>
    <w:rsid w:val="00C3031B"/>
    <w:rsid w:val="00C35FAB"/>
    <w:rsid w:val="00C36502"/>
    <w:rsid w:val="00C450B7"/>
    <w:rsid w:val="00C472DC"/>
    <w:rsid w:val="00C56D35"/>
    <w:rsid w:val="00C6217C"/>
    <w:rsid w:val="00C67239"/>
    <w:rsid w:val="00C707AC"/>
    <w:rsid w:val="00C72375"/>
    <w:rsid w:val="00C779BB"/>
    <w:rsid w:val="00C803B0"/>
    <w:rsid w:val="00C81AC3"/>
    <w:rsid w:val="00C87B12"/>
    <w:rsid w:val="00C9243F"/>
    <w:rsid w:val="00C925B4"/>
    <w:rsid w:val="00CA0889"/>
    <w:rsid w:val="00CA09A1"/>
    <w:rsid w:val="00CA0F9D"/>
    <w:rsid w:val="00CA3531"/>
    <w:rsid w:val="00CA5097"/>
    <w:rsid w:val="00CB007F"/>
    <w:rsid w:val="00CB1A09"/>
    <w:rsid w:val="00CB26FA"/>
    <w:rsid w:val="00CB2FEB"/>
    <w:rsid w:val="00CB3D67"/>
    <w:rsid w:val="00CC4F75"/>
    <w:rsid w:val="00CC513C"/>
    <w:rsid w:val="00CC5E18"/>
    <w:rsid w:val="00CC766A"/>
    <w:rsid w:val="00CC788D"/>
    <w:rsid w:val="00CC7CF9"/>
    <w:rsid w:val="00CD0FBE"/>
    <w:rsid w:val="00CD5CFD"/>
    <w:rsid w:val="00CD78D3"/>
    <w:rsid w:val="00CE64EB"/>
    <w:rsid w:val="00CF2E8E"/>
    <w:rsid w:val="00CF49D6"/>
    <w:rsid w:val="00D02370"/>
    <w:rsid w:val="00D0422E"/>
    <w:rsid w:val="00D10D61"/>
    <w:rsid w:val="00D17575"/>
    <w:rsid w:val="00D17CAD"/>
    <w:rsid w:val="00D220DF"/>
    <w:rsid w:val="00D25692"/>
    <w:rsid w:val="00D329B3"/>
    <w:rsid w:val="00D32FCA"/>
    <w:rsid w:val="00D34C3B"/>
    <w:rsid w:val="00D35197"/>
    <w:rsid w:val="00D35D6B"/>
    <w:rsid w:val="00D36C87"/>
    <w:rsid w:val="00D4046B"/>
    <w:rsid w:val="00D40E4E"/>
    <w:rsid w:val="00D423F2"/>
    <w:rsid w:val="00D451A0"/>
    <w:rsid w:val="00D451ED"/>
    <w:rsid w:val="00D455AE"/>
    <w:rsid w:val="00D457F8"/>
    <w:rsid w:val="00D56507"/>
    <w:rsid w:val="00D577C5"/>
    <w:rsid w:val="00D60B6B"/>
    <w:rsid w:val="00D6238C"/>
    <w:rsid w:val="00D67D35"/>
    <w:rsid w:val="00D72B2C"/>
    <w:rsid w:val="00D73DDD"/>
    <w:rsid w:val="00D801CA"/>
    <w:rsid w:val="00D84E5A"/>
    <w:rsid w:val="00D94C28"/>
    <w:rsid w:val="00D9561D"/>
    <w:rsid w:val="00D96C02"/>
    <w:rsid w:val="00DA5C28"/>
    <w:rsid w:val="00DB2013"/>
    <w:rsid w:val="00DB7940"/>
    <w:rsid w:val="00DB7A44"/>
    <w:rsid w:val="00DC1DDB"/>
    <w:rsid w:val="00DC4085"/>
    <w:rsid w:val="00DC6AFA"/>
    <w:rsid w:val="00DC7BFC"/>
    <w:rsid w:val="00DD22EA"/>
    <w:rsid w:val="00DD40DF"/>
    <w:rsid w:val="00DD56C4"/>
    <w:rsid w:val="00DD747A"/>
    <w:rsid w:val="00DD768D"/>
    <w:rsid w:val="00DD7954"/>
    <w:rsid w:val="00DE1180"/>
    <w:rsid w:val="00DE2B39"/>
    <w:rsid w:val="00DE408D"/>
    <w:rsid w:val="00DE43D0"/>
    <w:rsid w:val="00DF0232"/>
    <w:rsid w:val="00DF2298"/>
    <w:rsid w:val="00DF7350"/>
    <w:rsid w:val="00E033AC"/>
    <w:rsid w:val="00E05E02"/>
    <w:rsid w:val="00E05F3F"/>
    <w:rsid w:val="00E06864"/>
    <w:rsid w:val="00E220F7"/>
    <w:rsid w:val="00E22109"/>
    <w:rsid w:val="00E26E98"/>
    <w:rsid w:val="00E27B5B"/>
    <w:rsid w:val="00E318E6"/>
    <w:rsid w:val="00E3371C"/>
    <w:rsid w:val="00E375B2"/>
    <w:rsid w:val="00E42920"/>
    <w:rsid w:val="00E432E9"/>
    <w:rsid w:val="00E43A24"/>
    <w:rsid w:val="00E47D25"/>
    <w:rsid w:val="00E508A3"/>
    <w:rsid w:val="00E54CA2"/>
    <w:rsid w:val="00E601C0"/>
    <w:rsid w:val="00E6050E"/>
    <w:rsid w:val="00E61F24"/>
    <w:rsid w:val="00E62749"/>
    <w:rsid w:val="00E71087"/>
    <w:rsid w:val="00E71492"/>
    <w:rsid w:val="00E8181B"/>
    <w:rsid w:val="00E85428"/>
    <w:rsid w:val="00E858BB"/>
    <w:rsid w:val="00E86285"/>
    <w:rsid w:val="00E86B95"/>
    <w:rsid w:val="00E87C7B"/>
    <w:rsid w:val="00E9351A"/>
    <w:rsid w:val="00E93CC0"/>
    <w:rsid w:val="00E94BBF"/>
    <w:rsid w:val="00E963A6"/>
    <w:rsid w:val="00EA162A"/>
    <w:rsid w:val="00EA4BC3"/>
    <w:rsid w:val="00EA6537"/>
    <w:rsid w:val="00EA6ACF"/>
    <w:rsid w:val="00EB17B3"/>
    <w:rsid w:val="00EB6E28"/>
    <w:rsid w:val="00EC232D"/>
    <w:rsid w:val="00EC3CDB"/>
    <w:rsid w:val="00EC4B94"/>
    <w:rsid w:val="00EC6F11"/>
    <w:rsid w:val="00ED1C28"/>
    <w:rsid w:val="00ED2832"/>
    <w:rsid w:val="00ED2B36"/>
    <w:rsid w:val="00EE365F"/>
    <w:rsid w:val="00EE6706"/>
    <w:rsid w:val="00EF1C99"/>
    <w:rsid w:val="00EF1F00"/>
    <w:rsid w:val="00EF2FAF"/>
    <w:rsid w:val="00F01021"/>
    <w:rsid w:val="00F03EEE"/>
    <w:rsid w:val="00F0479B"/>
    <w:rsid w:val="00F12542"/>
    <w:rsid w:val="00F12C66"/>
    <w:rsid w:val="00F141CB"/>
    <w:rsid w:val="00F15BFB"/>
    <w:rsid w:val="00F1726D"/>
    <w:rsid w:val="00F2412E"/>
    <w:rsid w:val="00F27DB3"/>
    <w:rsid w:val="00F313B9"/>
    <w:rsid w:val="00F32503"/>
    <w:rsid w:val="00F41415"/>
    <w:rsid w:val="00F429A2"/>
    <w:rsid w:val="00F45D1F"/>
    <w:rsid w:val="00F52113"/>
    <w:rsid w:val="00F62D48"/>
    <w:rsid w:val="00F7089E"/>
    <w:rsid w:val="00F807EA"/>
    <w:rsid w:val="00F820CB"/>
    <w:rsid w:val="00F83740"/>
    <w:rsid w:val="00F84CA3"/>
    <w:rsid w:val="00F85092"/>
    <w:rsid w:val="00F854F6"/>
    <w:rsid w:val="00F863D3"/>
    <w:rsid w:val="00F90A47"/>
    <w:rsid w:val="00F91A6D"/>
    <w:rsid w:val="00F9647C"/>
    <w:rsid w:val="00FA032E"/>
    <w:rsid w:val="00FA059B"/>
    <w:rsid w:val="00FA0680"/>
    <w:rsid w:val="00FA2009"/>
    <w:rsid w:val="00FA38DA"/>
    <w:rsid w:val="00FA4B88"/>
    <w:rsid w:val="00FA7785"/>
    <w:rsid w:val="00FB291F"/>
    <w:rsid w:val="00FB5BA8"/>
    <w:rsid w:val="00FB6B59"/>
    <w:rsid w:val="00FC0197"/>
    <w:rsid w:val="00FC27C8"/>
    <w:rsid w:val="00FC624A"/>
    <w:rsid w:val="00FC685B"/>
    <w:rsid w:val="00FD5087"/>
    <w:rsid w:val="00FD5B6A"/>
    <w:rsid w:val="00FE1812"/>
    <w:rsid w:val="00FE36AB"/>
    <w:rsid w:val="00FE444F"/>
    <w:rsid w:val="00FE56C7"/>
    <w:rsid w:val="00FE63A1"/>
    <w:rsid w:val="00FE6967"/>
    <w:rsid w:val="00FE7271"/>
    <w:rsid w:val="00FF0034"/>
    <w:rsid w:val="32AB0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annotation reference" w:unhideWhenUsed="0" w:qFormat="1"/>
    <w:lsdException w:name="page number" w:semiHidden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annotation subject" w:unhideWhenUsed="0" w:qFormat="1"/>
    <w:lsdException w:name="Balloon Text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961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locked/>
    <w:rsid w:val="00BE5961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rsid w:val="00BE5961"/>
    <w:pPr>
      <w:jc w:val="left"/>
    </w:pPr>
  </w:style>
  <w:style w:type="paragraph" w:styleId="a4">
    <w:name w:val="Balloon Text"/>
    <w:basedOn w:val="a"/>
    <w:link w:val="Char0"/>
    <w:uiPriority w:val="99"/>
    <w:semiHidden/>
    <w:qFormat/>
    <w:rsid w:val="00BE5961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BE59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rsid w:val="00BE59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qFormat/>
    <w:rsid w:val="00BE5961"/>
    <w:rPr>
      <w:b/>
      <w:bCs/>
    </w:rPr>
  </w:style>
  <w:style w:type="character" w:styleId="a8">
    <w:name w:val="page number"/>
    <w:basedOn w:val="a0"/>
    <w:uiPriority w:val="99"/>
    <w:rsid w:val="00BE5961"/>
  </w:style>
  <w:style w:type="character" w:styleId="a9">
    <w:name w:val="annotation reference"/>
    <w:basedOn w:val="a0"/>
    <w:uiPriority w:val="99"/>
    <w:semiHidden/>
    <w:qFormat/>
    <w:rsid w:val="00BE5961"/>
    <w:rPr>
      <w:sz w:val="21"/>
      <w:szCs w:val="21"/>
    </w:rPr>
  </w:style>
  <w:style w:type="character" w:customStyle="1" w:styleId="Char0">
    <w:name w:val="批注框文本 Char"/>
    <w:basedOn w:val="a0"/>
    <w:link w:val="a4"/>
    <w:uiPriority w:val="99"/>
    <w:semiHidden/>
    <w:locked/>
    <w:rsid w:val="00BE5961"/>
    <w:rPr>
      <w:sz w:val="2"/>
      <w:szCs w:val="2"/>
    </w:rPr>
  </w:style>
  <w:style w:type="character" w:customStyle="1" w:styleId="Char1">
    <w:name w:val="页脚 Char"/>
    <w:basedOn w:val="a0"/>
    <w:link w:val="a5"/>
    <w:uiPriority w:val="99"/>
    <w:semiHidden/>
    <w:qFormat/>
    <w:locked/>
    <w:rsid w:val="00BE5961"/>
    <w:rPr>
      <w:sz w:val="18"/>
      <w:szCs w:val="18"/>
    </w:rPr>
  </w:style>
  <w:style w:type="character" w:customStyle="1" w:styleId="apple-style-span">
    <w:name w:val="apple-style-span"/>
    <w:basedOn w:val="a0"/>
    <w:uiPriority w:val="99"/>
    <w:rsid w:val="00BE5961"/>
  </w:style>
  <w:style w:type="character" w:customStyle="1" w:styleId="Char2">
    <w:name w:val="页眉 Char"/>
    <w:basedOn w:val="a0"/>
    <w:link w:val="a6"/>
    <w:uiPriority w:val="99"/>
    <w:semiHidden/>
    <w:qFormat/>
    <w:locked/>
    <w:rsid w:val="00BE5961"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locked/>
    <w:rsid w:val="00BE5961"/>
    <w:rPr>
      <w:sz w:val="21"/>
      <w:szCs w:val="21"/>
    </w:rPr>
  </w:style>
  <w:style w:type="character" w:customStyle="1" w:styleId="Char3">
    <w:name w:val="批注主题 Char"/>
    <w:basedOn w:val="Char"/>
    <w:link w:val="a7"/>
    <w:uiPriority w:val="99"/>
    <w:semiHidden/>
    <w:locked/>
    <w:rsid w:val="00BE5961"/>
    <w:rPr>
      <w:b/>
      <w:bCs/>
      <w:sz w:val="21"/>
      <w:szCs w:val="21"/>
    </w:rPr>
  </w:style>
  <w:style w:type="character" w:customStyle="1" w:styleId="1Char">
    <w:name w:val="标题 1 Char"/>
    <w:basedOn w:val="a0"/>
    <w:link w:val="1"/>
    <w:uiPriority w:val="9"/>
    <w:qFormat/>
    <w:rsid w:val="00BE5961"/>
    <w:rPr>
      <w:rFonts w:ascii="宋体" w:hAnsi="宋体" w:cs="宋体"/>
      <w:b/>
      <w:bCs/>
      <w:kern w:val="36"/>
      <w:sz w:val="48"/>
      <w:szCs w:val="48"/>
    </w:rPr>
  </w:style>
  <w:style w:type="paragraph" w:customStyle="1" w:styleId="Default">
    <w:name w:val="Default"/>
    <w:qFormat/>
    <w:rsid w:val="00BE5961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0">
    <w:name w:val="修订1"/>
    <w:hidden/>
    <w:uiPriority w:val="99"/>
    <w:semiHidden/>
    <w:qFormat/>
    <w:rsid w:val="00BE5961"/>
    <w:rPr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635C06-0B83-4203-8A2D-06FDF049F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511</Characters>
  <Application>Microsoft Office Word</Application>
  <DocSecurity>4</DocSecurity>
  <Lines>4</Lines>
  <Paragraphs>1</Paragraphs>
  <ScaleCrop>false</ScaleCrop>
  <Company>CHINAAMC</Company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华夏基金管理有限公司关于旗下基金投资非公开发行股票的公告</dc:title>
  <dc:creator>duhq</dc:creator>
  <cp:lastModifiedBy>ZHONGM</cp:lastModifiedBy>
  <cp:revision>2</cp:revision>
  <cp:lastPrinted>2024-11-07T10:35:00Z</cp:lastPrinted>
  <dcterms:created xsi:type="dcterms:W3CDTF">2024-11-07T16:02:00Z</dcterms:created>
  <dcterms:modified xsi:type="dcterms:W3CDTF">2024-11-07T16:02:00Z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6092415272564199868EF301E471FA02_12</vt:lpwstr>
  </property>
</Properties>
</file>