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AD" w:rsidRPr="00727682" w:rsidRDefault="00D17DAD" w:rsidP="0062264A">
      <w:pPr>
        <w:pStyle w:val="Default"/>
        <w:rPr>
          <w:rFonts w:ascii="Times New Roman" w:hAnsi="Times New Roman" w:cs="Times New Roman"/>
        </w:rPr>
      </w:pPr>
    </w:p>
    <w:p w:rsidR="00D17DAD" w:rsidRPr="0096671D" w:rsidRDefault="00B52C6C" w:rsidP="0096671D">
      <w:pPr>
        <w:pStyle w:val="1"/>
        <w:spacing w:line="360" w:lineRule="auto"/>
        <w:jc w:val="center"/>
        <w:rPr>
          <w:rFonts w:ascii="Times New Roman" w:eastAsia="黑体" w:hAnsi="Times New Roman"/>
          <w:spacing w:val="1"/>
          <w:sz w:val="36"/>
          <w:szCs w:val="36"/>
          <w:lang w:eastAsia="zh-CN"/>
        </w:rPr>
      </w:pPr>
      <w:r>
        <w:rPr>
          <w:rFonts w:ascii="Times New Roman" w:eastAsia="黑体" w:hAnsi="Times New Roman" w:hint="eastAsia"/>
          <w:spacing w:val="1"/>
          <w:sz w:val="36"/>
          <w:szCs w:val="36"/>
          <w:lang w:eastAsia="zh-CN"/>
        </w:rPr>
        <w:t>国联</w:t>
      </w:r>
      <w:r w:rsidR="00D17DAD" w:rsidRPr="0096671D">
        <w:rPr>
          <w:rFonts w:ascii="Times New Roman" w:eastAsia="黑体" w:hAnsi="Times New Roman" w:hint="eastAsia"/>
          <w:spacing w:val="1"/>
          <w:sz w:val="36"/>
          <w:szCs w:val="36"/>
          <w:lang w:eastAsia="zh-CN"/>
        </w:rPr>
        <w:t>基金管理有限公司</w:t>
      </w:r>
    </w:p>
    <w:p w:rsidR="00D17DAD" w:rsidRPr="0096671D" w:rsidRDefault="00D17DAD" w:rsidP="0096671D">
      <w:pPr>
        <w:pStyle w:val="1"/>
        <w:spacing w:line="360" w:lineRule="auto"/>
        <w:jc w:val="center"/>
        <w:rPr>
          <w:rFonts w:ascii="Times New Roman" w:eastAsia="黑体" w:hAnsi="Times New Roman"/>
          <w:spacing w:val="1"/>
          <w:sz w:val="36"/>
          <w:szCs w:val="36"/>
          <w:lang w:eastAsia="zh-CN"/>
        </w:rPr>
      </w:pPr>
      <w:r w:rsidRPr="0096671D">
        <w:rPr>
          <w:rFonts w:ascii="Times New Roman" w:eastAsia="黑体" w:hAnsi="Times New Roman" w:hint="eastAsia"/>
          <w:spacing w:val="1"/>
          <w:sz w:val="36"/>
          <w:szCs w:val="36"/>
          <w:lang w:eastAsia="zh-CN"/>
        </w:rPr>
        <w:t>关于旗下部分基金调整停牌股票估值方法的公告</w:t>
      </w:r>
    </w:p>
    <w:p w:rsidR="00D17DAD" w:rsidRPr="00D849C8" w:rsidRDefault="00D17DAD" w:rsidP="00897452">
      <w:pPr>
        <w:pStyle w:val="a4"/>
        <w:ind w:right="-5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7DAD" w:rsidRPr="002436C5" w:rsidRDefault="00EE3353" w:rsidP="004450C9">
      <w:pPr>
        <w:pStyle w:val="a3"/>
        <w:spacing w:before="0" w:line="360" w:lineRule="auto"/>
        <w:ind w:left="0" w:firstLineChars="200" w:firstLine="640"/>
        <w:jc w:val="both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2436C5">
        <w:rPr>
          <w:rFonts w:ascii="仿宋" w:eastAsia="仿宋" w:hAnsi="仿宋" w:hint="eastAsia"/>
          <w:color w:val="000000"/>
          <w:sz w:val="32"/>
          <w:szCs w:val="32"/>
          <w:lang w:eastAsia="zh-CN"/>
        </w:rPr>
        <w:t>根据</w:t>
      </w:r>
      <w:bookmarkStart w:id="0" w:name="_GoBack"/>
      <w:bookmarkEnd w:id="0"/>
      <w:r w:rsidRPr="00C759F8">
        <w:rPr>
          <w:rFonts w:ascii="仿宋" w:eastAsia="仿宋" w:hAnsi="仿宋" w:hint="eastAsia"/>
          <w:color w:val="000000"/>
          <w:sz w:val="32"/>
          <w:szCs w:val="32"/>
          <w:lang w:eastAsia="zh-CN"/>
        </w:rPr>
        <w:t>《中国证监会关于证券投资基金估值业务的指导意见》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（</w:t>
      </w:r>
      <w:r w:rsidRPr="00C41B52">
        <w:rPr>
          <w:rFonts w:ascii="仿宋" w:eastAsia="仿宋" w:hAnsi="仿宋" w:hint="eastAsia"/>
          <w:color w:val="000000"/>
          <w:sz w:val="32"/>
          <w:szCs w:val="32"/>
          <w:lang w:eastAsia="zh-CN"/>
        </w:rPr>
        <w:t>中国证券监督管理委员会公告</w:t>
      </w:r>
      <w:r w:rsidRPr="002436C5">
        <w:rPr>
          <w:rFonts w:ascii="仿宋" w:eastAsia="仿宋" w:hAnsi="仿宋" w:hint="eastAsia"/>
          <w:color w:val="000000"/>
          <w:sz w:val="32"/>
          <w:szCs w:val="32"/>
          <w:lang w:eastAsia="zh-CN"/>
        </w:rPr>
        <w:t>【</w:t>
      </w:r>
      <w:r w:rsidRPr="006D2AAF">
        <w:rPr>
          <w:rFonts w:ascii="仿宋" w:eastAsia="仿宋" w:hAnsi="仿宋"/>
          <w:color w:val="000000"/>
          <w:sz w:val="32"/>
          <w:szCs w:val="32"/>
          <w:lang w:eastAsia="zh-CN"/>
        </w:rPr>
        <w:t>2017</w:t>
      </w:r>
      <w:r w:rsidRPr="006D2AAF">
        <w:rPr>
          <w:rFonts w:ascii="仿宋" w:eastAsia="仿宋" w:hAnsi="仿宋" w:hint="eastAsia"/>
          <w:color w:val="000000"/>
          <w:sz w:val="32"/>
          <w:szCs w:val="32"/>
          <w:lang w:eastAsia="zh-CN"/>
        </w:rPr>
        <w:t>】第</w:t>
      </w:r>
      <w:r w:rsidRPr="006D2AAF">
        <w:rPr>
          <w:rFonts w:ascii="仿宋" w:eastAsia="仿宋" w:hAnsi="仿宋"/>
          <w:color w:val="000000"/>
          <w:sz w:val="32"/>
          <w:szCs w:val="32"/>
          <w:lang w:eastAsia="zh-CN"/>
        </w:rPr>
        <w:t>13</w:t>
      </w:r>
      <w:r w:rsidRPr="002436C5">
        <w:rPr>
          <w:rFonts w:ascii="仿宋" w:eastAsia="仿宋" w:hAnsi="仿宋" w:hint="eastAsia"/>
          <w:color w:val="000000"/>
          <w:sz w:val="32"/>
          <w:szCs w:val="32"/>
          <w:lang w:eastAsia="zh-CN"/>
        </w:rPr>
        <w:t>号）</w:t>
      </w:r>
      <w:r w:rsidR="00A777BE">
        <w:rPr>
          <w:rFonts w:ascii="仿宋" w:eastAsia="仿宋" w:hAnsi="仿宋" w:hint="eastAsia"/>
          <w:color w:val="000000"/>
          <w:sz w:val="32"/>
          <w:szCs w:val="32"/>
          <w:lang w:eastAsia="zh-CN"/>
        </w:rPr>
        <w:t>等</w:t>
      </w:r>
      <w:r w:rsidRPr="002436C5">
        <w:rPr>
          <w:rFonts w:ascii="仿宋" w:eastAsia="仿宋" w:hAnsi="仿宋" w:hint="eastAsia"/>
          <w:color w:val="000000"/>
          <w:sz w:val="32"/>
          <w:szCs w:val="32"/>
          <w:lang w:eastAsia="zh-CN"/>
        </w:rPr>
        <w:t>有关规定，经</w:t>
      </w:r>
      <w:r w:rsidR="00B52C6C">
        <w:rPr>
          <w:rFonts w:ascii="仿宋" w:eastAsia="仿宋" w:hAnsi="仿宋" w:hint="eastAsia"/>
          <w:color w:val="000000"/>
          <w:sz w:val="32"/>
          <w:szCs w:val="32"/>
          <w:lang w:eastAsia="zh-CN"/>
        </w:rPr>
        <w:t>国联</w:t>
      </w:r>
      <w:r w:rsidRPr="002436C5">
        <w:rPr>
          <w:rFonts w:ascii="仿宋" w:eastAsia="仿宋" w:hAnsi="仿宋" w:hint="eastAsia"/>
          <w:color w:val="000000"/>
          <w:sz w:val="32"/>
          <w:szCs w:val="32"/>
          <w:lang w:eastAsia="zh-CN"/>
        </w:rPr>
        <w:t>基金管理有限公司（以下简称“本公司”）</w:t>
      </w:r>
      <w:r w:rsidRPr="006D2AAF">
        <w:rPr>
          <w:rFonts w:ascii="仿宋" w:eastAsia="仿宋" w:hAnsi="仿宋" w:hint="eastAsia"/>
          <w:color w:val="000000"/>
          <w:sz w:val="32"/>
          <w:szCs w:val="32"/>
          <w:lang w:eastAsia="zh-CN"/>
        </w:rPr>
        <w:t>与</w:t>
      </w:r>
      <w:r w:rsidR="006D2AAF" w:rsidRPr="006D2AAF">
        <w:rPr>
          <w:rFonts w:ascii="仿宋" w:eastAsia="仿宋" w:hAnsi="仿宋" w:hint="eastAsia"/>
          <w:color w:val="000000"/>
          <w:sz w:val="32"/>
          <w:szCs w:val="32"/>
          <w:lang w:eastAsia="zh-CN"/>
        </w:rPr>
        <w:t>各</w:t>
      </w:r>
      <w:r w:rsidRPr="006D2AAF">
        <w:rPr>
          <w:rFonts w:ascii="仿宋" w:eastAsia="仿宋" w:hAnsi="仿宋" w:hint="eastAsia"/>
          <w:color w:val="000000"/>
          <w:sz w:val="32"/>
          <w:szCs w:val="32"/>
          <w:lang w:eastAsia="zh-CN"/>
        </w:rPr>
        <w:t>托管人协商</w:t>
      </w:r>
      <w:r w:rsidRPr="00486579">
        <w:rPr>
          <w:rFonts w:ascii="仿宋" w:eastAsia="仿宋" w:hAnsi="仿宋" w:hint="eastAsia"/>
          <w:color w:val="000000"/>
          <w:sz w:val="32"/>
          <w:szCs w:val="32"/>
          <w:lang w:eastAsia="zh-CN"/>
        </w:rPr>
        <w:t>一致，</w:t>
      </w:r>
      <w:r w:rsidRPr="00AC575A">
        <w:rPr>
          <w:rFonts w:ascii="仿宋" w:eastAsia="仿宋" w:hAnsi="仿宋" w:hint="eastAsia"/>
          <w:color w:val="000000"/>
          <w:sz w:val="32"/>
          <w:szCs w:val="32"/>
          <w:lang w:eastAsia="zh-CN"/>
        </w:rPr>
        <w:t>决定于</w:t>
      </w:r>
      <w:r w:rsidR="00977C45" w:rsidRPr="00AC575A">
        <w:rPr>
          <w:rFonts w:ascii="仿宋" w:eastAsia="仿宋" w:hAnsi="仿宋"/>
          <w:color w:val="000000"/>
          <w:sz w:val="32"/>
          <w:szCs w:val="32"/>
          <w:lang w:eastAsia="zh-CN"/>
        </w:rPr>
        <w:t>20</w:t>
      </w:r>
      <w:r w:rsidR="00977C45">
        <w:rPr>
          <w:rFonts w:ascii="仿宋" w:eastAsia="仿宋" w:hAnsi="仿宋" w:hint="eastAsia"/>
          <w:color w:val="000000"/>
          <w:sz w:val="32"/>
          <w:szCs w:val="32"/>
          <w:lang w:eastAsia="zh-CN"/>
        </w:rPr>
        <w:t>2</w:t>
      </w:r>
      <w:r w:rsidR="00977C45">
        <w:rPr>
          <w:rFonts w:ascii="仿宋" w:eastAsia="仿宋" w:hAnsi="仿宋"/>
          <w:color w:val="000000"/>
          <w:sz w:val="32"/>
          <w:szCs w:val="32"/>
          <w:lang w:eastAsia="zh-CN"/>
        </w:rPr>
        <w:t>4</w:t>
      </w:r>
      <w:r w:rsidR="00977C45" w:rsidRPr="00AC575A">
        <w:rPr>
          <w:rFonts w:ascii="仿宋" w:eastAsia="仿宋" w:hAnsi="仿宋" w:hint="eastAsia"/>
          <w:color w:val="000000"/>
          <w:sz w:val="32"/>
          <w:szCs w:val="32"/>
          <w:lang w:eastAsia="zh-CN"/>
        </w:rPr>
        <w:t>年</w:t>
      </w:r>
      <w:r w:rsidR="00977C45">
        <w:rPr>
          <w:rFonts w:ascii="仿宋" w:eastAsia="仿宋" w:hAnsi="仿宋"/>
          <w:color w:val="000000"/>
          <w:sz w:val="32"/>
          <w:szCs w:val="32"/>
          <w:lang w:eastAsia="zh-CN"/>
        </w:rPr>
        <w:t>11</w:t>
      </w:r>
      <w:r w:rsidRPr="00AC575A">
        <w:rPr>
          <w:rFonts w:ascii="仿宋" w:eastAsia="仿宋" w:hAnsi="仿宋" w:hint="eastAsia"/>
          <w:color w:val="000000"/>
          <w:sz w:val="32"/>
          <w:szCs w:val="32"/>
          <w:lang w:eastAsia="zh-CN"/>
        </w:rPr>
        <w:t>月</w:t>
      </w:r>
      <w:r w:rsidR="00977C45">
        <w:rPr>
          <w:rFonts w:ascii="仿宋" w:eastAsia="仿宋" w:hAnsi="仿宋"/>
          <w:color w:val="000000"/>
          <w:sz w:val="32"/>
          <w:szCs w:val="32"/>
          <w:lang w:eastAsia="zh-CN"/>
        </w:rPr>
        <w:t>5</w:t>
      </w:r>
      <w:r w:rsidRPr="00AC575A">
        <w:rPr>
          <w:rFonts w:ascii="仿宋" w:eastAsia="仿宋" w:hAnsi="仿宋" w:hint="eastAsia"/>
          <w:color w:val="000000"/>
          <w:sz w:val="32"/>
          <w:szCs w:val="32"/>
          <w:lang w:eastAsia="zh-CN"/>
        </w:rPr>
        <w:t>日起对本公司旗下</w:t>
      </w:r>
      <w:r w:rsidR="00ED1801">
        <w:rPr>
          <w:rFonts w:ascii="仿宋" w:eastAsia="仿宋" w:hAnsi="仿宋" w:hint="eastAsia"/>
          <w:color w:val="000000"/>
          <w:sz w:val="32"/>
          <w:szCs w:val="32"/>
          <w:lang w:eastAsia="zh-CN"/>
        </w:rPr>
        <w:t>部分</w:t>
      </w:r>
      <w:r w:rsidRPr="00AC575A">
        <w:rPr>
          <w:rFonts w:ascii="仿宋" w:eastAsia="仿宋" w:hAnsi="仿宋" w:hint="eastAsia"/>
          <w:color w:val="000000"/>
          <w:sz w:val="32"/>
          <w:szCs w:val="32"/>
          <w:lang w:eastAsia="zh-CN"/>
        </w:rPr>
        <w:t>基金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（除E</w:t>
      </w:r>
      <w:r>
        <w:rPr>
          <w:rFonts w:ascii="仿宋" w:eastAsia="仿宋" w:hAnsi="仿宋"/>
          <w:color w:val="000000"/>
          <w:sz w:val="32"/>
          <w:szCs w:val="32"/>
          <w:lang w:eastAsia="zh-CN"/>
        </w:rPr>
        <w:t>TF基金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）</w:t>
      </w:r>
      <w:r w:rsidRPr="00AC575A">
        <w:rPr>
          <w:rFonts w:ascii="仿宋" w:eastAsia="仿宋" w:hAnsi="仿宋" w:hint="eastAsia"/>
          <w:color w:val="000000"/>
          <w:sz w:val="32"/>
          <w:szCs w:val="32"/>
          <w:lang w:eastAsia="zh-CN"/>
        </w:rPr>
        <w:t>所持有的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“</w:t>
      </w:r>
      <w:r w:rsidR="00977C45">
        <w:rPr>
          <w:rFonts w:ascii="仿宋" w:eastAsia="仿宋" w:hAnsi="仿宋" w:hint="eastAsia"/>
          <w:color w:val="000000"/>
          <w:sz w:val="32"/>
          <w:szCs w:val="32"/>
          <w:lang w:eastAsia="zh-CN"/>
        </w:rPr>
        <w:t>中国动力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（股票代码</w:t>
      </w:r>
      <w:r w:rsidR="00977C45">
        <w:rPr>
          <w:rFonts w:ascii="仿宋" w:eastAsia="仿宋" w:hAnsi="仿宋"/>
          <w:color w:val="000000"/>
          <w:sz w:val="32"/>
          <w:szCs w:val="32"/>
          <w:lang w:eastAsia="zh-CN"/>
        </w:rPr>
        <w:t>600482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）”</w:t>
      </w:r>
      <w:r w:rsidRPr="00AC575A">
        <w:rPr>
          <w:rFonts w:ascii="仿宋" w:eastAsia="仿宋" w:hAnsi="仿宋" w:hint="eastAsia"/>
          <w:color w:val="000000"/>
          <w:sz w:val="32"/>
          <w:szCs w:val="32"/>
          <w:lang w:eastAsia="zh-CN"/>
        </w:rPr>
        <w:t>采用“指数收益法”进行估值，并采用</w:t>
      </w:r>
      <w:r w:rsidR="006D2AAF" w:rsidRPr="006D2AAF">
        <w:rPr>
          <w:rFonts w:ascii="仿宋" w:eastAsia="仿宋" w:hAnsi="仿宋"/>
          <w:color w:val="000000"/>
          <w:sz w:val="32"/>
          <w:szCs w:val="32"/>
          <w:lang w:eastAsia="zh-CN"/>
        </w:rPr>
        <w:t>中国证券投资基金业协会</w:t>
      </w:r>
      <w:r w:rsidRPr="00AC575A">
        <w:rPr>
          <w:rFonts w:ascii="仿宋" w:eastAsia="仿宋" w:hAnsi="仿宋"/>
          <w:color w:val="000000"/>
          <w:sz w:val="32"/>
          <w:szCs w:val="32"/>
          <w:lang w:eastAsia="zh-CN"/>
        </w:rPr>
        <w:t>AMAC</w:t>
      </w:r>
      <w:r w:rsidRPr="00AC575A">
        <w:rPr>
          <w:rFonts w:ascii="仿宋" w:eastAsia="仿宋" w:hAnsi="仿宋" w:hint="eastAsia"/>
          <w:color w:val="000000"/>
          <w:sz w:val="32"/>
          <w:szCs w:val="32"/>
          <w:lang w:eastAsia="zh-CN"/>
        </w:rPr>
        <w:t>行业指数</w:t>
      </w:r>
      <w:r w:rsidRPr="002436C5">
        <w:rPr>
          <w:rFonts w:ascii="仿宋" w:eastAsia="仿宋" w:hAnsi="仿宋" w:hint="eastAsia"/>
          <w:color w:val="000000"/>
          <w:sz w:val="32"/>
          <w:szCs w:val="32"/>
          <w:lang w:eastAsia="zh-CN"/>
        </w:rPr>
        <w:t>作为计算依据。</w:t>
      </w:r>
      <w:r w:rsidR="00D17DAD" w:rsidRPr="002436C5">
        <w:rPr>
          <w:rFonts w:ascii="仿宋" w:eastAsia="仿宋" w:hAnsi="仿宋"/>
          <w:color w:val="000000"/>
          <w:sz w:val="32"/>
          <w:szCs w:val="32"/>
          <w:lang w:eastAsia="zh-CN"/>
        </w:rPr>
        <w:t xml:space="preserve"> </w:t>
      </w:r>
    </w:p>
    <w:p w:rsidR="00D17DAD" w:rsidRPr="002436C5" w:rsidRDefault="00D17DAD" w:rsidP="004450C9">
      <w:pPr>
        <w:pStyle w:val="a3"/>
        <w:spacing w:before="0" w:line="360" w:lineRule="auto"/>
        <w:ind w:left="0" w:firstLineChars="200" w:firstLine="640"/>
        <w:jc w:val="both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2436C5">
        <w:rPr>
          <w:rFonts w:ascii="仿宋" w:eastAsia="仿宋" w:hAnsi="仿宋" w:hint="eastAsia"/>
          <w:color w:val="000000"/>
          <w:sz w:val="32"/>
          <w:szCs w:val="32"/>
          <w:lang w:eastAsia="zh-CN"/>
        </w:rPr>
        <w:t>在上述股票复牌且其交易体现了活跃市场交易特征后，恢复按市场价格进行估值，届时不再另行公告。</w:t>
      </w:r>
      <w:r w:rsidRPr="002436C5">
        <w:rPr>
          <w:rFonts w:ascii="仿宋" w:eastAsia="仿宋" w:hAnsi="仿宋"/>
          <w:color w:val="000000"/>
          <w:sz w:val="32"/>
          <w:szCs w:val="32"/>
          <w:lang w:eastAsia="zh-CN"/>
        </w:rPr>
        <w:t xml:space="preserve"> </w:t>
      </w:r>
    </w:p>
    <w:p w:rsidR="00D17DAD" w:rsidRPr="00727682" w:rsidRDefault="00D17DAD" w:rsidP="006D2AAF">
      <w:pPr>
        <w:pStyle w:val="Default"/>
        <w:ind w:firstLineChars="200" w:firstLine="640"/>
        <w:rPr>
          <w:rFonts w:ascii="Times New Roman" w:eastAsia="宋体" w:hAnsi="Times New Roman" w:cs="Times New Roman"/>
          <w:sz w:val="28"/>
          <w:szCs w:val="28"/>
        </w:rPr>
      </w:pPr>
      <w:r w:rsidRPr="002436C5">
        <w:rPr>
          <w:rFonts w:ascii="仿宋" w:eastAsia="仿宋" w:hAnsi="仿宋" w:hint="eastAsia"/>
          <w:sz w:val="32"/>
          <w:szCs w:val="32"/>
        </w:rPr>
        <w:t>特此公告。</w:t>
      </w:r>
      <w:r w:rsidRPr="002436C5">
        <w:rPr>
          <w:rFonts w:ascii="仿宋" w:eastAsia="仿宋" w:hAnsi="仿宋"/>
          <w:sz w:val="32"/>
          <w:szCs w:val="32"/>
        </w:rPr>
        <w:t xml:space="preserve"> </w:t>
      </w:r>
    </w:p>
    <w:p w:rsidR="006D2AAF" w:rsidRDefault="006D2AAF" w:rsidP="004450C9">
      <w:pPr>
        <w:pStyle w:val="a3"/>
        <w:wordWrap w:val="0"/>
        <w:spacing w:before="0" w:line="360" w:lineRule="auto"/>
        <w:ind w:left="0" w:firstLineChars="200" w:firstLine="640"/>
        <w:jc w:val="right"/>
        <w:rPr>
          <w:rFonts w:ascii="仿宋" w:eastAsia="仿宋" w:hAnsi="仿宋"/>
          <w:color w:val="000000"/>
          <w:sz w:val="32"/>
          <w:szCs w:val="32"/>
          <w:lang w:eastAsia="zh-CN"/>
        </w:rPr>
      </w:pPr>
    </w:p>
    <w:p w:rsidR="00D17DAD" w:rsidRPr="004F7D77" w:rsidRDefault="00B52C6C" w:rsidP="006D2AAF">
      <w:pPr>
        <w:pStyle w:val="a3"/>
        <w:spacing w:before="0" w:line="360" w:lineRule="auto"/>
        <w:ind w:left="0" w:firstLineChars="200" w:firstLine="640"/>
        <w:jc w:val="right"/>
        <w:rPr>
          <w:rFonts w:ascii="Times New Roman" w:eastAsia="仿宋" w:hAnsi="Times New Roman"/>
          <w:sz w:val="32"/>
          <w:szCs w:val="32"/>
          <w:lang w:eastAsia="zh-CN"/>
        </w:rPr>
      </w:pP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国联</w:t>
      </w:r>
      <w:r w:rsidR="00D17DAD" w:rsidRPr="0072340F">
        <w:rPr>
          <w:rFonts w:ascii="仿宋" w:eastAsia="仿宋" w:hAnsi="仿宋" w:hint="eastAsia"/>
          <w:color w:val="000000"/>
          <w:sz w:val="32"/>
          <w:szCs w:val="32"/>
          <w:lang w:eastAsia="zh-CN"/>
        </w:rPr>
        <w:t>基金管理有限公司</w:t>
      </w:r>
      <w:r w:rsidR="00D17DAD" w:rsidRPr="0072340F">
        <w:rPr>
          <w:rFonts w:ascii="仿宋" w:eastAsia="仿宋" w:hAnsi="仿宋"/>
          <w:color w:val="000000"/>
          <w:sz w:val="32"/>
          <w:szCs w:val="32"/>
          <w:lang w:eastAsia="zh-CN"/>
        </w:rPr>
        <w:t xml:space="preserve"> </w:t>
      </w:r>
      <w:r w:rsidR="00D17DAD" w:rsidRPr="004F7D77">
        <w:rPr>
          <w:rFonts w:ascii="Times New Roman" w:eastAsia="仿宋" w:hAnsi="Times New Roman"/>
          <w:sz w:val="32"/>
          <w:szCs w:val="32"/>
          <w:lang w:eastAsia="zh-CN"/>
        </w:rPr>
        <w:t xml:space="preserve">  </w:t>
      </w:r>
    </w:p>
    <w:p w:rsidR="00D17DAD" w:rsidRPr="004F7D77" w:rsidRDefault="00D17DAD" w:rsidP="006A01B2">
      <w:pPr>
        <w:pStyle w:val="a3"/>
        <w:wordWrap w:val="0"/>
        <w:spacing w:before="0" w:line="360" w:lineRule="auto"/>
        <w:ind w:left="0" w:firstLineChars="200" w:firstLine="640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  <w:lang w:eastAsia="zh-CN"/>
        </w:rPr>
        <w:t xml:space="preserve">  </w:t>
      </w:r>
      <w:r w:rsidR="006D2AAF">
        <w:rPr>
          <w:rFonts w:ascii="Times New Roman" w:eastAsia="仿宋" w:hAnsi="Times New Roman"/>
          <w:sz w:val="32"/>
          <w:szCs w:val="32"/>
          <w:lang w:eastAsia="zh-CN"/>
        </w:rPr>
        <w:t xml:space="preserve">    </w:t>
      </w:r>
      <w:r w:rsidR="00F33B10" w:rsidRPr="004F7D77">
        <w:rPr>
          <w:rFonts w:ascii="Times New Roman" w:eastAsia="仿宋" w:hAnsi="Times New Roman"/>
          <w:sz w:val="32"/>
          <w:szCs w:val="32"/>
        </w:rPr>
        <w:t>20</w:t>
      </w:r>
      <w:r w:rsidR="00F33B10">
        <w:rPr>
          <w:rFonts w:ascii="Times New Roman" w:eastAsia="仿宋" w:hAnsi="Times New Roman" w:hint="eastAsia"/>
          <w:sz w:val="32"/>
          <w:szCs w:val="32"/>
          <w:lang w:eastAsia="zh-CN"/>
        </w:rPr>
        <w:t>2</w:t>
      </w:r>
      <w:r w:rsidR="00B52C6C">
        <w:rPr>
          <w:rFonts w:ascii="Times New Roman" w:eastAsia="仿宋" w:hAnsi="Times New Roman"/>
          <w:sz w:val="32"/>
          <w:szCs w:val="32"/>
          <w:lang w:eastAsia="zh-CN"/>
        </w:rPr>
        <w:t>4</w:t>
      </w:r>
      <w:r w:rsidRPr="004F7D77">
        <w:rPr>
          <w:rFonts w:ascii="Times New Roman" w:eastAsia="仿宋" w:hAnsi="Times New Roman" w:hint="eastAsia"/>
          <w:sz w:val="32"/>
          <w:szCs w:val="32"/>
        </w:rPr>
        <w:t>年</w:t>
      </w:r>
      <w:r w:rsidR="00977C45">
        <w:rPr>
          <w:rFonts w:ascii="Times New Roman" w:eastAsia="仿宋" w:hAnsi="Times New Roman"/>
          <w:sz w:val="32"/>
          <w:szCs w:val="32"/>
          <w:lang w:eastAsia="zh-CN"/>
        </w:rPr>
        <w:t>11</w:t>
      </w:r>
      <w:r w:rsidRPr="004F7D77">
        <w:rPr>
          <w:rFonts w:ascii="Times New Roman" w:eastAsia="仿宋" w:hAnsi="Times New Roman" w:hint="eastAsia"/>
          <w:sz w:val="32"/>
          <w:szCs w:val="32"/>
        </w:rPr>
        <w:t>月</w:t>
      </w:r>
      <w:r w:rsidR="00977C45">
        <w:rPr>
          <w:rFonts w:ascii="Times New Roman" w:eastAsia="仿宋" w:hAnsi="Times New Roman"/>
          <w:sz w:val="32"/>
          <w:szCs w:val="32"/>
          <w:lang w:eastAsia="zh-CN"/>
        </w:rPr>
        <w:t>6</w:t>
      </w:r>
      <w:r w:rsidRPr="004F7D77">
        <w:rPr>
          <w:rFonts w:ascii="Times New Roman" w:eastAsia="仿宋" w:hAnsi="Times New Roman" w:hint="eastAsia"/>
          <w:sz w:val="32"/>
          <w:szCs w:val="32"/>
        </w:rPr>
        <w:t>日</w:t>
      </w:r>
      <w:r w:rsidRPr="004F7D77">
        <w:rPr>
          <w:rFonts w:ascii="Times New Roman" w:eastAsia="仿宋" w:hAnsi="Times New Roman"/>
          <w:sz w:val="32"/>
          <w:szCs w:val="32"/>
        </w:rPr>
        <w:t xml:space="preserve"> </w:t>
      </w:r>
    </w:p>
    <w:sectPr w:rsidR="00D17DAD" w:rsidRPr="004F7D77" w:rsidSect="00A52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42C" w:rsidRDefault="00BD542C" w:rsidP="00475F27">
      <w:r>
        <w:separator/>
      </w:r>
    </w:p>
  </w:endnote>
  <w:endnote w:type="continuationSeparator" w:id="0">
    <w:p w:rsidR="00BD542C" w:rsidRDefault="00BD542C" w:rsidP="0047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42C" w:rsidRDefault="00BD542C" w:rsidP="00475F27">
      <w:r>
        <w:separator/>
      </w:r>
    </w:p>
  </w:footnote>
  <w:footnote w:type="continuationSeparator" w:id="0">
    <w:p w:rsidR="00BD542C" w:rsidRDefault="00BD542C" w:rsidP="00475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64A"/>
    <w:rsid w:val="000128AB"/>
    <w:rsid w:val="00022F84"/>
    <w:rsid w:val="000405CC"/>
    <w:rsid w:val="00045AA3"/>
    <w:rsid w:val="000565B2"/>
    <w:rsid w:val="000759CC"/>
    <w:rsid w:val="00083F1F"/>
    <w:rsid w:val="000A4BC5"/>
    <w:rsid w:val="000A79EF"/>
    <w:rsid w:val="000D3F5F"/>
    <w:rsid w:val="000F6B8A"/>
    <w:rsid w:val="00100D43"/>
    <w:rsid w:val="00110DDE"/>
    <w:rsid w:val="001236AD"/>
    <w:rsid w:val="00165F72"/>
    <w:rsid w:val="001660C5"/>
    <w:rsid w:val="00170342"/>
    <w:rsid w:val="0017358E"/>
    <w:rsid w:val="00173A8E"/>
    <w:rsid w:val="00175155"/>
    <w:rsid w:val="0018682B"/>
    <w:rsid w:val="00194F6A"/>
    <w:rsid w:val="001A1412"/>
    <w:rsid w:val="002436C5"/>
    <w:rsid w:val="00244831"/>
    <w:rsid w:val="00246EB4"/>
    <w:rsid w:val="00252339"/>
    <w:rsid w:val="00273611"/>
    <w:rsid w:val="002A1AA8"/>
    <w:rsid w:val="002C1773"/>
    <w:rsid w:val="002C316B"/>
    <w:rsid w:val="002F5C9B"/>
    <w:rsid w:val="00314072"/>
    <w:rsid w:val="00314632"/>
    <w:rsid w:val="00325939"/>
    <w:rsid w:val="00363896"/>
    <w:rsid w:val="003A4F91"/>
    <w:rsid w:val="003C6C30"/>
    <w:rsid w:val="00420969"/>
    <w:rsid w:val="00433134"/>
    <w:rsid w:val="00436BEC"/>
    <w:rsid w:val="004450C9"/>
    <w:rsid w:val="00445BBA"/>
    <w:rsid w:val="00452DA4"/>
    <w:rsid w:val="0045361A"/>
    <w:rsid w:val="00462AD7"/>
    <w:rsid w:val="00466B15"/>
    <w:rsid w:val="0047241C"/>
    <w:rsid w:val="00475F27"/>
    <w:rsid w:val="00486579"/>
    <w:rsid w:val="004C53D2"/>
    <w:rsid w:val="004F7D77"/>
    <w:rsid w:val="0051099B"/>
    <w:rsid w:val="0052573D"/>
    <w:rsid w:val="0053499E"/>
    <w:rsid w:val="005529C4"/>
    <w:rsid w:val="005D2B9D"/>
    <w:rsid w:val="005D5EA2"/>
    <w:rsid w:val="005F7BC1"/>
    <w:rsid w:val="006004EF"/>
    <w:rsid w:val="00613D16"/>
    <w:rsid w:val="0062264A"/>
    <w:rsid w:val="00625169"/>
    <w:rsid w:val="006263C0"/>
    <w:rsid w:val="00630784"/>
    <w:rsid w:val="0063256A"/>
    <w:rsid w:val="00633B12"/>
    <w:rsid w:val="00660AAE"/>
    <w:rsid w:val="00662D42"/>
    <w:rsid w:val="00672F31"/>
    <w:rsid w:val="006847DE"/>
    <w:rsid w:val="006A01B2"/>
    <w:rsid w:val="006C3329"/>
    <w:rsid w:val="006C58FE"/>
    <w:rsid w:val="006D2AAF"/>
    <w:rsid w:val="006E484F"/>
    <w:rsid w:val="006F28A1"/>
    <w:rsid w:val="0072340F"/>
    <w:rsid w:val="00727682"/>
    <w:rsid w:val="00746BED"/>
    <w:rsid w:val="00752761"/>
    <w:rsid w:val="00763669"/>
    <w:rsid w:val="00773FA2"/>
    <w:rsid w:val="007A2109"/>
    <w:rsid w:val="007A2368"/>
    <w:rsid w:val="007A7B1E"/>
    <w:rsid w:val="007D2D3A"/>
    <w:rsid w:val="007D65DB"/>
    <w:rsid w:val="007E6126"/>
    <w:rsid w:val="007F6B28"/>
    <w:rsid w:val="00801ECB"/>
    <w:rsid w:val="00833AC5"/>
    <w:rsid w:val="00833FB7"/>
    <w:rsid w:val="00840429"/>
    <w:rsid w:val="00850DE9"/>
    <w:rsid w:val="0087439B"/>
    <w:rsid w:val="00897452"/>
    <w:rsid w:val="008C1BB2"/>
    <w:rsid w:val="008C322B"/>
    <w:rsid w:val="008C563C"/>
    <w:rsid w:val="008C7799"/>
    <w:rsid w:val="008D06D9"/>
    <w:rsid w:val="008D6CA8"/>
    <w:rsid w:val="008F7BC7"/>
    <w:rsid w:val="00915543"/>
    <w:rsid w:val="00915B1D"/>
    <w:rsid w:val="00920CA3"/>
    <w:rsid w:val="00935423"/>
    <w:rsid w:val="009433C3"/>
    <w:rsid w:val="0096671D"/>
    <w:rsid w:val="00971E05"/>
    <w:rsid w:val="00977143"/>
    <w:rsid w:val="00977C45"/>
    <w:rsid w:val="00980538"/>
    <w:rsid w:val="009841A0"/>
    <w:rsid w:val="00997075"/>
    <w:rsid w:val="009D3F08"/>
    <w:rsid w:val="009E53FA"/>
    <w:rsid w:val="009E730B"/>
    <w:rsid w:val="009F6703"/>
    <w:rsid w:val="00A30C43"/>
    <w:rsid w:val="00A33388"/>
    <w:rsid w:val="00A5287F"/>
    <w:rsid w:val="00A62B23"/>
    <w:rsid w:val="00A777BE"/>
    <w:rsid w:val="00A9353A"/>
    <w:rsid w:val="00AC575A"/>
    <w:rsid w:val="00AC5D9F"/>
    <w:rsid w:val="00AF28FD"/>
    <w:rsid w:val="00B03829"/>
    <w:rsid w:val="00B1431E"/>
    <w:rsid w:val="00B1495A"/>
    <w:rsid w:val="00B172BA"/>
    <w:rsid w:val="00B52C6C"/>
    <w:rsid w:val="00B77B7D"/>
    <w:rsid w:val="00B77EEE"/>
    <w:rsid w:val="00B84CAC"/>
    <w:rsid w:val="00B9698F"/>
    <w:rsid w:val="00BD542C"/>
    <w:rsid w:val="00BE2B6A"/>
    <w:rsid w:val="00BF6119"/>
    <w:rsid w:val="00C16925"/>
    <w:rsid w:val="00C41B52"/>
    <w:rsid w:val="00C50845"/>
    <w:rsid w:val="00C663A6"/>
    <w:rsid w:val="00C746B4"/>
    <w:rsid w:val="00C759F8"/>
    <w:rsid w:val="00C908D5"/>
    <w:rsid w:val="00C92385"/>
    <w:rsid w:val="00CB0286"/>
    <w:rsid w:val="00CB3364"/>
    <w:rsid w:val="00CB4946"/>
    <w:rsid w:val="00CC332A"/>
    <w:rsid w:val="00CC6D11"/>
    <w:rsid w:val="00CD3925"/>
    <w:rsid w:val="00D17DAD"/>
    <w:rsid w:val="00D41B55"/>
    <w:rsid w:val="00D849C8"/>
    <w:rsid w:val="00D86F56"/>
    <w:rsid w:val="00D9735E"/>
    <w:rsid w:val="00DA44D9"/>
    <w:rsid w:val="00DA657D"/>
    <w:rsid w:val="00DF17E4"/>
    <w:rsid w:val="00DF5FFC"/>
    <w:rsid w:val="00E13C5C"/>
    <w:rsid w:val="00E23AD8"/>
    <w:rsid w:val="00E37A1E"/>
    <w:rsid w:val="00E501A7"/>
    <w:rsid w:val="00E51C27"/>
    <w:rsid w:val="00E612DE"/>
    <w:rsid w:val="00E62C7A"/>
    <w:rsid w:val="00E66ED0"/>
    <w:rsid w:val="00EB1694"/>
    <w:rsid w:val="00ED1801"/>
    <w:rsid w:val="00ED46F4"/>
    <w:rsid w:val="00EE0737"/>
    <w:rsid w:val="00EE3353"/>
    <w:rsid w:val="00F02752"/>
    <w:rsid w:val="00F0409D"/>
    <w:rsid w:val="00F0558C"/>
    <w:rsid w:val="00F33B10"/>
    <w:rsid w:val="00F413BA"/>
    <w:rsid w:val="00F54750"/>
    <w:rsid w:val="00F63BB6"/>
    <w:rsid w:val="00F91A39"/>
    <w:rsid w:val="00FA2455"/>
    <w:rsid w:val="00FE4EFE"/>
    <w:rsid w:val="00FF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7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96671D"/>
    <w:pPr>
      <w:jc w:val="left"/>
      <w:outlineLvl w:val="0"/>
    </w:pPr>
    <w:rPr>
      <w:rFonts w:ascii="宋体" w:hAnsi="宋体"/>
      <w:b/>
      <w:bCs/>
      <w:kern w:val="0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6671D"/>
    <w:rPr>
      <w:rFonts w:ascii="宋体" w:eastAsia="宋体" w:hAnsi="宋体" w:cs="Times New Roman"/>
      <w:b/>
      <w:bCs/>
      <w:kern w:val="0"/>
      <w:sz w:val="40"/>
      <w:szCs w:val="40"/>
      <w:lang w:eastAsia="en-US"/>
    </w:rPr>
  </w:style>
  <w:style w:type="paragraph" w:customStyle="1" w:styleId="Default">
    <w:name w:val="Default"/>
    <w:uiPriority w:val="99"/>
    <w:rsid w:val="0062264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3">
    <w:name w:val="Body Text"/>
    <w:basedOn w:val="a"/>
    <w:link w:val="Char"/>
    <w:uiPriority w:val="99"/>
    <w:rsid w:val="002436C5"/>
    <w:pPr>
      <w:spacing w:before="154"/>
      <w:ind w:left="120" w:firstLine="480"/>
      <w:jc w:val="left"/>
    </w:pPr>
    <w:rPr>
      <w:rFonts w:ascii="宋体" w:hAnsi="宋体"/>
      <w:kern w:val="0"/>
      <w:sz w:val="24"/>
      <w:szCs w:val="24"/>
      <w:lang w:eastAsia="en-US"/>
    </w:rPr>
  </w:style>
  <w:style w:type="character" w:customStyle="1" w:styleId="Char">
    <w:name w:val="正文文本 Char"/>
    <w:link w:val="a3"/>
    <w:uiPriority w:val="99"/>
    <w:locked/>
    <w:rsid w:val="002436C5"/>
    <w:rPr>
      <w:rFonts w:ascii="宋体" w:eastAsia="宋体" w:hAnsi="宋体" w:cs="Times New Roman"/>
      <w:kern w:val="0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rsid w:val="0089745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rsid w:val="0052573D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locked/>
    <w:rsid w:val="0052573D"/>
    <w:rPr>
      <w:rFonts w:cs="Times New Roman"/>
      <w:sz w:val="18"/>
      <w:szCs w:val="18"/>
    </w:rPr>
  </w:style>
  <w:style w:type="paragraph" w:styleId="a6">
    <w:name w:val="header"/>
    <w:basedOn w:val="a"/>
    <w:link w:val="Char1"/>
    <w:uiPriority w:val="99"/>
    <w:rsid w:val="00475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locked/>
    <w:rsid w:val="00475F27"/>
    <w:rPr>
      <w:rFonts w:cs="Times New Roman"/>
      <w:sz w:val="18"/>
      <w:szCs w:val="18"/>
    </w:rPr>
  </w:style>
  <w:style w:type="paragraph" w:styleId="a7">
    <w:name w:val="footer"/>
    <w:basedOn w:val="a"/>
    <w:link w:val="Char2"/>
    <w:uiPriority w:val="99"/>
    <w:rsid w:val="00475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locked/>
    <w:rsid w:val="00475F2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4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李克</dc:creator>
  <cp:keywords/>
  <dc:description/>
  <cp:lastModifiedBy>ZHONGM</cp:lastModifiedBy>
  <cp:revision>2</cp:revision>
  <cp:lastPrinted>2021-08-13T09:13:00Z</cp:lastPrinted>
  <dcterms:created xsi:type="dcterms:W3CDTF">2024-11-05T16:02:00Z</dcterms:created>
  <dcterms:modified xsi:type="dcterms:W3CDTF">2024-11-05T16:02:00Z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gMailInfo000">
    <vt:lpwstr>eyAibWFpbEZyb20iOiAieGlueGlwaWx1QGdsZnVuZC5jb20iLCAicmNwdFRvIjogImxrbEBzc25ld3MuY29tLmNuIiwgIm5hbWUiOiAi5Zu96IGU5Z+66YeR566h55CG5pyJ6ZmQ5YWs5Y+45YWz5LqO5peX5LiL6YOo5YiG5Z+66YeR6LCD5pW05YGc54mM6IKh56Wo5Lyw5YC85pa55rOV55qE5YWs5ZGKLmRvY3giLCAiZGF0ZSI6ICIyMDI</vt:lpwstr>
  </property>
  <property fmtid="{D5CDD505-2E9C-101B-9397-08002B2CF9AE}" pid="3" name="skgMailId">
    <vt:lpwstr>1</vt:lpwstr>
  </property>
</Properties>
</file>