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81" w:rsidRDefault="00522223">
      <w:pPr>
        <w:spacing w:line="360" w:lineRule="auto"/>
        <w:jc w:val="center"/>
        <w:rPr>
          <w:b/>
          <w:sz w:val="24"/>
        </w:rPr>
      </w:pPr>
      <w:r>
        <w:rPr>
          <w:b/>
          <w:sz w:val="24"/>
        </w:rPr>
        <w:t>诺安基金管理有限公司关于</w:t>
      </w:r>
      <w:r>
        <w:rPr>
          <w:rFonts w:hint="eastAsia"/>
          <w:b/>
          <w:sz w:val="24"/>
        </w:rPr>
        <w:t>诺安精选价值混合</w:t>
      </w:r>
      <w:r>
        <w:rPr>
          <w:rFonts w:hint="eastAsia"/>
          <w:b/>
          <w:sz w:val="24"/>
        </w:rPr>
        <w:t>C</w:t>
      </w:r>
      <w:r>
        <w:rPr>
          <w:b/>
          <w:sz w:val="24"/>
        </w:rPr>
        <w:t>增加</w:t>
      </w:r>
      <w:r>
        <w:rPr>
          <w:rFonts w:hint="eastAsia"/>
          <w:b/>
          <w:sz w:val="24"/>
        </w:rPr>
        <w:t>销售</w:t>
      </w:r>
      <w:r>
        <w:rPr>
          <w:b/>
          <w:sz w:val="24"/>
        </w:rPr>
        <w:t>机构</w:t>
      </w:r>
      <w:r>
        <w:rPr>
          <w:rFonts w:hint="eastAsia"/>
          <w:b/>
          <w:sz w:val="24"/>
        </w:rPr>
        <w:t>并开通定投、转换业务及参加基金费率优惠活动</w:t>
      </w:r>
      <w:r>
        <w:rPr>
          <w:b/>
          <w:sz w:val="24"/>
        </w:rPr>
        <w:t>的公告</w:t>
      </w:r>
    </w:p>
    <w:p w:rsidR="005A3081" w:rsidRDefault="005A3081">
      <w:pPr>
        <w:ind w:firstLineChars="200" w:firstLine="420"/>
        <w:rPr>
          <w:rFonts w:ascii="宋体" w:hAnsi="宋体"/>
        </w:rPr>
      </w:pPr>
    </w:p>
    <w:p w:rsidR="005A3081" w:rsidRDefault="00522223">
      <w:pPr>
        <w:ind w:firstLineChars="200" w:firstLine="420"/>
        <w:rPr>
          <w:rFonts w:ascii="宋体" w:hAnsi="宋体"/>
          <w:szCs w:val="21"/>
        </w:rPr>
      </w:pPr>
      <w:r>
        <w:rPr>
          <w:rFonts w:ascii="宋体" w:hAnsi="宋体"/>
          <w:szCs w:val="21"/>
        </w:rPr>
        <w:t>根据诺安基金管理有限公司（以下简称“本公司”）与</w:t>
      </w:r>
      <w:r>
        <w:rPr>
          <w:rFonts w:ascii="宋体" w:hAnsi="宋体" w:hint="eastAsia"/>
          <w:szCs w:val="21"/>
        </w:rPr>
        <w:t>基金销售机构</w:t>
      </w:r>
      <w:r>
        <w:rPr>
          <w:rFonts w:ascii="宋体" w:hAnsi="宋体"/>
          <w:szCs w:val="21"/>
        </w:rPr>
        <w:t>签署的基金销售</w:t>
      </w:r>
      <w:r>
        <w:rPr>
          <w:rFonts w:ascii="宋体" w:hAnsi="宋体" w:hint="eastAsia"/>
          <w:szCs w:val="21"/>
        </w:rPr>
        <w:t>服务</w:t>
      </w:r>
      <w:r>
        <w:rPr>
          <w:szCs w:val="21"/>
        </w:rPr>
        <w:t>协议，自</w:t>
      </w:r>
      <w:r w:rsidR="00B01E23">
        <w:rPr>
          <w:szCs w:val="21"/>
        </w:rPr>
        <w:t>2024</w:t>
      </w:r>
      <w:r w:rsidR="00B01E23">
        <w:rPr>
          <w:szCs w:val="21"/>
        </w:rPr>
        <w:t>年</w:t>
      </w:r>
      <w:r w:rsidR="00B01E23">
        <w:rPr>
          <w:szCs w:val="21"/>
        </w:rPr>
        <w:t>11</w:t>
      </w:r>
      <w:r w:rsidR="00B01E23">
        <w:rPr>
          <w:szCs w:val="21"/>
        </w:rPr>
        <w:t>月</w:t>
      </w:r>
      <w:r w:rsidR="00B01E23">
        <w:rPr>
          <w:szCs w:val="21"/>
        </w:rPr>
        <w:t>1</w:t>
      </w:r>
      <w:r w:rsidR="00B01E23">
        <w:rPr>
          <w:szCs w:val="21"/>
        </w:rPr>
        <w:t>日</w:t>
      </w:r>
      <w:r>
        <w:rPr>
          <w:szCs w:val="21"/>
        </w:rPr>
        <w:t>起，本公司旗下</w:t>
      </w:r>
      <w:r>
        <w:rPr>
          <w:rFonts w:hint="eastAsia"/>
          <w:szCs w:val="21"/>
        </w:rPr>
        <w:t>诺安精选价值混合型证券投资基金</w:t>
      </w:r>
      <w:r>
        <w:rPr>
          <w:rFonts w:hint="eastAsia"/>
          <w:szCs w:val="21"/>
        </w:rPr>
        <w:t>C</w:t>
      </w:r>
      <w:r>
        <w:rPr>
          <w:szCs w:val="21"/>
        </w:rPr>
        <w:t>（基金代码：</w:t>
      </w:r>
      <w:r>
        <w:rPr>
          <w:szCs w:val="21"/>
        </w:rPr>
        <w:t>022150</w:t>
      </w:r>
      <w:r>
        <w:rPr>
          <w:szCs w:val="21"/>
        </w:rPr>
        <w:t>）</w:t>
      </w:r>
      <w:r>
        <w:rPr>
          <w:rFonts w:ascii="宋体" w:hAnsi="宋体"/>
          <w:szCs w:val="21"/>
        </w:rPr>
        <w:t>增加</w:t>
      </w:r>
      <w:r>
        <w:rPr>
          <w:rFonts w:ascii="宋体" w:hAnsi="宋体" w:hint="eastAsia"/>
          <w:szCs w:val="21"/>
        </w:rPr>
        <w:t>以下机构为基金</w:t>
      </w:r>
      <w:r>
        <w:rPr>
          <w:rFonts w:ascii="宋体" w:hAnsi="宋体"/>
          <w:szCs w:val="21"/>
        </w:rPr>
        <w:t>销售机构：</w:t>
      </w:r>
    </w:p>
    <w:tbl>
      <w:tblPr>
        <w:tblStyle w:val="a8"/>
        <w:tblW w:w="8056" w:type="dxa"/>
        <w:jc w:val="center"/>
        <w:tblLayout w:type="fixed"/>
        <w:tblLook w:val="04A0"/>
      </w:tblPr>
      <w:tblGrid>
        <w:gridCol w:w="751"/>
        <w:gridCol w:w="3180"/>
        <w:gridCol w:w="2475"/>
        <w:gridCol w:w="1650"/>
      </w:tblGrid>
      <w:tr w:rsidR="005A3081">
        <w:trPr>
          <w:jc w:val="center"/>
        </w:trPr>
        <w:tc>
          <w:tcPr>
            <w:tcW w:w="751" w:type="dxa"/>
            <w:vAlign w:val="center"/>
          </w:tcPr>
          <w:p w:rsidR="005A3081" w:rsidRDefault="00522223">
            <w:pPr>
              <w:jc w:val="center"/>
              <w:rPr>
                <w:b/>
                <w:bCs/>
                <w:szCs w:val="21"/>
              </w:rPr>
            </w:pPr>
            <w:r>
              <w:rPr>
                <w:b/>
                <w:bCs/>
                <w:szCs w:val="21"/>
              </w:rPr>
              <w:t>序号</w:t>
            </w:r>
          </w:p>
        </w:tc>
        <w:tc>
          <w:tcPr>
            <w:tcW w:w="3180" w:type="dxa"/>
            <w:vAlign w:val="center"/>
          </w:tcPr>
          <w:p w:rsidR="005A3081" w:rsidRDefault="00522223">
            <w:pPr>
              <w:jc w:val="center"/>
              <w:rPr>
                <w:b/>
                <w:bCs/>
                <w:szCs w:val="21"/>
              </w:rPr>
            </w:pPr>
            <w:r>
              <w:rPr>
                <w:b/>
                <w:bCs/>
                <w:szCs w:val="21"/>
              </w:rPr>
              <w:t>机构名称</w:t>
            </w:r>
          </w:p>
        </w:tc>
        <w:tc>
          <w:tcPr>
            <w:tcW w:w="2475" w:type="dxa"/>
            <w:vAlign w:val="center"/>
          </w:tcPr>
          <w:p w:rsidR="005A3081" w:rsidRDefault="00522223">
            <w:pPr>
              <w:jc w:val="center"/>
              <w:rPr>
                <w:b/>
                <w:bCs/>
                <w:szCs w:val="21"/>
              </w:rPr>
            </w:pPr>
            <w:r>
              <w:rPr>
                <w:b/>
                <w:bCs/>
                <w:szCs w:val="21"/>
              </w:rPr>
              <w:t>网址</w:t>
            </w:r>
          </w:p>
        </w:tc>
        <w:tc>
          <w:tcPr>
            <w:tcW w:w="1650" w:type="dxa"/>
            <w:vAlign w:val="center"/>
          </w:tcPr>
          <w:p w:rsidR="005A3081" w:rsidRDefault="00522223">
            <w:pPr>
              <w:jc w:val="center"/>
              <w:rPr>
                <w:b/>
                <w:bCs/>
                <w:szCs w:val="21"/>
              </w:rPr>
            </w:pPr>
            <w:r>
              <w:rPr>
                <w:b/>
                <w:bCs/>
                <w:szCs w:val="21"/>
              </w:rPr>
              <w:t>客</w:t>
            </w:r>
            <w:r>
              <w:rPr>
                <w:rFonts w:hint="eastAsia"/>
                <w:b/>
                <w:bCs/>
                <w:szCs w:val="21"/>
              </w:rPr>
              <w:t>户</w:t>
            </w:r>
            <w:r>
              <w:rPr>
                <w:b/>
                <w:bCs/>
                <w:szCs w:val="21"/>
              </w:rPr>
              <w:t>服</w:t>
            </w:r>
            <w:r>
              <w:rPr>
                <w:rFonts w:hint="eastAsia"/>
                <w:b/>
                <w:bCs/>
                <w:szCs w:val="21"/>
              </w:rPr>
              <w:t>务</w:t>
            </w:r>
            <w:r>
              <w:rPr>
                <w:b/>
                <w:bCs/>
                <w:szCs w:val="21"/>
              </w:rPr>
              <w:t>电话</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Pr="00B01E23" w:rsidRDefault="00B01E23" w:rsidP="00B01E23">
            <w:pPr>
              <w:rPr>
                <w:szCs w:val="21"/>
              </w:rPr>
            </w:pPr>
            <w:r w:rsidRPr="00B01E23">
              <w:rPr>
                <w:rFonts w:hint="eastAsia"/>
                <w:szCs w:val="21"/>
              </w:rPr>
              <w:t>海通证券股份有限公司</w:t>
            </w:r>
          </w:p>
        </w:tc>
        <w:tc>
          <w:tcPr>
            <w:tcW w:w="2475" w:type="dxa"/>
            <w:vAlign w:val="center"/>
          </w:tcPr>
          <w:p w:rsidR="005A3081" w:rsidRDefault="00B01E23">
            <w:pPr>
              <w:rPr>
                <w:szCs w:val="21"/>
              </w:rPr>
            </w:pPr>
            <w:r w:rsidRPr="00B01E23">
              <w:rPr>
                <w:szCs w:val="21"/>
              </w:rPr>
              <w:t>www.htsec.com</w:t>
            </w:r>
            <w:r w:rsidRPr="00B01E23" w:rsidDel="00B01E23">
              <w:rPr>
                <w:szCs w:val="21"/>
              </w:rPr>
              <w:t xml:space="preserve"> </w:t>
            </w:r>
          </w:p>
        </w:tc>
        <w:tc>
          <w:tcPr>
            <w:tcW w:w="1650" w:type="dxa"/>
            <w:vAlign w:val="center"/>
          </w:tcPr>
          <w:p w:rsidR="005A3081" w:rsidRDefault="00B01E23" w:rsidP="009961E2">
            <w:pPr>
              <w:jc w:val="left"/>
              <w:rPr>
                <w:szCs w:val="21"/>
              </w:rPr>
            </w:pPr>
            <w:r w:rsidRPr="00B01E23">
              <w:rPr>
                <w:szCs w:val="21"/>
              </w:rPr>
              <w:t>95553</w:t>
            </w:r>
            <w:r w:rsidRPr="00B01E23" w:rsidDel="00B01E23">
              <w:rPr>
                <w:szCs w:val="21"/>
              </w:rPr>
              <w:t xml:space="preserve"> </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Pr="00B01E23" w:rsidRDefault="00B01E23" w:rsidP="00B01E23">
            <w:pPr>
              <w:rPr>
                <w:szCs w:val="21"/>
              </w:rPr>
            </w:pPr>
            <w:r w:rsidRPr="00B01E23">
              <w:rPr>
                <w:rFonts w:hint="eastAsia"/>
                <w:szCs w:val="21"/>
              </w:rPr>
              <w:t>中国银河证券股份有限公司</w:t>
            </w:r>
          </w:p>
        </w:tc>
        <w:tc>
          <w:tcPr>
            <w:tcW w:w="2475" w:type="dxa"/>
            <w:vAlign w:val="center"/>
          </w:tcPr>
          <w:p w:rsidR="005A3081" w:rsidRPr="00B01E23" w:rsidRDefault="00B01E23">
            <w:pPr>
              <w:rPr>
                <w:szCs w:val="21"/>
              </w:rPr>
            </w:pPr>
            <w:r w:rsidRPr="00B01E23">
              <w:rPr>
                <w:szCs w:val="21"/>
              </w:rPr>
              <w:t>www.chinastock.com.cn</w:t>
            </w:r>
          </w:p>
        </w:tc>
        <w:tc>
          <w:tcPr>
            <w:tcW w:w="1650" w:type="dxa"/>
            <w:vAlign w:val="center"/>
          </w:tcPr>
          <w:p w:rsidR="005A3081" w:rsidRDefault="00B01E23" w:rsidP="009961E2">
            <w:pPr>
              <w:jc w:val="left"/>
              <w:rPr>
                <w:szCs w:val="21"/>
              </w:rPr>
            </w:pPr>
            <w:r w:rsidRPr="00B01E23">
              <w:rPr>
                <w:rFonts w:hint="eastAsia"/>
                <w:szCs w:val="21"/>
              </w:rPr>
              <w:t xml:space="preserve">400-8888-888 </w:t>
            </w:r>
            <w:r w:rsidR="009961E2">
              <w:rPr>
                <w:rFonts w:hint="eastAsia"/>
                <w:szCs w:val="21"/>
              </w:rPr>
              <w:t>、</w:t>
            </w:r>
            <w:r w:rsidRPr="00B01E23">
              <w:rPr>
                <w:rFonts w:hint="eastAsia"/>
                <w:szCs w:val="21"/>
              </w:rPr>
              <w:t>95551</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华安证券股份有限公司</w:t>
            </w:r>
          </w:p>
        </w:tc>
        <w:tc>
          <w:tcPr>
            <w:tcW w:w="2475" w:type="dxa"/>
            <w:vAlign w:val="center"/>
          </w:tcPr>
          <w:p w:rsidR="005A3081" w:rsidRDefault="00B01E23">
            <w:pPr>
              <w:rPr>
                <w:szCs w:val="21"/>
              </w:rPr>
            </w:pPr>
            <w:r w:rsidRPr="00B01E23">
              <w:rPr>
                <w:szCs w:val="21"/>
              </w:rPr>
              <w:t>www.hazq.com</w:t>
            </w:r>
          </w:p>
        </w:tc>
        <w:tc>
          <w:tcPr>
            <w:tcW w:w="1650" w:type="dxa"/>
            <w:vAlign w:val="center"/>
          </w:tcPr>
          <w:p w:rsidR="005A3081" w:rsidRDefault="00B01E23" w:rsidP="009961E2">
            <w:pPr>
              <w:jc w:val="left"/>
              <w:rPr>
                <w:szCs w:val="21"/>
              </w:rPr>
            </w:pPr>
            <w:r w:rsidRPr="00B01E23">
              <w:rPr>
                <w:szCs w:val="21"/>
              </w:rPr>
              <w:t>95318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招商证券股份有限公司</w:t>
            </w:r>
          </w:p>
        </w:tc>
        <w:tc>
          <w:tcPr>
            <w:tcW w:w="2475" w:type="dxa"/>
            <w:vAlign w:val="center"/>
          </w:tcPr>
          <w:p w:rsidR="005A3081" w:rsidRPr="00B01E23" w:rsidRDefault="00B01E23">
            <w:pPr>
              <w:rPr>
                <w:szCs w:val="21"/>
              </w:rPr>
            </w:pPr>
            <w:r w:rsidRPr="00B01E23">
              <w:rPr>
                <w:szCs w:val="21"/>
              </w:rPr>
              <w:t>www.cmschina.com</w:t>
            </w:r>
          </w:p>
        </w:tc>
        <w:tc>
          <w:tcPr>
            <w:tcW w:w="1650" w:type="dxa"/>
            <w:vAlign w:val="center"/>
          </w:tcPr>
          <w:p w:rsidR="005A3081" w:rsidRDefault="00B01E23" w:rsidP="009961E2">
            <w:pPr>
              <w:jc w:val="left"/>
              <w:rPr>
                <w:szCs w:val="21"/>
              </w:rPr>
            </w:pPr>
            <w:r w:rsidRPr="00B01E23">
              <w:rPr>
                <w:szCs w:val="21"/>
              </w:rPr>
              <w:t>95565</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国新证券股份有限公司</w:t>
            </w:r>
          </w:p>
        </w:tc>
        <w:tc>
          <w:tcPr>
            <w:tcW w:w="2475" w:type="dxa"/>
            <w:vAlign w:val="center"/>
          </w:tcPr>
          <w:p w:rsidR="005A3081" w:rsidRPr="00B01E23" w:rsidRDefault="00B01E23">
            <w:pPr>
              <w:rPr>
                <w:szCs w:val="21"/>
              </w:rPr>
            </w:pPr>
            <w:r w:rsidRPr="00B01E23">
              <w:rPr>
                <w:szCs w:val="21"/>
              </w:rPr>
              <w:t>www.crsec.com.cn</w:t>
            </w:r>
          </w:p>
        </w:tc>
        <w:tc>
          <w:tcPr>
            <w:tcW w:w="1650" w:type="dxa"/>
            <w:vAlign w:val="center"/>
          </w:tcPr>
          <w:p w:rsidR="005A3081" w:rsidRDefault="00B01E23" w:rsidP="009961E2">
            <w:pPr>
              <w:jc w:val="left"/>
              <w:rPr>
                <w:szCs w:val="21"/>
              </w:rPr>
            </w:pPr>
            <w:r w:rsidRPr="00B01E23">
              <w:rPr>
                <w:szCs w:val="21"/>
              </w:rPr>
              <w:t>95390</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中泰证券股份有限公司</w:t>
            </w:r>
          </w:p>
        </w:tc>
        <w:tc>
          <w:tcPr>
            <w:tcW w:w="2475" w:type="dxa"/>
            <w:vAlign w:val="center"/>
          </w:tcPr>
          <w:p w:rsidR="005A3081" w:rsidRPr="00B01E23" w:rsidRDefault="00B01E23">
            <w:pPr>
              <w:rPr>
                <w:szCs w:val="21"/>
              </w:rPr>
            </w:pPr>
            <w:r w:rsidRPr="00B01E23">
              <w:rPr>
                <w:szCs w:val="21"/>
              </w:rPr>
              <w:t>www.zts.com.cn</w:t>
            </w:r>
          </w:p>
        </w:tc>
        <w:tc>
          <w:tcPr>
            <w:tcW w:w="1650" w:type="dxa"/>
            <w:vAlign w:val="center"/>
          </w:tcPr>
          <w:p w:rsidR="005A3081" w:rsidRDefault="00B01E23" w:rsidP="009961E2">
            <w:pPr>
              <w:jc w:val="left"/>
              <w:rPr>
                <w:szCs w:val="21"/>
              </w:rPr>
            </w:pPr>
            <w:r w:rsidRPr="00B01E23">
              <w:rPr>
                <w:szCs w:val="21"/>
              </w:rPr>
              <w:t>95538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渤海证券股份有限公司</w:t>
            </w:r>
          </w:p>
        </w:tc>
        <w:tc>
          <w:tcPr>
            <w:tcW w:w="2475" w:type="dxa"/>
            <w:vAlign w:val="center"/>
          </w:tcPr>
          <w:p w:rsidR="005A3081" w:rsidRPr="00B01E23" w:rsidRDefault="00B01E23">
            <w:pPr>
              <w:rPr>
                <w:szCs w:val="21"/>
              </w:rPr>
            </w:pPr>
            <w:r w:rsidRPr="00B01E23">
              <w:rPr>
                <w:szCs w:val="21"/>
              </w:rPr>
              <w:t>www.ewww.com.cn</w:t>
            </w:r>
          </w:p>
        </w:tc>
        <w:tc>
          <w:tcPr>
            <w:tcW w:w="1650" w:type="dxa"/>
            <w:vAlign w:val="center"/>
          </w:tcPr>
          <w:p w:rsidR="005A3081" w:rsidRDefault="00B01E23" w:rsidP="009961E2">
            <w:pPr>
              <w:jc w:val="left"/>
              <w:rPr>
                <w:szCs w:val="21"/>
              </w:rPr>
            </w:pPr>
            <w:r w:rsidRPr="00B01E23">
              <w:rPr>
                <w:szCs w:val="21"/>
              </w:rPr>
              <w:t>956066</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万联证券股份有限公司</w:t>
            </w:r>
          </w:p>
        </w:tc>
        <w:tc>
          <w:tcPr>
            <w:tcW w:w="2475" w:type="dxa"/>
            <w:vAlign w:val="center"/>
          </w:tcPr>
          <w:p w:rsidR="005A3081" w:rsidRDefault="00B01E23">
            <w:pPr>
              <w:rPr>
                <w:szCs w:val="21"/>
              </w:rPr>
            </w:pPr>
            <w:r w:rsidRPr="00B01E23">
              <w:rPr>
                <w:szCs w:val="21"/>
              </w:rPr>
              <w:t>www.wlzq.cn</w:t>
            </w:r>
          </w:p>
        </w:tc>
        <w:tc>
          <w:tcPr>
            <w:tcW w:w="1650" w:type="dxa"/>
            <w:vAlign w:val="center"/>
          </w:tcPr>
          <w:p w:rsidR="005A3081" w:rsidRDefault="00B01E23" w:rsidP="009961E2">
            <w:pPr>
              <w:jc w:val="left"/>
              <w:rPr>
                <w:szCs w:val="21"/>
              </w:rPr>
            </w:pPr>
            <w:r w:rsidRPr="00B01E23">
              <w:rPr>
                <w:szCs w:val="21"/>
              </w:rPr>
              <w:t>95322</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申万宏源证券有限公司</w:t>
            </w:r>
          </w:p>
        </w:tc>
        <w:tc>
          <w:tcPr>
            <w:tcW w:w="2475" w:type="dxa"/>
            <w:vAlign w:val="center"/>
          </w:tcPr>
          <w:p w:rsidR="005A3081" w:rsidRPr="00B01E23" w:rsidRDefault="00B01E23">
            <w:pPr>
              <w:rPr>
                <w:szCs w:val="21"/>
              </w:rPr>
            </w:pPr>
            <w:r w:rsidRPr="00B01E23">
              <w:rPr>
                <w:szCs w:val="21"/>
              </w:rPr>
              <w:t>www.swhysc.com</w:t>
            </w:r>
          </w:p>
        </w:tc>
        <w:tc>
          <w:tcPr>
            <w:tcW w:w="1650" w:type="dxa"/>
            <w:vAlign w:val="center"/>
          </w:tcPr>
          <w:p w:rsidR="005A3081" w:rsidRDefault="00B01E23" w:rsidP="009961E2">
            <w:pPr>
              <w:jc w:val="left"/>
              <w:rPr>
                <w:szCs w:val="21"/>
              </w:rPr>
            </w:pPr>
            <w:r w:rsidRPr="00B01E23">
              <w:rPr>
                <w:rFonts w:hint="eastAsia"/>
                <w:szCs w:val="21"/>
              </w:rPr>
              <w:t>95523</w:t>
            </w:r>
            <w:r w:rsidRPr="00B01E23">
              <w:rPr>
                <w:rFonts w:hint="eastAsia"/>
                <w:szCs w:val="21"/>
              </w:rPr>
              <w:t>、</w:t>
            </w:r>
            <w:r w:rsidRPr="00B01E23">
              <w:rPr>
                <w:rFonts w:hint="eastAsia"/>
                <w:szCs w:val="21"/>
              </w:rPr>
              <w:t>4008895523</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Pr="00B01E23" w:rsidRDefault="00B01E23">
            <w:pPr>
              <w:rPr>
                <w:szCs w:val="21"/>
              </w:rPr>
            </w:pPr>
            <w:r w:rsidRPr="00B01E23">
              <w:rPr>
                <w:rFonts w:hint="eastAsia"/>
                <w:szCs w:val="21"/>
              </w:rPr>
              <w:t>申万宏源西部证券有限公司</w:t>
            </w:r>
          </w:p>
        </w:tc>
        <w:tc>
          <w:tcPr>
            <w:tcW w:w="2475" w:type="dxa"/>
            <w:vAlign w:val="center"/>
          </w:tcPr>
          <w:p w:rsidR="005A3081" w:rsidRPr="00B01E23" w:rsidRDefault="00B01E23">
            <w:pPr>
              <w:rPr>
                <w:szCs w:val="21"/>
              </w:rPr>
            </w:pPr>
            <w:r w:rsidRPr="00B01E23">
              <w:rPr>
                <w:szCs w:val="21"/>
              </w:rPr>
              <w:t>www.swhysc.com</w:t>
            </w:r>
          </w:p>
        </w:tc>
        <w:tc>
          <w:tcPr>
            <w:tcW w:w="1650" w:type="dxa"/>
            <w:vAlign w:val="center"/>
          </w:tcPr>
          <w:p w:rsidR="005A3081" w:rsidRDefault="00B01E23" w:rsidP="009961E2">
            <w:pPr>
              <w:jc w:val="left"/>
              <w:rPr>
                <w:szCs w:val="21"/>
              </w:rPr>
            </w:pPr>
            <w:r w:rsidRPr="00B01E23">
              <w:rPr>
                <w:rFonts w:hint="eastAsia"/>
                <w:szCs w:val="21"/>
              </w:rPr>
              <w:t>95523</w:t>
            </w:r>
            <w:r w:rsidRPr="00B01E23">
              <w:rPr>
                <w:rFonts w:hint="eastAsia"/>
                <w:szCs w:val="21"/>
              </w:rPr>
              <w:t>、</w:t>
            </w:r>
            <w:r w:rsidRPr="00B01E23">
              <w:rPr>
                <w:rFonts w:hint="eastAsia"/>
                <w:szCs w:val="21"/>
              </w:rPr>
              <w:t>4008895523</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国投证券股份有限公司</w:t>
            </w:r>
          </w:p>
        </w:tc>
        <w:tc>
          <w:tcPr>
            <w:tcW w:w="2475" w:type="dxa"/>
            <w:vAlign w:val="center"/>
          </w:tcPr>
          <w:p w:rsidR="005A3081" w:rsidRPr="00B01E23" w:rsidRDefault="00B01E23">
            <w:pPr>
              <w:rPr>
                <w:szCs w:val="21"/>
              </w:rPr>
            </w:pPr>
            <w:r w:rsidRPr="00B01E23">
              <w:rPr>
                <w:szCs w:val="21"/>
              </w:rPr>
              <w:t>www.essence.com.cn</w:t>
            </w:r>
          </w:p>
        </w:tc>
        <w:tc>
          <w:tcPr>
            <w:tcW w:w="1650" w:type="dxa"/>
            <w:vAlign w:val="center"/>
          </w:tcPr>
          <w:p w:rsidR="005A3081" w:rsidRDefault="00B01E23" w:rsidP="009961E2">
            <w:pPr>
              <w:jc w:val="left"/>
              <w:rPr>
                <w:szCs w:val="21"/>
              </w:rPr>
            </w:pPr>
            <w:r w:rsidRPr="00B01E23">
              <w:rPr>
                <w:szCs w:val="21"/>
              </w:rPr>
              <w:t>95517</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长江证券股份有限公司</w:t>
            </w:r>
          </w:p>
        </w:tc>
        <w:tc>
          <w:tcPr>
            <w:tcW w:w="2475" w:type="dxa"/>
            <w:vAlign w:val="center"/>
          </w:tcPr>
          <w:p w:rsidR="005A3081" w:rsidRDefault="00B01E23">
            <w:pPr>
              <w:rPr>
                <w:szCs w:val="21"/>
              </w:rPr>
            </w:pPr>
            <w:r w:rsidRPr="00B01E23">
              <w:rPr>
                <w:szCs w:val="21"/>
              </w:rPr>
              <w:t>www.95579.com</w:t>
            </w:r>
          </w:p>
        </w:tc>
        <w:tc>
          <w:tcPr>
            <w:tcW w:w="1650" w:type="dxa"/>
            <w:vAlign w:val="center"/>
          </w:tcPr>
          <w:p w:rsidR="005A3081" w:rsidRDefault="00B01E23" w:rsidP="009961E2">
            <w:pPr>
              <w:jc w:val="left"/>
              <w:rPr>
                <w:szCs w:val="21"/>
              </w:rPr>
            </w:pPr>
            <w:r w:rsidRPr="00B01E23">
              <w:rPr>
                <w:rFonts w:hint="eastAsia"/>
                <w:szCs w:val="21"/>
              </w:rPr>
              <w:t>95579</w:t>
            </w:r>
            <w:r w:rsidR="009961E2">
              <w:rPr>
                <w:rFonts w:hint="eastAsia"/>
                <w:szCs w:val="21"/>
              </w:rPr>
              <w:t>、</w:t>
            </w:r>
            <w:r w:rsidRPr="00B01E23">
              <w:rPr>
                <w:rFonts w:hint="eastAsia"/>
                <w:szCs w:val="21"/>
              </w:rPr>
              <w:t>4008-888-999</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国都证券股份有限公司</w:t>
            </w:r>
          </w:p>
        </w:tc>
        <w:tc>
          <w:tcPr>
            <w:tcW w:w="2475" w:type="dxa"/>
            <w:vAlign w:val="center"/>
          </w:tcPr>
          <w:p w:rsidR="005A3081" w:rsidRPr="00B01E23" w:rsidRDefault="00B01E23">
            <w:pPr>
              <w:rPr>
                <w:szCs w:val="21"/>
              </w:rPr>
            </w:pPr>
            <w:r w:rsidRPr="00B01E23">
              <w:rPr>
                <w:szCs w:val="21"/>
              </w:rPr>
              <w:t>www.guodu.com</w:t>
            </w:r>
          </w:p>
        </w:tc>
        <w:tc>
          <w:tcPr>
            <w:tcW w:w="1650" w:type="dxa"/>
            <w:vAlign w:val="center"/>
          </w:tcPr>
          <w:p w:rsidR="005A3081" w:rsidRDefault="00B01E23" w:rsidP="009961E2">
            <w:pPr>
              <w:jc w:val="left"/>
              <w:rPr>
                <w:szCs w:val="21"/>
              </w:rPr>
            </w:pPr>
            <w:r w:rsidRPr="00B01E23">
              <w:rPr>
                <w:szCs w:val="21"/>
              </w:rPr>
              <w:t>400-818-8118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国信证券股份有限公司</w:t>
            </w:r>
          </w:p>
        </w:tc>
        <w:tc>
          <w:tcPr>
            <w:tcW w:w="2475" w:type="dxa"/>
            <w:vAlign w:val="center"/>
          </w:tcPr>
          <w:p w:rsidR="005A3081" w:rsidRPr="00B01E23" w:rsidRDefault="00B01E23">
            <w:pPr>
              <w:rPr>
                <w:szCs w:val="21"/>
              </w:rPr>
            </w:pPr>
            <w:r w:rsidRPr="00B01E23">
              <w:rPr>
                <w:szCs w:val="21"/>
              </w:rPr>
              <w:t>www.guosen.com.cn</w:t>
            </w:r>
          </w:p>
        </w:tc>
        <w:tc>
          <w:tcPr>
            <w:tcW w:w="1650" w:type="dxa"/>
            <w:vAlign w:val="center"/>
          </w:tcPr>
          <w:p w:rsidR="005A3081" w:rsidRDefault="00B01E23" w:rsidP="009961E2">
            <w:pPr>
              <w:jc w:val="left"/>
              <w:rPr>
                <w:szCs w:val="21"/>
              </w:rPr>
            </w:pPr>
            <w:r w:rsidRPr="00B01E23">
              <w:rPr>
                <w:szCs w:val="21"/>
              </w:rPr>
              <w:t>95536</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B01E23">
            <w:pPr>
              <w:rPr>
                <w:szCs w:val="21"/>
              </w:rPr>
            </w:pPr>
            <w:r w:rsidRPr="00B01E23">
              <w:rPr>
                <w:rFonts w:hint="eastAsia"/>
                <w:szCs w:val="21"/>
              </w:rPr>
              <w:t>国联证券股份有限公司</w:t>
            </w:r>
          </w:p>
        </w:tc>
        <w:tc>
          <w:tcPr>
            <w:tcW w:w="2475" w:type="dxa"/>
            <w:vAlign w:val="center"/>
          </w:tcPr>
          <w:p w:rsidR="005A3081" w:rsidRPr="00B01E23" w:rsidRDefault="00B01E23">
            <w:pPr>
              <w:rPr>
                <w:szCs w:val="21"/>
              </w:rPr>
            </w:pPr>
            <w:r w:rsidRPr="00B01E23">
              <w:rPr>
                <w:szCs w:val="21"/>
              </w:rPr>
              <w:t>www.glsc.com.cn</w:t>
            </w:r>
          </w:p>
        </w:tc>
        <w:tc>
          <w:tcPr>
            <w:tcW w:w="1650" w:type="dxa"/>
            <w:vAlign w:val="center"/>
          </w:tcPr>
          <w:p w:rsidR="005A3081" w:rsidRDefault="00B01E23" w:rsidP="009961E2">
            <w:pPr>
              <w:jc w:val="left"/>
              <w:rPr>
                <w:szCs w:val="21"/>
              </w:rPr>
            </w:pPr>
            <w:r w:rsidRPr="00B01E23">
              <w:rPr>
                <w:szCs w:val="21"/>
              </w:rPr>
              <w:t>95570</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3C60DE">
            <w:pPr>
              <w:rPr>
                <w:szCs w:val="21"/>
              </w:rPr>
            </w:pPr>
            <w:r w:rsidRPr="003C60DE">
              <w:rPr>
                <w:rFonts w:hint="eastAsia"/>
                <w:szCs w:val="21"/>
              </w:rPr>
              <w:t>华西证券股份有限公司</w:t>
            </w:r>
          </w:p>
        </w:tc>
        <w:tc>
          <w:tcPr>
            <w:tcW w:w="2475" w:type="dxa"/>
            <w:vAlign w:val="center"/>
          </w:tcPr>
          <w:p w:rsidR="005A3081" w:rsidRDefault="003C60DE">
            <w:pPr>
              <w:rPr>
                <w:szCs w:val="21"/>
              </w:rPr>
            </w:pPr>
            <w:r w:rsidRPr="003C60DE">
              <w:rPr>
                <w:szCs w:val="21"/>
              </w:rPr>
              <w:t>www.hx168.com.cn</w:t>
            </w:r>
          </w:p>
        </w:tc>
        <w:tc>
          <w:tcPr>
            <w:tcW w:w="1650" w:type="dxa"/>
            <w:vAlign w:val="center"/>
          </w:tcPr>
          <w:p w:rsidR="005A3081" w:rsidRDefault="003C60DE" w:rsidP="009961E2">
            <w:pPr>
              <w:jc w:val="left"/>
              <w:rPr>
                <w:szCs w:val="21"/>
              </w:rPr>
            </w:pPr>
            <w:r w:rsidRPr="003C60DE">
              <w:rPr>
                <w:rFonts w:hint="eastAsia"/>
                <w:szCs w:val="21"/>
              </w:rPr>
              <w:t>400-8888-818</w:t>
            </w:r>
            <w:r w:rsidRPr="003C60DE">
              <w:rPr>
                <w:rFonts w:hint="eastAsia"/>
                <w:szCs w:val="21"/>
              </w:rPr>
              <w:t>、</w:t>
            </w:r>
            <w:r w:rsidRPr="003C60DE">
              <w:rPr>
                <w:rFonts w:hint="eastAsia"/>
                <w:szCs w:val="21"/>
              </w:rPr>
              <w:t>95584</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3C60DE">
            <w:pPr>
              <w:rPr>
                <w:szCs w:val="21"/>
              </w:rPr>
            </w:pPr>
            <w:r w:rsidRPr="003C60DE">
              <w:rPr>
                <w:rFonts w:hint="eastAsia"/>
                <w:szCs w:val="21"/>
              </w:rPr>
              <w:t>方正证券股份有限公司</w:t>
            </w:r>
          </w:p>
        </w:tc>
        <w:tc>
          <w:tcPr>
            <w:tcW w:w="2475" w:type="dxa"/>
            <w:vAlign w:val="center"/>
          </w:tcPr>
          <w:p w:rsidR="005A3081" w:rsidRPr="003C60DE" w:rsidRDefault="003C60DE">
            <w:pPr>
              <w:rPr>
                <w:szCs w:val="21"/>
              </w:rPr>
            </w:pPr>
            <w:r w:rsidRPr="003C60DE">
              <w:rPr>
                <w:szCs w:val="21"/>
              </w:rPr>
              <w:t>www.foundersc.com</w:t>
            </w:r>
          </w:p>
        </w:tc>
        <w:tc>
          <w:tcPr>
            <w:tcW w:w="1650" w:type="dxa"/>
            <w:vAlign w:val="center"/>
          </w:tcPr>
          <w:p w:rsidR="005A3081" w:rsidRDefault="003C60DE" w:rsidP="009961E2">
            <w:pPr>
              <w:jc w:val="left"/>
              <w:rPr>
                <w:szCs w:val="21"/>
              </w:rPr>
            </w:pPr>
            <w:r w:rsidRPr="003C60DE">
              <w:rPr>
                <w:szCs w:val="21"/>
              </w:rPr>
              <w:t>95571</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3C60DE">
            <w:pPr>
              <w:rPr>
                <w:szCs w:val="21"/>
              </w:rPr>
            </w:pPr>
            <w:r w:rsidRPr="003C60DE">
              <w:rPr>
                <w:rFonts w:hint="eastAsia"/>
                <w:szCs w:val="21"/>
              </w:rPr>
              <w:t>东海证券股份有限公司</w:t>
            </w:r>
          </w:p>
        </w:tc>
        <w:tc>
          <w:tcPr>
            <w:tcW w:w="2475" w:type="dxa"/>
            <w:vAlign w:val="center"/>
          </w:tcPr>
          <w:p w:rsidR="005A3081" w:rsidRPr="003C60DE" w:rsidRDefault="003C60DE">
            <w:pPr>
              <w:rPr>
                <w:szCs w:val="21"/>
              </w:rPr>
            </w:pPr>
            <w:r w:rsidRPr="003C60DE">
              <w:rPr>
                <w:szCs w:val="21"/>
              </w:rPr>
              <w:t>www.longone.com.cn</w:t>
            </w:r>
          </w:p>
        </w:tc>
        <w:tc>
          <w:tcPr>
            <w:tcW w:w="1650" w:type="dxa"/>
            <w:vAlign w:val="center"/>
          </w:tcPr>
          <w:p w:rsidR="005A3081" w:rsidRDefault="003C60DE" w:rsidP="009961E2">
            <w:pPr>
              <w:jc w:val="left"/>
              <w:rPr>
                <w:szCs w:val="21"/>
              </w:rPr>
            </w:pPr>
            <w:r w:rsidRPr="003C60DE">
              <w:rPr>
                <w:rFonts w:hint="eastAsia"/>
                <w:szCs w:val="21"/>
              </w:rPr>
              <w:t>95531</w:t>
            </w:r>
            <w:r w:rsidR="009961E2">
              <w:rPr>
                <w:rFonts w:hint="eastAsia"/>
                <w:szCs w:val="21"/>
              </w:rPr>
              <w:t>、</w:t>
            </w:r>
            <w:r w:rsidRPr="003C60DE">
              <w:rPr>
                <w:rFonts w:hint="eastAsia"/>
                <w:szCs w:val="21"/>
              </w:rPr>
              <w:t xml:space="preserve"> 400-8888-588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3C60DE">
            <w:pPr>
              <w:rPr>
                <w:szCs w:val="21"/>
              </w:rPr>
            </w:pPr>
            <w:r w:rsidRPr="003C60DE">
              <w:rPr>
                <w:rFonts w:hint="eastAsia"/>
                <w:szCs w:val="21"/>
              </w:rPr>
              <w:t>南京证券股份有限公司</w:t>
            </w:r>
          </w:p>
        </w:tc>
        <w:tc>
          <w:tcPr>
            <w:tcW w:w="2475" w:type="dxa"/>
            <w:vAlign w:val="center"/>
          </w:tcPr>
          <w:p w:rsidR="005A3081" w:rsidRPr="003C60DE" w:rsidRDefault="003C60DE">
            <w:pPr>
              <w:rPr>
                <w:szCs w:val="21"/>
              </w:rPr>
            </w:pPr>
            <w:r w:rsidRPr="003C60DE">
              <w:rPr>
                <w:szCs w:val="21"/>
              </w:rPr>
              <w:t>www.njzq.com.cn</w:t>
            </w:r>
          </w:p>
        </w:tc>
        <w:tc>
          <w:tcPr>
            <w:tcW w:w="1650" w:type="dxa"/>
            <w:vAlign w:val="center"/>
          </w:tcPr>
          <w:p w:rsidR="005A3081" w:rsidRDefault="003C60DE" w:rsidP="009961E2">
            <w:pPr>
              <w:jc w:val="left"/>
              <w:rPr>
                <w:szCs w:val="21"/>
              </w:rPr>
            </w:pPr>
            <w:r w:rsidRPr="003C60DE">
              <w:rPr>
                <w:szCs w:val="21"/>
              </w:rPr>
              <w:t>95386</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Pr="003C60DE" w:rsidRDefault="003C60DE">
            <w:pPr>
              <w:rPr>
                <w:szCs w:val="21"/>
              </w:rPr>
            </w:pPr>
            <w:r w:rsidRPr="003C60DE">
              <w:rPr>
                <w:rFonts w:hint="eastAsia"/>
                <w:szCs w:val="21"/>
              </w:rPr>
              <w:t>中国中金财富证券有限公司</w:t>
            </w:r>
          </w:p>
        </w:tc>
        <w:tc>
          <w:tcPr>
            <w:tcW w:w="2475" w:type="dxa"/>
            <w:vAlign w:val="center"/>
          </w:tcPr>
          <w:p w:rsidR="005A3081" w:rsidRPr="003C60DE" w:rsidRDefault="003C60DE">
            <w:pPr>
              <w:rPr>
                <w:szCs w:val="21"/>
              </w:rPr>
            </w:pPr>
            <w:bookmarkStart w:id="0" w:name="_GoBack"/>
            <w:r w:rsidRPr="003C60DE">
              <w:rPr>
                <w:szCs w:val="21"/>
              </w:rPr>
              <w:t>www.ciccwm.com</w:t>
            </w:r>
            <w:bookmarkEnd w:id="0"/>
          </w:p>
        </w:tc>
        <w:tc>
          <w:tcPr>
            <w:tcW w:w="1650" w:type="dxa"/>
            <w:vAlign w:val="center"/>
          </w:tcPr>
          <w:p w:rsidR="005A3081" w:rsidRDefault="003C60DE" w:rsidP="009961E2">
            <w:pPr>
              <w:jc w:val="left"/>
              <w:rPr>
                <w:szCs w:val="21"/>
              </w:rPr>
            </w:pPr>
            <w:r w:rsidRPr="003C60DE">
              <w:rPr>
                <w:rFonts w:hint="eastAsia"/>
                <w:szCs w:val="21"/>
              </w:rPr>
              <w:t>95532</w:t>
            </w:r>
            <w:r w:rsidRPr="003C60DE">
              <w:rPr>
                <w:rFonts w:hint="eastAsia"/>
                <w:szCs w:val="21"/>
              </w:rPr>
              <w:t>、</w:t>
            </w:r>
            <w:r w:rsidRPr="003C60DE">
              <w:rPr>
                <w:rFonts w:hint="eastAsia"/>
                <w:szCs w:val="21"/>
              </w:rPr>
              <w:t>400-6008-008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Pr="003C60DE" w:rsidRDefault="003C60DE">
            <w:pPr>
              <w:rPr>
                <w:szCs w:val="21"/>
              </w:rPr>
            </w:pPr>
            <w:r w:rsidRPr="003C60DE">
              <w:rPr>
                <w:rFonts w:hint="eastAsia"/>
                <w:szCs w:val="21"/>
              </w:rPr>
              <w:t>中信建投证券股份有限公司</w:t>
            </w:r>
          </w:p>
        </w:tc>
        <w:tc>
          <w:tcPr>
            <w:tcW w:w="2475" w:type="dxa"/>
            <w:vAlign w:val="center"/>
          </w:tcPr>
          <w:p w:rsidR="005A3081" w:rsidRDefault="003C60DE">
            <w:pPr>
              <w:rPr>
                <w:szCs w:val="21"/>
              </w:rPr>
            </w:pPr>
            <w:r w:rsidRPr="003C60DE">
              <w:rPr>
                <w:szCs w:val="21"/>
              </w:rPr>
              <w:t>www.csc108.com</w:t>
            </w:r>
          </w:p>
        </w:tc>
        <w:tc>
          <w:tcPr>
            <w:tcW w:w="1650" w:type="dxa"/>
            <w:vAlign w:val="center"/>
          </w:tcPr>
          <w:p w:rsidR="005A3081" w:rsidRDefault="003C60DE" w:rsidP="009961E2">
            <w:pPr>
              <w:jc w:val="left"/>
              <w:rPr>
                <w:szCs w:val="21"/>
              </w:rPr>
            </w:pPr>
            <w:r w:rsidRPr="003C60DE">
              <w:rPr>
                <w:rFonts w:hint="eastAsia"/>
                <w:szCs w:val="21"/>
              </w:rPr>
              <w:t>95587</w:t>
            </w:r>
            <w:r w:rsidRPr="003C60DE">
              <w:rPr>
                <w:rFonts w:hint="eastAsia"/>
                <w:szCs w:val="21"/>
              </w:rPr>
              <w:t>、</w:t>
            </w:r>
            <w:r w:rsidRPr="003C60DE">
              <w:rPr>
                <w:rFonts w:hint="eastAsia"/>
                <w:szCs w:val="21"/>
              </w:rPr>
              <w:t>400-8888-108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3C60DE">
            <w:pPr>
              <w:rPr>
                <w:szCs w:val="21"/>
              </w:rPr>
            </w:pPr>
            <w:r w:rsidRPr="003C60DE">
              <w:rPr>
                <w:rFonts w:hint="eastAsia"/>
                <w:szCs w:val="21"/>
              </w:rPr>
              <w:t>华龙证券股份有限公司</w:t>
            </w:r>
          </w:p>
        </w:tc>
        <w:tc>
          <w:tcPr>
            <w:tcW w:w="2475" w:type="dxa"/>
            <w:vAlign w:val="center"/>
          </w:tcPr>
          <w:p w:rsidR="005A3081" w:rsidRDefault="003C60DE">
            <w:pPr>
              <w:rPr>
                <w:szCs w:val="21"/>
              </w:rPr>
            </w:pPr>
            <w:r w:rsidRPr="003C60DE">
              <w:rPr>
                <w:szCs w:val="21"/>
              </w:rPr>
              <w:t>www.hlzq.com</w:t>
            </w:r>
          </w:p>
        </w:tc>
        <w:tc>
          <w:tcPr>
            <w:tcW w:w="1650" w:type="dxa"/>
            <w:vAlign w:val="center"/>
          </w:tcPr>
          <w:p w:rsidR="005A3081" w:rsidRDefault="003C60DE" w:rsidP="009961E2">
            <w:pPr>
              <w:jc w:val="left"/>
              <w:rPr>
                <w:szCs w:val="21"/>
              </w:rPr>
            </w:pPr>
            <w:r w:rsidRPr="003C60DE">
              <w:rPr>
                <w:szCs w:val="21"/>
              </w:rPr>
              <w:t>95368</w:t>
            </w:r>
          </w:p>
        </w:tc>
      </w:tr>
      <w:tr w:rsidR="005A3081">
        <w:trPr>
          <w:jc w:val="center"/>
        </w:trPr>
        <w:tc>
          <w:tcPr>
            <w:tcW w:w="751" w:type="dxa"/>
            <w:vAlign w:val="center"/>
          </w:tcPr>
          <w:p w:rsidR="005A3081" w:rsidRDefault="005A3081" w:rsidP="009961E2">
            <w:pPr>
              <w:pStyle w:val="ac"/>
              <w:numPr>
                <w:ilvl w:val="0"/>
                <w:numId w:val="1"/>
              </w:numPr>
            </w:pPr>
          </w:p>
        </w:tc>
        <w:tc>
          <w:tcPr>
            <w:tcW w:w="3180" w:type="dxa"/>
            <w:vAlign w:val="center"/>
          </w:tcPr>
          <w:p w:rsidR="005A3081" w:rsidRDefault="003C60DE">
            <w:pPr>
              <w:rPr>
                <w:szCs w:val="21"/>
              </w:rPr>
            </w:pPr>
            <w:r w:rsidRPr="003C60DE">
              <w:rPr>
                <w:rFonts w:hint="eastAsia"/>
                <w:szCs w:val="21"/>
              </w:rPr>
              <w:t>西部证券股份有限公司</w:t>
            </w:r>
          </w:p>
        </w:tc>
        <w:tc>
          <w:tcPr>
            <w:tcW w:w="2475" w:type="dxa"/>
            <w:vAlign w:val="center"/>
          </w:tcPr>
          <w:p w:rsidR="005A3081" w:rsidRDefault="003C60DE">
            <w:pPr>
              <w:rPr>
                <w:szCs w:val="21"/>
              </w:rPr>
            </w:pPr>
            <w:r w:rsidRPr="003C60DE">
              <w:rPr>
                <w:szCs w:val="21"/>
              </w:rPr>
              <w:t>www.west95582.com</w:t>
            </w:r>
          </w:p>
        </w:tc>
        <w:tc>
          <w:tcPr>
            <w:tcW w:w="1650" w:type="dxa"/>
            <w:vAlign w:val="center"/>
          </w:tcPr>
          <w:p w:rsidR="005A3081" w:rsidRDefault="003C60DE" w:rsidP="009961E2">
            <w:pPr>
              <w:jc w:val="left"/>
              <w:rPr>
                <w:szCs w:val="21"/>
              </w:rPr>
            </w:pPr>
            <w:r w:rsidRPr="003C60DE">
              <w:rPr>
                <w:szCs w:val="21"/>
              </w:rPr>
              <w:t>95582</w:t>
            </w:r>
          </w:p>
        </w:tc>
      </w:tr>
    </w:tbl>
    <w:p w:rsidR="005A3081" w:rsidRDefault="00522223">
      <w:pPr>
        <w:ind w:firstLineChars="200" w:firstLine="420"/>
        <w:rPr>
          <w:szCs w:val="21"/>
        </w:rPr>
      </w:pPr>
      <w:r>
        <w:rPr>
          <w:rFonts w:hint="eastAsia"/>
          <w:szCs w:val="21"/>
        </w:rPr>
        <w:t>自</w:t>
      </w:r>
      <w:r w:rsidR="00B01E23">
        <w:rPr>
          <w:szCs w:val="21"/>
        </w:rPr>
        <w:t>2024</w:t>
      </w:r>
      <w:r w:rsidR="00B01E23">
        <w:rPr>
          <w:szCs w:val="21"/>
        </w:rPr>
        <w:t>年</w:t>
      </w:r>
      <w:r w:rsidR="00B01E23">
        <w:rPr>
          <w:szCs w:val="21"/>
        </w:rPr>
        <w:t>11</w:t>
      </w:r>
      <w:r w:rsidR="00B01E23">
        <w:rPr>
          <w:szCs w:val="21"/>
        </w:rPr>
        <w:t>月</w:t>
      </w:r>
      <w:r w:rsidR="00B01E23">
        <w:rPr>
          <w:szCs w:val="21"/>
        </w:rPr>
        <w:t>1</w:t>
      </w:r>
      <w:r w:rsidR="00B01E23">
        <w:rPr>
          <w:szCs w:val="21"/>
        </w:rPr>
        <w:t>日</w:t>
      </w:r>
      <w:r>
        <w:rPr>
          <w:rFonts w:hint="eastAsia"/>
          <w:szCs w:val="21"/>
        </w:rPr>
        <w:t>起，投资者可在前述销售机构办理诺安精选价值混合</w:t>
      </w:r>
      <w:r>
        <w:rPr>
          <w:rFonts w:hint="eastAsia"/>
          <w:szCs w:val="21"/>
        </w:rPr>
        <w:t>C</w:t>
      </w:r>
      <w:r>
        <w:rPr>
          <w:rFonts w:hint="eastAsia"/>
          <w:szCs w:val="21"/>
        </w:rPr>
        <w:t>的申购、赎回等业务，进行相关信息查询并享受相应的售后服务，具体办理程序及业务规则请遵循前述销售机构的规定。</w:t>
      </w:r>
    </w:p>
    <w:p w:rsidR="005A3081" w:rsidRDefault="00522223">
      <w:pPr>
        <w:ind w:firstLineChars="200" w:firstLine="420"/>
        <w:rPr>
          <w:szCs w:val="21"/>
        </w:rPr>
      </w:pPr>
      <w:r>
        <w:rPr>
          <w:rFonts w:hint="eastAsia"/>
          <w:szCs w:val="21"/>
        </w:rPr>
        <w:t>同时，本公司将在前述销售机构开通诺安精选价值混合</w:t>
      </w:r>
      <w:r>
        <w:rPr>
          <w:rFonts w:hint="eastAsia"/>
          <w:szCs w:val="21"/>
        </w:rPr>
        <w:t>C</w:t>
      </w:r>
      <w:r>
        <w:rPr>
          <w:rFonts w:hint="eastAsia"/>
          <w:szCs w:val="21"/>
        </w:rPr>
        <w:t>的定投、转换业务并参加前述销售机构开展的基金费率优惠活动，具体如下：</w:t>
      </w:r>
    </w:p>
    <w:p w:rsidR="005A3081" w:rsidRDefault="00522223">
      <w:pPr>
        <w:spacing w:line="276" w:lineRule="auto"/>
        <w:ind w:firstLineChars="196" w:firstLine="413"/>
        <w:rPr>
          <w:b/>
          <w:bCs/>
          <w:szCs w:val="21"/>
        </w:rPr>
      </w:pPr>
      <w:r>
        <w:rPr>
          <w:b/>
          <w:bCs/>
          <w:szCs w:val="21"/>
        </w:rPr>
        <w:t>1</w:t>
      </w:r>
      <w:r>
        <w:rPr>
          <w:rFonts w:hint="eastAsia"/>
          <w:b/>
          <w:bCs/>
          <w:szCs w:val="21"/>
        </w:rPr>
        <w:t>、基金定投业务</w:t>
      </w:r>
    </w:p>
    <w:p w:rsidR="005A3081" w:rsidRDefault="00522223">
      <w:pPr>
        <w:spacing w:line="276" w:lineRule="auto"/>
        <w:ind w:firstLineChars="200" w:firstLine="420"/>
        <w:rPr>
          <w:szCs w:val="21"/>
        </w:rPr>
      </w:pPr>
      <w:r>
        <w:rPr>
          <w:rFonts w:hint="eastAsia"/>
          <w:szCs w:val="21"/>
        </w:rPr>
        <w:t>自</w:t>
      </w:r>
      <w:r w:rsidR="00B01E23">
        <w:rPr>
          <w:szCs w:val="21"/>
        </w:rPr>
        <w:t>2024</w:t>
      </w:r>
      <w:r w:rsidR="00B01E23">
        <w:rPr>
          <w:szCs w:val="21"/>
        </w:rPr>
        <w:t>年</w:t>
      </w:r>
      <w:r w:rsidR="00B01E23">
        <w:rPr>
          <w:szCs w:val="21"/>
        </w:rPr>
        <w:t>11</w:t>
      </w:r>
      <w:r w:rsidR="00B01E23">
        <w:rPr>
          <w:szCs w:val="21"/>
        </w:rPr>
        <w:t>月</w:t>
      </w:r>
      <w:r w:rsidR="00B01E23">
        <w:rPr>
          <w:szCs w:val="21"/>
        </w:rPr>
        <w:t>1</w:t>
      </w:r>
      <w:r w:rsidR="00B01E23">
        <w:rPr>
          <w:szCs w:val="21"/>
        </w:rPr>
        <w:t>日</w:t>
      </w:r>
      <w:r>
        <w:rPr>
          <w:rFonts w:hint="eastAsia"/>
          <w:szCs w:val="21"/>
        </w:rPr>
        <w:t>起，投资者可通过</w:t>
      </w:r>
      <w:r>
        <w:rPr>
          <w:rFonts w:ascii="宋体" w:hAnsi="宋体" w:hint="eastAsia"/>
          <w:szCs w:val="21"/>
        </w:rPr>
        <w:t>前述销售机构</w:t>
      </w:r>
      <w:r>
        <w:rPr>
          <w:rFonts w:hint="eastAsia"/>
          <w:szCs w:val="21"/>
        </w:rPr>
        <w:t>办理诺安精选价值混合</w:t>
      </w:r>
      <w:r>
        <w:rPr>
          <w:rFonts w:hint="eastAsia"/>
          <w:szCs w:val="21"/>
        </w:rPr>
        <w:t>C</w:t>
      </w:r>
      <w:r>
        <w:rPr>
          <w:rFonts w:hint="eastAsia"/>
          <w:szCs w:val="21"/>
        </w:rPr>
        <w:t>的定投</w:t>
      </w:r>
      <w:r>
        <w:rPr>
          <w:rFonts w:hint="eastAsia"/>
          <w:szCs w:val="21"/>
        </w:rPr>
        <w:lastRenderedPageBreak/>
        <w:t>业务。</w:t>
      </w:r>
    </w:p>
    <w:p w:rsidR="005A3081" w:rsidRDefault="00522223">
      <w:pPr>
        <w:spacing w:line="276" w:lineRule="auto"/>
        <w:ind w:firstLineChars="196" w:firstLine="413"/>
        <w:rPr>
          <w:szCs w:val="21"/>
        </w:rPr>
      </w:pPr>
      <w:r>
        <w:rPr>
          <w:b/>
          <w:bCs/>
          <w:szCs w:val="21"/>
        </w:rPr>
        <w:t>2</w:t>
      </w:r>
      <w:r>
        <w:rPr>
          <w:rFonts w:hint="eastAsia"/>
          <w:b/>
          <w:bCs/>
          <w:szCs w:val="21"/>
        </w:rPr>
        <w:t>、基金转换业务</w:t>
      </w:r>
    </w:p>
    <w:p w:rsidR="005A3081" w:rsidRDefault="00522223">
      <w:pPr>
        <w:spacing w:line="276" w:lineRule="auto"/>
        <w:ind w:firstLineChars="200" w:firstLine="420"/>
        <w:rPr>
          <w:szCs w:val="21"/>
        </w:rPr>
      </w:pPr>
      <w:r>
        <w:rPr>
          <w:rFonts w:hint="eastAsia"/>
          <w:szCs w:val="21"/>
        </w:rPr>
        <w:t>自</w:t>
      </w:r>
      <w:r w:rsidR="00B01E23">
        <w:rPr>
          <w:szCs w:val="21"/>
        </w:rPr>
        <w:t>2024</w:t>
      </w:r>
      <w:r w:rsidR="00B01E23">
        <w:rPr>
          <w:szCs w:val="21"/>
        </w:rPr>
        <w:t>年</w:t>
      </w:r>
      <w:r w:rsidR="00B01E23">
        <w:rPr>
          <w:szCs w:val="21"/>
        </w:rPr>
        <w:t>11</w:t>
      </w:r>
      <w:r w:rsidR="00B01E23">
        <w:rPr>
          <w:szCs w:val="21"/>
        </w:rPr>
        <w:t>月</w:t>
      </w:r>
      <w:r w:rsidR="00B01E23">
        <w:rPr>
          <w:szCs w:val="21"/>
        </w:rPr>
        <w:t>1</w:t>
      </w:r>
      <w:r w:rsidR="00B01E23">
        <w:rPr>
          <w:szCs w:val="21"/>
        </w:rPr>
        <w:t>日</w:t>
      </w:r>
      <w:r>
        <w:rPr>
          <w:rFonts w:hint="eastAsia"/>
          <w:szCs w:val="21"/>
        </w:rPr>
        <w:t>起，投资者可通过前述销售机构办理诺安精选价值混合</w:t>
      </w:r>
      <w:r>
        <w:rPr>
          <w:rFonts w:hint="eastAsia"/>
          <w:szCs w:val="21"/>
        </w:rPr>
        <w:t>C</w:t>
      </w:r>
      <w:r>
        <w:rPr>
          <w:rFonts w:hint="eastAsia"/>
          <w:szCs w:val="21"/>
        </w:rPr>
        <w:t>与本公司旗下在</w:t>
      </w:r>
      <w:r>
        <w:rPr>
          <w:rFonts w:ascii="宋体" w:hAnsi="宋体" w:hint="eastAsia"/>
          <w:szCs w:val="21"/>
        </w:rPr>
        <w:t>前述销售机构</w:t>
      </w:r>
      <w:r>
        <w:rPr>
          <w:rFonts w:hint="eastAsia"/>
          <w:szCs w:val="21"/>
        </w:rPr>
        <w:t>可参与转换基金间的转换业务。</w:t>
      </w:r>
    </w:p>
    <w:p w:rsidR="005A3081" w:rsidRDefault="00522223">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5A3081" w:rsidRDefault="00522223">
      <w:pPr>
        <w:spacing w:line="276" w:lineRule="auto"/>
        <w:ind w:firstLineChars="202" w:firstLine="426"/>
        <w:rPr>
          <w:szCs w:val="21"/>
        </w:rPr>
      </w:pPr>
      <w:r>
        <w:rPr>
          <w:b/>
          <w:bCs/>
          <w:szCs w:val="21"/>
        </w:rPr>
        <w:t>3</w:t>
      </w:r>
      <w:r>
        <w:rPr>
          <w:b/>
          <w:bCs/>
          <w:szCs w:val="21"/>
        </w:rPr>
        <w:t>、基金费率优惠活动</w:t>
      </w:r>
    </w:p>
    <w:p w:rsidR="005A3081" w:rsidRDefault="00522223">
      <w:pPr>
        <w:spacing w:line="276" w:lineRule="auto"/>
        <w:ind w:firstLineChars="202" w:firstLine="424"/>
        <w:rPr>
          <w:szCs w:val="21"/>
        </w:rPr>
      </w:pPr>
      <w:r>
        <w:rPr>
          <w:rFonts w:hint="eastAsia"/>
          <w:szCs w:val="21"/>
        </w:rPr>
        <w:t>自</w:t>
      </w:r>
      <w:r w:rsidR="00B01E23">
        <w:rPr>
          <w:szCs w:val="21"/>
        </w:rPr>
        <w:t>2024</w:t>
      </w:r>
      <w:r w:rsidR="00B01E23">
        <w:rPr>
          <w:szCs w:val="21"/>
        </w:rPr>
        <w:t>年</w:t>
      </w:r>
      <w:r w:rsidR="00B01E23">
        <w:rPr>
          <w:szCs w:val="21"/>
        </w:rPr>
        <w:t>11</w:t>
      </w:r>
      <w:r w:rsidR="00B01E23">
        <w:rPr>
          <w:szCs w:val="21"/>
        </w:rPr>
        <w:t>月</w:t>
      </w:r>
      <w:r w:rsidR="00B01E23">
        <w:rPr>
          <w:szCs w:val="21"/>
        </w:rPr>
        <w:t>1</w:t>
      </w:r>
      <w:r w:rsidR="00B01E23">
        <w:rPr>
          <w:szCs w:val="21"/>
        </w:rPr>
        <w:t>日</w:t>
      </w:r>
      <w:r>
        <w:rPr>
          <w:rFonts w:hint="eastAsia"/>
          <w:szCs w:val="21"/>
        </w:rPr>
        <w:t>起，投资者通过前述销售机构办理诺安精选价值混合</w:t>
      </w:r>
      <w:r>
        <w:rPr>
          <w:rFonts w:hint="eastAsia"/>
          <w:szCs w:val="21"/>
        </w:rPr>
        <w:t>C</w:t>
      </w:r>
      <w:r>
        <w:rPr>
          <w:rFonts w:hint="eastAsia"/>
          <w:szCs w:val="21"/>
        </w:rPr>
        <w:t>与本公司旗下可参与转换基金间的转换业务，享有的申购费补差费率优惠以</w:t>
      </w:r>
      <w:r>
        <w:rPr>
          <w:rFonts w:ascii="宋体" w:hAnsi="宋体" w:hint="eastAsia"/>
          <w:szCs w:val="21"/>
        </w:rPr>
        <w:t>前述销售机构</w:t>
      </w:r>
      <w:r>
        <w:rPr>
          <w:rFonts w:hint="eastAsia"/>
          <w:szCs w:val="21"/>
        </w:rPr>
        <w:t>的规定为准。</w:t>
      </w:r>
    </w:p>
    <w:p w:rsidR="005A3081" w:rsidRDefault="00522223">
      <w:pPr>
        <w:ind w:firstLineChars="200" w:firstLine="420"/>
        <w:rPr>
          <w:szCs w:val="21"/>
        </w:rPr>
      </w:pPr>
      <w:r>
        <w:rPr>
          <w:rFonts w:hint="eastAsia"/>
          <w:szCs w:val="21"/>
        </w:rPr>
        <w:t>基金费率标准详见各基金最新的招募说明书、基金产品资料概要等法律文件，以及本公司发布的最新业务公告。</w:t>
      </w:r>
    </w:p>
    <w:p w:rsidR="005A3081" w:rsidRDefault="005A3081">
      <w:pPr>
        <w:spacing w:line="276" w:lineRule="auto"/>
        <w:ind w:firstLineChars="200" w:firstLine="420"/>
        <w:rPr>
          <w:szCs w:val="21"/>
        </w:rPr>
      </w:pPr>
    </w:p>
    <w:p w:rsidR="005A3081" w:rsidRDefault="00522223">
      <w:pPr>
        <w:ind w:firstLineChars="202" w:firstLine="426"/>
        <w:rPr>
          <w:b/>
          <w:szCs w:val="21"/>
        </w:rPr>
      </w:pPr>
      <w:r>
        <w:rPr>
          <w:b/>
          <w:szCs w:val="21"/>
        </w:rPr>
        <w:t>重要提示：</w:t>
      </w:r>
    </w:p>
    <w:p w:rsidR="005A3081" w:rsidRDefault="00522223">
      <w:pPr>
        <w:ind w:firstLineChars="202" w:firstLine="424"/>
        <w:rPr>
          <w:szCs w:val="21"/>
        </w:rPr>
      </w:pPr>
      <w:r>
        <w:rPr>
          <w:szCs w:val="21"/>
        </w:rPr>
        <w:t>1</w:t>
      </w:r>
      <w:r>
        <w:rPr>
          <w:rFonts w:hint="eastAsia"/>
          <w:szCs w:val="21"/>
        </w:rPr>
        <w:t>、诺安精选价值混合</w:t>
      </w:r>
      <w:r>
        <w:rPr>
          <w:rFonts w:hint="eastAsia"/>
          <w:szCs w:val="21"/>
        </w:rPr>
        <w:t>C</w:t>
      </w:r>
      <w:r>
        <w:rPr>
          <w:rFonts w:hint="eastAsia"/>
          <w:szCs w:val="21"/>
        </w:rPr>
        <w:t>在</w:t>
      </w:r>
      <w:r>
        <w:rPr>
          <w:rFonts w:hint="eastAsia"/>
        </w:rPr>
        <w:t>前述销售机构</w:t>
      </w:r>
      <w:r>
        <w:rPr>
          <w:rFonts w:hint="eastAsia"/>
          <w:szCs w:val="21"/>
        </w:rPr>
        <w:t>的申购、定投申购起点金额不得低于</w:t>
      </w:r>
      <w:r>
        <w:rPr>
          <w:szCs w:val="21"/>
        </w:rPr>
        <w:t>1</w:t>
      </w:r>
      <w:r>
        <w:rPr>
          <w:rFonts w:hint="eastAsia"/>
          <w:szCs w:val="21"/>
        </w:rPr>
        <w:t>元（含申购费），具体以各销售机构规定为准。</w:t>
      </w:r>
    </w:p>
    <w:p w:rsidR="005A3081" w:rsidRDefault="00522223">
      <w:pPr>
        <w:ind w:firstLineChars="202" w:firstLine="424"/>
      </w:pPr>
      <w:r>
        <w:rPr>
          <w:rFonts w:hint="eastAsia"/>
          <w:szCs w:val="21"/>
        </w:rPr>
        <w:t>2</w:t>
      </w:r>
      <w:r>
        <w:rPr>
          <w:rFonts w:hint="eastAsia"/>
          <w:szCs w:val="21"/>
        </w:rPr>
        <w:t>、同一基金不同基金份额之间不得相互转换。</w:t>
      </w:r>
    </w:p>
    <w:p w:rsidR="005A3081" w:rsidRDefault="00522223">
      <w:pPr>
        <w:ind w:firstLineChars="202" w:firstLine="424"/>
        <w:rPr>
          <w:szCs w:val="21"/>
        </w:rPr>
      </w:pPr>
      <w:bookmarkStart w:id="1" w:name="_Hlk86311349"/>
      <w:r>
        <w:rPr>
          <w:rFonts w:hint="eastAsia"/>
          <w:szCs w:val="21"/>
        </w:rPr>
        <w:t>3</w:t>
      </w:r>
      <w:r>
        <w:rPr>
          <w:szCs w:val="21"/>
        </w:rPr>
        <w:t>、</w:t>
      </w:r>
      <w:bookmarkEnd w:id="1"/>
      <w:r>
        <w:rPr>
          <w:szCs w:val="21"/>
        </w:rPr>
        <w:t>投资者在</w:t>
      </w:r>
      <w:r>
        <w:rPr>
          <w:rFonts w:hint="eastAsia"/>
          <w:szCs w:val="21"/>
        </w:rPr>
        <w:t>销售机构</w:t>
      </w:r>
      <w:r>
        <w:rPr>
          <w:szCs w:val="21"/>
        </w:rPr>
        <w:t>办理相关业务应遵循</w:t>
      </w:r>
      <w:r>
        <w:rPr>
          <w:rFonts w:hint="eastAsia"/>
          <w:szCs w:val="21"/>
        </w:rPr>
        <w:t>销售机构</w:t>
      </w:r>
      <w:r>
        <w:rPr>
          <w:szCs w:val="21"/>
        </w:rPr>
        <w:t>的具体规定</w:t>
      </w:r>
      <w:r>
        <w:rPr>
          <w:rFonts w:hint="eastAsia"/>
          <w:szCs w:val="21"/>
        </w:rPr>
        <w:t>，</w:t>
      </w:r>
      <w:r>
        <w:rPr>
          <w:szCs w:val="21"/>
        </w:rPr>
        <w:t>相关业务规则及前述费率优惠如有变动，敬请投资者留意</w:t>
      </w:r>
      <w:r>
        <w:rPr>
          <w:rFonts w:hint="eastAsia"/>
          <w:szCs w:val="21"/>
        </w:rPr>
        <w:t>销售机构</w:t>
      </w:r>
      <w:r>
        <w:rPr>
          <w:szCs w:val="21"/>
        </w:rPr>
        <w:t>的相关公告。</w:t>
      </w:r>
    </w:p>
    <w:p w:rsidR="005A3081" w:rsidRDefault="00522223">
      <w:pPr>
        <w:ind w:firstLineChars="202" w:firstLine="424"/>
        <w:rPr>
          <w:szCs w:val="21"/>
        </w:rPr>
      </w:pPr>
      <w:r>
        <w:rPr>
          <w:rFonts w:hint="eastAsia"/>
          <w:szCs w:val="21"/>
        </w:rPr>
        <w:t>4</w:t>
      </w:r>
      <w:r>
        <w:rPr>
          <w:rFonts w:hint="eastAsia"/>
          <w:szCs w:val="21"/>
        </w:rPr>
        <w:t>、</w:t>
      </w: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本基金管理人提醒投资者基金投资的</w:t>
      </w:r>
      <w:r>
        <w:rPr>
          <w:szCs w:val="21"/>
        </w:rPr>
        <w:t>“</w:t>
      </w:r>
      <w:r>
        <w:rPr>
          <w:szCs w:val="21"/>
        </w:rPr>
        <w:t>买者自负</w:t>
      </w:r>
      <w:r>
        <w:rPr>
          <w:szCs w:val="21"/>
        </w:rPr>
        <w:t>”</w:t>
      </w:r>
      <w:r>
        <w:rPr>
          <w:szCs w:val="21"/>
        </w:rPr>
        <w:t>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w:t>
      </w:r>
      <w:r>
        <w:rPr>
          <w:rFonts w:hint="eastAsia"/>
          <w:szCs w:val="21"/>
        </w:rPr>
        <w:t>最新的</w:t>
      </w:r>
      <w:r>
        <w:rPr>
          <w:szCs w:val="21"/>
        </w:rPr>
        <w:t>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5A3081" w:rsidRDefault="00522223">
      <w:pPr>
        <w:ind w:firstLineChars="202" w:firstLine="424"/>
        <w:rPr>
          <w:szCs w:val="21"/>
        </w:rPr>
      </w:pPr>
      <w:r>
        <w:rPr>
          <w:rFonts w:hint="eastAsia"/>
          <w:szCs w:val="21"/>
        </w:rPr>
        <w:t>5</w:t>
      </w:r>
      <w:r>
        <w:rPr>
          <w:szCs w:val="21"/>
        </w:rPr>
        <w:t>、本公告的有关内容在法律法规允许范围内由本公司负责解释。</w:t>
      </w:r>
    </w:p>
    <w:p w:rsidR="005A3081" w:rsidRDefault="00522223">
      <w:pPr>
        <w:ind w:firstLineChars="202" w:firstLine="426"/>
        <w:rPr>
          <w:b/>
          <w:szCs w:val="21"/>
        </w:rPr>
      </w:pPr>
      <w:r>
        <w:rPr>
          <w:b/>
          <w:szCs w:val="21"/>
        </w:rPr>
        <w:t>投资者可以通过</w:t>
      </w:r>
      <w:r>
        <w:rPr>
          <w:rFonts w:hint="eastAsia"/>
          <w:b/>
          <w:szCs w:val="21"/>
        </w:rPr>
        <w:t>前述销售机构及本公司</w:t>
      </w:r>
      <w:r>
        <w:rPr>
          <w:b/>
          <w:szCs w:val="21"/>
        </w:rPr>
        <w:t>咨询有关情况：</w:t>
      </w:r>
    </w:p>
    <w:p w:rsidR="005A3081" w:rsidRDefault="00522223">
      <w:pPr>
        <w:ind w:firstLineChars="202" w:firstLine="424"/>
        <w:rPr>
          <w:szCs w:val="21"/>
        </w:rPr>
      </w:pPr>
      <w:r>
        <w:rPr>
          <w:szCs w:val="21"/>
        </w:rPr>
        <w:t>诺安基金管理有限公司</w:t>
      </w:r>
    </w:p>
    <w:p w:rsidR="005A3081" w:rsidRDefault="00522223">
      <w:pPr>
        <w:ind w:firstLineChars="202" w:firstLine="424"/>
        <w:rPr>
          <w:szCs w:val="21"/>
        </w:rPr>
      </w:pPr>
      <w:r>
        <w:rPr>
          <w:szCs w:val="21"/>
        </w:rPr>
        <w:t>客户服务电话：</w:t>
      </w:r>
      <w:r>
        <w:rPr>
          <w:szCs w:val="21"/>
        </w:rPr>
        <w:t>400-888-8998</w:t>
      </w:r>
    </w:p>
    <w:p w:rsidR="005A3081" w:rsidRDefault="00522223">
      <w:pPr>
        <w:ind w:firstLineChars="202" w:firstLine="424"/>
        <w:rPr>
          <w:szCs w:val="21"/>
        </w:rPr>
      </w:pPr>
      <w:r>
        <w:rPr>
          <w:szCs w:val="21"/>
        </w:rPr>
        <w:t>网址：</w:t>
      </w:r>
      <w:r>
        <w:rPr>
          <w:szCs w:val="21"/>
        </w:rPr>
        <w:t>www.lionfund.com</w:t>
      </w:r>
      <w:bookmarkStart w:id="2" w:name="_Hlt175453970"/>
      <w:r>
        <w:rPr>
          <w:szCs w:val="21"/>
        </w:rPr>
        <w:t>.</w:t>
      </w:r>
      <w:bookmarkEnd w:id="2"/>
      <w:r>
        <w:rPr>
          <w:szCs w:val="21"/>
        </w:rPr>
        <w:t>cn</w:t>
      </w:r>
    </w:p>
    <w:p w:rsidR="005A3081" w:rsidRDefault="005A3081">
      <w:pPr>
        <w:ind w:firstLineChars="202" w:firstLine="424"/>
        <w:rPr>
          <w:szCs w:val="21"/>
        </w:rPr>
      </w:pPr>
    </w:p>
    <w:p w:rsidR="005A3081" w:rsidRDefault="00522223">
      <w:pPr>
        <w:ind w:right="420" w:firstLineChars="202" w:firstLine="424"/>
        <w:rPr>
          <w:szCs w:val="21"/>
        </w:rPr>
      </w:pPr>
      <w:r>
        <w:rPr>
          <w:szCs w:val="21"/>
        </w:rPr>
        <w:t>特此公告。</w:t>
      </w:r>
    </w:p>
    <w:p w:rsidR="003C60DE" w:rsidRDefault="003C60DE">
      <w:pPr>
        <w:ind w:firstLineChars="202" w:firstLine="424"/>
        <w:jc w:val="right"/>
        <w:rPr>
          <w:szCs w:val="21"/>
        </w:rPr>
      </w:pPr>
    </w:p>
    <w:p w:rsidR="005A3081" w:rsidRDefault="00522223">
      <w:pPr>
        <w:ind w:firstLineChars="202" w:firstLine="424"/>
        <w:jc w:val="right"/>
        <w:rPr>
          <w:szCs w:val="21"/>
        </w:rPr>
      </w:pPr>
      <w:r>
        <w:rPr>
          <w:szCs w:val="21"/>
        </w:rPr>
        <w:t>诺安基金管理有限公司</w:t>
      </w:r>
    </w:p>
    <w:p w:rsidR="005A3081" w:rsidRDefault="00B01E23">
      <w:pPr>
        <w:wordWrap w:val="0"/>
        <w:ind w:firstLineChars="202" w:firstLine="424"/>
        <w:jc w:val="right"/>
        <w:rPr>
          <w:szCs w:val="21"/>
        </w:rPr>
      </w:pPr>
      <w:r>
        <w:rPr>
          <w:szCs w:val="21"/>
        </w:rPr>
        <w:t>2024</w:t>
      </w:r>
      <w:r>
        <w:rPr>
          <w:szCs w:val="21"/>
        </w:rPr>
        <w:t>年</w:t>
      </w:r>
      <w:r>
        <w:rPr>
          <w:szCs w:val="21"/>
        </w:rPr>
        <w:t>11</w:t>
      </w:r>
      <w:r>
        <w:rPr>
          <w:szCs w:val="21"/>
        </w:rPr>
        <w:t>月</w:t>
      </w:r>
      <w:r>
        <w:rPr>
          <w:szCs w:val="21"/>
        </w:rPr>
        <w:t>1</w:t>
      </w:r>
      <w:r>
        <w:rPr>
          <w:szCs w:val="21"/>
        </w:rPr>
        <w:t>日</w:t>
      </w:r>
      <w:r w:rsidR="00522223">
        <w:rPr>
          <w:rFonts w:hint="eastAsia"/>
          <w:szCs w:val="21"/>
        </w:rPr>
        <w:t xml:space="preserve"> </w:t>
      </w:r>
      <w:r w:rsidR="00522223">
        <w:rPr>
          <w:szCs w:val="21"/>
        </w:rPr>
        <w:t xml:space="preserve"> </w:t>
      </w:r>
    </w:p>
    <w:sectPr w:rsidR="005A3081" w:rsidSect="00B075F4">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23" w:rsidRDefault="00522223">
      <w:r>
        <w:separator/>
      </w:r>
    </w:p>
  </w:endnote>
  <w:endnote w:type="continuationSeparator" w:id="0">
    <w:p w:rsidR="00522223" w:rsidRDefault="00522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23" w:rsidRDefault="00522223">
      <w:r>
        <w:separator/>
      </w:r>
    </w:p>
  </w:footnote>
  <w:footnote w:type="continuationSeparator" w:id="0">
    <w:p w:rsidR="00522223" w:rsidRDefault="00522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81" w:rsidRDefault="00522223">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D0387"/>
    <w:multiLevelType w:val="multilevel"/>
    <w:tmpl w:val="458D038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5157BA"/>
    <w:rsid w:val="00001CC2"/>
    <w:rsid w:val="00002298"/>
    <w:rsid w:val="00002877"/>
    <w:rsid w:val="00002C26"/>
    <w:rsid w:val="00004373"/>
    <w:rsid w:val="0000499E"/>
    <w:rsid w:val="000067F3"/>
    <w:rsid w:val="000101F9"/>
    <w:rsid w:val="000110E5"/>
    <w:rsid w:val="000115DE"/>
    <w:rsid w:val="00012698"/>
    <w:rsid w:val="00012A2A"/>
    <w:rsid w:val="00012F53"/>
    <w:rsid w:val="00013D34"/>
    <w:rsid w:val="00014690"/>
    <w:rsid w:val="00015066"/>
    <w:rsid w:val="0001773B"/>
    <w:rsid w:val="00020E00"/>
    <w:rsid w:val="00023B51"/>
    <w:rsid w:val="00023BE5"/>
    <w:rsid w:val="00024B4B"/>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451D"/>
    <w:rsid w:val="00044956"/>
    <w:rsid w:val="000454F3"/>
    <w:rsid w:val="000464F6"/>
    <w:rsid w:val="00047C12"/>
    <w:rsid w:val="00047D7F"/>
    <w:rsid w:val="000506EF"/>
    <w:rsid w:val="0005117C"/>
    <w:rsid w:val="0005213A"/>
    <w:rsid w:val="00052284"/>
    <w:rsid w:val="00053331"/>
    <w:rsid w:val="00053D93"/>
    <w:rsid w:val="00057635"/>
    <w:rsid w:val="00057F39"/>
    <w:rsid w:val="000604CD"/>
    <w:rsid w:val="000611B6"/>
    <w:rsid w:val="00061D31"/>
    <w:rsid w:val="00062258"/>
    <w:rsid w:val="000630DB"/>
    <w:rsid w:val="0006312E"/>
    <w:rsid w:val="0006483F"/>
    <w:rsid w:val="00064BCD"/>
    <w:rsid w:val="00066ADF"/>
    <w:rsid w:val="00066B5F"/>
    <w:rsid w:val="00070028"/>
    <w:rsid w:val="00070D14"/>
    <w:rsid w:val="00071996"/>
    <w:rsid w:val="000720BE"/>
    <w:rsid w:val="000723D1"/>
    <w:rsid w:val="00075532"/>
    <w:rsid w:val="000759F7"/>
    <w:rsid w:val="00075E0F"/>
    <w:rsid w:val="00077D13"/>
    <w:rsid w:val="000800CE"/>
    <w:rsid w:val="0008022C"/>
    <w:rsid w:val="00083407"/>
    <w:rsid w:val="000840A4"/>
    <w:rsid w:val="00084A09"/>
    <w:rsid w:val="0008502C"/>
    <w:rsid w:val="000869D5"/>
    <w:rsid w:val="00086B15"/>
    <w:rsid w:val="00086B6E"/>
    <w:rsid w:val="00086EFD"/>
    <w:rsid w:val="000879CA"/>
    <w:rsid w:val="00090EEA"/>
    <w:rsid w:val="00091852"/>
    <w:rsid w:val="00092934"/>
    <w:rsid w:val="00092E0E"/>
    <w:rsid w:val="00092F1E"/>
    <w:rsid w:val="00093E7A"/>
    <w:rsid w:val="00095478"/>
    <w:rsid w:val="0009569C"/>
    <w:rsid w:val="00096309"/>
    <w:rsid w:val="000A02F8"/>
    <w:rsid w:val="000A09DD"/>
    <w:rsid w:val="000A1961"/>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1973"/>
    <w:rsid w:val="000B3034"/>
    <w:rsid w:val="000B3A3A"/>
    <w:rsid w:val="000B72A6"/>
    <w:rsid w:val="000B736F"/>
    <w:rsid w:val="000B7454"/>
    <w:rsid w:val="000B7B02"/>
    <w:rsid w:val="000C025E"/>
    <w:rsid w:val="000C0B28"/>
    <w:rsid w:val="000C0B60"/>
    <w:rsid w:val="000C0B67"/>
    <w:rsid w:val="000C0D31"/>
    <w:rsid w:val="000C2C4C"/>
    <w:rsid w:val="000C47E4"/>
    <w:rsid w:val="000C51CB"/>
    <w:rsid w:val="000C5905"/>
    <w:rsid w:val="000C6135"/>
    <w:rsid w:val="000C7BF8"/>
    <w:rsid w:val="000D10DC"/>
    <w:rsid w:val="000D1ACE"/>
    <w:rsid w:val="000D1B2A"/>
    <w:rsid w:val="000D243C"/>
    <w:rsid w:val="000D32B3"/>
    <w:rsid w:val="000D3C87"/>
    <w:rsid w:val="000D6C41"/>
    <w:rsid w:val="000D6D1B"/>
    <w:rsid w:val="000D6E22"/>
    <w:rsid w:val="000E2A4B"/>
    <w:rsid w:val="000E3F12"/>
    <w:rsid w:val="000E47F9"/>
    <w:rsid w:val="000E4AFF"/>
    <w:rsid w:val="000E5379"/>
    <w:rsid w:val="000E5652"/>
    <w:rsid w:val="000E59CA"/>
    <w:rsid w:val="000E59D7"/>
    <w:rsid w:val="000E59FA"/>
    <w:rsid w:val="000E5F70"/>
    <w:rsid w:val="000E5FEF"/>
    <w:rsid w:val="000E74C1"/>
    <w:rsid w:val="000F0338"/>
    <w:rsid w:val="000F0A67"/>
    <w:rsid w:val="000F1372"/>
    <w:rsid w:val="000F1AEA"/>
    <w:rsid w:val="000F2CE1"/>
    <w:rsid w:val="000F30BE"/>
    <w:rsid w:val="000F37E3"/>
    <w:rsid w:val="000F3D45"/>
    <w:rsid w:val="000F44D1"/>
    <w:rsid w:val="000F4BE8"/>
    <w:rsid w:val="000F560C"/>
    <w:rsid w:val="000F5A5D"/>
    <w:rsid w:val="000F71AF"/>
    <w:rsid w:val="000F7AD0"/>
    <w:rsid w:val="00100F4B"/>
    <w:rsid w:val="00102DEA"/>
    <w:rsid w:val="00103080"/>
    <w:rsid w:val="00104A85"/>
    <w:rsid w:val="00105097"/>
    <w:rsid w:val="001052FC"/>
    <w:rsid w:val="00106B0E"/>
    <w:rsid w:val="00106DAC"/>
    <w:rsid w:val="00110DFB"/>
    <w:rsid w:val="0011108A"/>
    <w:rsid w:val="001114FD"/>
    <w:rsid w:val="00116D85"/>
    <w:rsid w:val="001171F4"/>
    <w:rsid w:val="0012007C"/>
    <w:rsid w:val="00120B09"/>
    <w:rsid w:val="00121A29"/>
    <w:rsid w:val="00121C21"/>
    <w:rsid w:val="001226CA"/>
    <w:rsid w:val="00122AB2"/>
    <w:rsid w:val="00124783"/>
    <w:rsid w:val="00124B28"/>
    <w:rsid w:val="001263D9"/>
    <w:rsid w:val="00126DCB"/>
    <w:rsid w:val="00130680"/>
    <w:rsid w:val="0013093F"/>
    <w:rsid w:val="001309DB"/>
    <w:rsid w:val="00130B4B"/>
    <w:rsid w:val="00131ABA"/>
    <w:rsid w:val="00131FFD"/>
    <w:rsid w:val="00132F96"/>
    <w:rsid w:val="001360FD"/>
    <w:rsid w:val="00137B62"/>
    <w:rsid w:val="0014229E"/>
    <w:rsid w:val="00142622"/>
    <w:rsid w:val="0014500A"/>
    <w:rsid w:val="001450B7"/>
    <w:rsid w:val="001450CB"/>
    <w:rsid w:val="001459AA"/>
    <w:rsid w:val="001472EF"/>
    <w:rsid w:val="00147A81"/>
    <w:rsid w:val="001539D6"/>
    <w:rsid w:val="001551E1"/>
    <w:rsid w:val="00155F60"/>
    <w:rsid w:val="001574E5"/>
    <w:rsid w:val="00157943"/>
    <w:rsid w:val="00160523"/>
    <w:rsid w:val="00160846"/>
    <w:rsid w:val="00161BE1"/>
    <w:rsid w:val="00162EF0"/>
    <w:rsid w:val="0016381A"/>
    <w:rsid w:val="001641DF"/>
    <w:rsid w:val="00164519"/>
    <w:rsid w:val="00165877"/>
    <w:rsid w:val="00165DDB"/>
    <w:rsid w:val="00165EEF"/>
    <w:rsid w:val="00167AC6"/>
    <w:rsid w:val="00171771"/>
    <w:rsid w:val="00171ADB"/>
    <w:rsid w:val="00171BB1"/>
    <w:rsid w:val="00173344"/>
    <w:rsid w:val="00173AC2"/>
    <w:rsid w:val="00173C9B"/>
    <w:rsid w:val="0017501C"/>
    <w:rsid w:val="001775E1"/>
    <w:rsid w:val="00180AF2"/>
    <w:rsid w:val="00180B65"/>
    <w:rsid w:val="00181218"/>
    <w:rsid w:val="0018145E"/>
    <w:rsid w:val="00181515"/>
    <w:rsid w:val="001829C6"/>
    <w:rsid w:val="001838C5"/>
    <w:rsid w:val="0018397A"/>
    <w:rsid w:val="00184379"/>
    <w:rsid w:val="001858AB"/>
    <w:rsid w:val="00185A9A"/>
    <w:rsid w:val="001862B2"/>
    <w:rsid w:val="00186722"/>
    <w:rsid w:val="00187562"/>
    <w:rsid w:val="00191CA6"/>
    <w:rsid w:val="00192DFF"/>
    <w:rsid w:val="00194C97"/>
    <w:rsid w:val="00195BF5"/>
    <w:rsid w:val="00196F29"/>
    <w:rsid w:val="0019783B"/>
    <w:rsid w:val="00197AE0"/>
    <w:rsid w:val="001A00E2"/>
    <w:rsid w:val="001A1045"/>
    <w:rsid w:val="001A1318"/>
    <w:rsid w:val="001A32BE"/>
    <w:rsid w:val="001B268F"/>
    <w:rsid w:val="001B45C6"/>
    <w:rsid w:val="001B5627"/>
    <w:rsid w:val="001C0CCB"/>
    <w:rsid w:val="001C14B4"/>
    <w:rsid w:val="001C2101"/>
    <w:rsid w:val="001C23E9"/>
    <w:rsid w:val="001C2B1B"/>
    <w:rsid w:val="001C378B"/>
    <w:rsid w:val="001C3BAF"/>
    <w:rsid w:val="001C7702"/>
    <w:rsid w:val="001C7FAE"/>
    <w:rsid w:val="001D1B6E"/>
    <w:rsid w:val="001D1E8E"/>
    <w:rsid w:val="001D23F2"/>
    <w:rsid w:val="001D25BE"/>
    <w:rsid w:val="001D2AA0"/>
    <w:rsid w:val="001D3685"/>
    <w:rsid w:val="001D4807"/>
    <w:rsid w:val="001D6228"/>
    <w:rsid w:val="001D70B0"/>
    <w:rsid w:val="001D7A61"/>
    <w:rsid w:val="001E0131"/>
    <w:rsid w:val="001E0543"/>
    <w:rsid w:val="001E0862"/>
    <w:rsid w:val="001E0DAE"/>
    <w:rsid w:val="001E2544"/>
    <w:rsid w:val="001E3247"/>
    <w:rsid w:val="001E32B4"/>
    <w:rsid w:val="001E47CF"/>
    <w:rsid w:val="001E5269"/>
    <w:rsid w:val="001E630B"/>
    <w:rsid w:val="001E79A8"/>
    <w:rsid w:val="001E7F6D"/>
    <w:rsid w:val="001F1EE8"/>
    <w:rsid w:val="001F1F9F"/>
    <w:rsid w:val="001F2BF3"/>
    <w:rsid w:val="001F47FE"/>
    <w:rsid w:val="001F4D78"/>
    <w:rsid w:val="001F6242"/>
    <w:rsid w:val="001F6595"/>
    <w:rsid w:val="001F721B"/>
    <w:rsid w:val="00200F65"/>
    <w:rsid w:val="00201F70"/>
    <w:rsid w:val="00203010"/>
    <w:rsid w:val="0020393D"/>
    <w:rsid w:val="00203CFE"/>
    <w:rsid w:val="00204539"/>
    <w:rsid w:val="0020579C"/>
    <w:rsid w:val="0020746D"/>
    <w:rsid w:val="00211306"/>
    <w:rsid w:val="00212068"/>
    <w:rsid w:val="00212A81"/>
    <w:rsid w:val="00213E7C"/>
    <w:rsid w:val="002158B9"/>
    <w:rsid w:val="00216F00"/>
    <w:rsid w:val="00217EF3"/>
    <w:rsid w:val="00221B3C"/>
    <w:rsid w:val="00221EED"/>
    <w:rsid w:val="00222C97"/>
    <w:rsid w:val="00223138"/>
    <w:rsid w:val="002250AF"/>
    <w:rsid w:val="002252BD"/>
    <w:rsid w:val="00230DBC"/>
    <w:rsid w:val="00230DE4"/>
    <w:rsid w:val="00231780"/>
    <w:rsid w:val="0023183E"/>
    <w:rsid w:val="002327FA"/>
    <w:rsid w:val="00237136"/>
    <w:rsid w:val="00237FCC"/>
    <w:rsid w:val="00240132"/>
    <w:rsid w:val="00240FD8"/>
    <w:rsid w:val="00241B2C"/>
    <w:rsid w:val="00243975"/>
    <w:rsid w:val="0024458C"/>
    <w:rsid w:val="00244C77"/>
    <w:rsid w:val="002455A0"/>
    <w:rsid w:val="00246665"/>
    <w:rsid w:val="002477C9"/>
    <w:rsid w:val="002504CC"/>
    <w:rsid w:val="00251B9C"/>
    <w:rsid w:val="00251D5C"/>
    <w:rsid w:val="002526F5"/>
    <w:rsid w:val="00252D21"/>
    <w:rsid w:val="002542D8"/>
    <w:rsid w:val="0025517D"/>
    <w:rsid w:val="002556D2"/>
    <w:rsid w:val="00255D6C"/>
    <w:rsid w:val="0025678F"/>
    <w:rsid w:val="002573A0"/>
    <w:rsid w:val="0025758D"/>
    <w:rsid w:val="00257DE0"/>
    <w:rsid w:val="002606B3"/>
    <w:rsid w:val="00261DAE"/>
    <w:rsid w:val="002645F3"/>
    <w:rsid w:val="0026471F"/>
    <w:rsid w:val="00265AFF"/>
    <w:rsid w:val="00265C80"/>
    <w:rsid w:val="002675F3"/>
    <w:rsid w:val="00272543"/>
    <w:rsid w:val="002728AE"/>
    <w:rsid w:val="00273011"/>
    <w:rsid w:val="002767A3"/>
    <w:rsid w:val="002767C8"/>
    <w:rsid w:val="00276A63"/>
    <w:rsid w:val="00280699"/>
    <w:rsid w:val="00280D67"/>
    <w:rsid w:val="00281A51"/>
    <w:rsid w:val="00281B19"/>
    <w:rsid w:val="00281CDF"/>
    <w:rsid w:val="00282F4D"/>
    <w:rsid w:val="002846D3"/>
    <w:rsid w:val="0028546A"/>
    <w:rsid w:val="00286E1B"/>
    <w:rsid w:val="00287ED0"/>
    <w:rsid w:val="00290268"/>
    <w:rsid w:val="00292E91"/>
    <w:rsid w:val="00293186"/>
    <w:rsid w:val="002931A1"/>
    <w:rsid w:val="00293298"/>
    <w:rsid w:val="002934D5"/>
    <w:rsid w:val="00293893"/>
    <w:rsid w:val="00294403"/>
    <w:rsid w:val="00294436"/>
    <w:rsid w:val="00296BFD"/>
    <w:rsid w:val="00297AEA"/>
    <w:rsid w:val="002A00AB"/>
    <w:rsid w:val="002A0260"/>
    <w:rsid w:val="002A177F"/>
    <w:rsid w:val="002A1947"/>
    <w:rsid w:val="002A1A55"/>
    <w:rsid w:val="002A1E77"/>
    <w:rsid w:val="002A2210"/>
    <w:rsid w:val="002A2CF0"/>
    <w:rsid w:val="002A2F7E"/>
    <w:rsid w:val="002A31F3"/>
    <w:rsid w:val="002A3594"/>
    <w:rsid w:val="002A43AA"/>
    <w:rsid w:val="002A4F10"/>
    <w:rsid w:val="002A54AB"/>
    <w:rsid w:val="002B1F5D"/>
    <w:rsid w:val="002B2BAA"/>
    <w:rsid w:val="002B3401"/>
    <w:rsid w:val="002B45B0"/>
    <w:rsid w:val="002B52D2"/>
    <w:rsid w:val="002B5747"/>
    <w:rsid w:val="002B5808"/>
    <w:rsid w:val="002B5BAC"/>
    <w:rsid w:val="002C0679"/>
    <w:rsid w:val="002C3077"/>
    <w:rsid w:val="002C386D"/>
    <w:rsid w:val="002C38D6"/>
    <w:rsid w:val="002D2585"/>
    <w:rsid w:val="002D264E"/>
    <w:rsid w:val="002D28BE"/>
    <w:rsid w:val="002D2B0D"/>
    <w:rsid w:val="002E050A"/>
    <w:rsid w:val="002E0705"/>
    <w:rsid w:val="002E093D"/>
    <w:rsid w:val="002E1194"/>
    <w:rsid w:val="002E1BC9"/>
    <w:rsid w:val="002E4EF4"/>
    <w:rsid w:val="002E5E77"/>
    <w:rsid w:val="002E6826"/>
    <w:rsid w:val="002E73A2"/>
    <w:rsid w:val="002E78EA"/>
    <w:rsid w:val="002E7FE5"/>
    <w:rsid w:val="002F0C01"/>
    <w:rsid w:val="002F0EC6"/>
    <w:rsid w:val="002F1D24"/>
    <w:rsid w:val="002F2061"/>
    <w:rsid w:val="002F40E4"/>
    <w:rsid w:val="002F5F71"/>
    <w:rsid w:val="002F6690"/>
    <w:rsid w:val="002F677F"/>
    <w:rsid w:val="002F6CA7"/>
    <w:rsid w:val="002F6ED9"/>
    <w:rsid w:val="00300005"/>
    <w:rsid w:val="003012E5"/>
    <w:rsid w:val="00302F03"/>
    <w:rsid w:val="003032D8"/>
    <w:rsid w:val="00303A64"/>
    <w:rsid w:val="00304274"/>
    <w:rsid w:val="00305B36"/>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647"/>
    <w:rsid w:val="00326F38"/>
    <w:rsid w:val="0032792E"/>
    <w:rsid w:val="00330AC4"/>
    <w:rsid w:val="0033157E"/>
    <w:rsid w:val="003325CC"/>
    <w:rsid w:val="00332C44"/>
    <w:rsid w:val="00333575"/>
    <w:rsid w:val="00334B0D"/>
    <w:rsid w:val="00335077"/>
    <w:rsid w:val="003350A7"/>
    <w:rsid w:val="003353CD"/>
    <w:rsid w:val="00336736"/>
    <w:rsid w:val="00340999"/>
    <w:rsid w:val="003419D6"/>
    <w:rsid w:val="0034360C"/>
    <w:rsid w:val="00344213"/>
    <w:rsid w:val="00344B48"/>
    <w:rsid w:val="00345181"/>
    <w:rsid w:val="00345A3F"/>
    <w:rsid w:val="00345B16"/>
    <w:rsid w:val="0034660F"/>
    <w:rsid w:val="00346ED5"/>
    <w:rsid w:val="00350C2B"/>
    <w:rsid w:val="00353E6F"/>
    <w:rsid w:val="0035441C"/>
    <w:rsid w:val="003546B0"/>
    <w:rsid w:val="00354EE8"/>
    <w:rsid w:val="00355B74"/>
    <w:rsid w:val="00357D97"/>
    <w:rsid w:val="0036047A"/>
    <w:rsid w:val="003616C9"/>
    <w:rsid w:val="00365DBA"/>
    <w:rsid w:val="003702A8"/>
    <w:rsid w:val="00370312"/>
    <w:rsid w:val="00370897"/>
    <w:rsid w:val="00371A5D"/>
    <w:rsid w:val="003733A8"/>
    <w:rsid w:val="00374FC9"/>
    <w:rsid w:val="00376136"/>
    <w:rsid w:val="003803A4"/>
    <w:rsid w:val="003803AB"/>
    <w:rsid w:val="00380EAE"/>
    <w:rsid w:val="00383A21"/>
    <w:rsid w:val="00383F88"/>
    <w:rsid w:val="0038413A"/>
    <w:rsid w:val="0038660B"/>
    <w:rsid w:val="00386C90"/>
    <w:rsid w:val="00387D60"/>
    <w:rsid w:val="00390899"/>
    <w:rsid w:val="003928CD"/>
    <w:rsid w:val="0039503F"/>
    <w:rsid w:val="0039523C"/>
    <w:rsid w:val="003A70FB"/>
    <w:rsid w:val="003A7E37"/>
    <w:rsid w:val="003B0D5F"/>
    <w:rsid w:val="003B0EF4"/>
    <w:rsid w:val="003B2F4A"/>
    <w:rsid w:val="003B3811"/>
    <w:rsid w:val="003B3EEE"/>
    <w:rsid w:val="003B4396"/>
    <w:rsid w:val="003B53E3"/>
    <w:rsid w:val="003B5599"/>
    <w:rsid w:val="003B60C2"/>
    <w:rsid w:val="003B723F"/>
    <w:rsid w:val="003B75EC"/>
    <w:rsid w:val="003B7A6B"/>
    <w:rsid w:val="003B7FEF"/>
    <w:rsid w:val="003C032E"/>
    <w:rsid w:val="003C0FFE"/>
    <w:rsid w:val="003C1ECD"/>
    <w:rsid w:val="003C2823"/>
    <w:rsid w:val="003C4A02"/>
    <w:rsid w:val="003C4BD7"/>
    <w:rsid w:val="003C4F59"/>
    <w:rsid w:val="003C568E"/>
    <w:rsid w:val="003C60DE"/>
    <w:rsid w:val="003C61F0"/>
    <w:rsid w:val="003C6702"/>
    <w:rsid w:val="003D05AF"/>
    <w:rsid w:val="003D0D52"/>
    <w:rsid w:val="003D125C"/>
    <w:rsid w:val="003D1581"/>
    <w:rsid w:val="003D1DD3"/>
    <w:rsid w:val="003D1EF1"/>
    <w:rsid w:val="003D1F56"/>
    <w:rsid w:val="003D28EF"/>
    <w:rsid w:val="003D32C0"/>
    <w:rsid w:val="003D43D8"/>
    <w:rsid w:val="003D558D"/>
    <w:rsid w:val="003D577B"/>
    <w:rsid w:val="003D5D48"/>
    <w:rsid w:val="003D6004"/>
    <w:rsid w:val="003D6BCF"/>
    <w:rsid w:val="003E037A"/>
    <w:rsid w:val="003E0A92"/>
    <w:rsid w:val="003E1C5C"/>
    <w:rsid w:val="003E269A"/>
    <w:rsid w:val="003E48AF"/>
    <w:rsid w:val="003E5176"/>
    <w:rsid w:val="003F0092"/>
    <w:rsid w:val="003F0DD3"/>
    <w:rsid w:val="003F0EBD"/>
    <w:rsid w:val="003F0F14"/>
    <w:rsid w:val="003F1F24"/>
    <w:rsid w:val="003F331A"/>
    <w:rsid w:val="003F4A9F"/>
    <w:rsid w:val="003F652B"/>
    <w:rsid w:val="003F6D6A"/>
    <w:rsid w:val="003F7BA4"/>
    <w:rsid w:val="004016E6"/>
    <w:rsid w:val="00402999"/>
    <w:rsid w:val="00402A82"/>
    <w:rsid w:val="00406D0B"/>
    <w:rsid w:val="00406EC7"/>
    <w:rsid w:val="004072C7"/>
    <w:rsid w:val="004123D3"/>
    <w:rsid w:val="00413A39"/>
    <w:rsid w:val="0041566C"/>
    <w:rsid w:val="0041749C"/>
    <w:rsid w:val="00417D70"/>
    <w:rsid w:val="00417E86"/>
    <w:rsid w:val="00417F52"/>
    <w:rsid w:val="004201CD"/>
    <w:rsid w:val="004211D8"/>
    <w:rsid w:val="00423123"/>
    <w:rsid w:val="00423BBB"/>
    <w:rsid w:val="004244F8"/>
    <w:rsid w:val="0042463D"/>
    <w:rsid w:val="00424CC0"/>
    <w:rsid w:val="004257D6"/>
    <w:rsid w:val="00426835"/>
    <w:rsid w:val="00426A97"/>
    <w:rsid w:val="00427CF7"/>
    <w:rsid w:val="00427E0D"/>
    <w:rsid w:val="0043048C"/>
    <w:rsid w:val="00431C4A"/>
    <w:rsid w:val="00432458"/>
    <w:rsid w:val="00432884"/>
    <w:rsid w:val="00432DB0"/>
    <w:rsid w:val="0043358E"/>
    <w:rsid w:val="00434A6A"/>
    <w:rsid w:val="00434EB6"/>
    <w:rsid w:val="004368CF"/>
    <w:rsid w:val="00437C02"/>
    <w:rsid w:val="0044038C"/>
    <w:rsid w:val="004416EE"/>
    <w:rsid w:val="004419FB"/>
    <w:rsid w:val="00442E93"/>
    <w:rsid w:val="00442EBD"/>
    <w:rsid w:val="004434EE"/>
    <w:rsid w:val="00443A9A"/>
    <w:rsid w:val="00446561"/>
    <w:rsid w:val="00450C24"/>
    <w:rsid w:val="00453593"/>
    <w:rsid w:val="0045558B"/>
    <w:rsid w:val="00455842"/>
    <w:rsid w:val="00455893"/>
    <w:rsid w:val="00455FE3"/>
    <w:rsid w:val="004560EA"/>
    <w:rsid w:val="00460A71"/>
    <w:rsid w:val="0046190C"/>
    <w:rsid w:val="004622FC"/>
    <w:rsid w:val="0046411D"/>
    <w:rsid w:val="004652D7"/>
    <w:rsid w:val="00465DB5"/>
    <w:rsid w:val="004664EC"/>
    <w:rsid w:val="00466A85"/>
    <w:rsid w:val="00467252"/>
    <w:rsid w:val="00471CBC"/>
    <w:rsid w:val="0047268D"/>
    <w:rsid w:val="004748DF"/>
    <w:rsid w:val="00480AE8"/>
    <w:rsid w:val="00480BFB"/>
    <w:rsid w:val="00480DD0"/>
    <w:rsid w:val="00481BF2"/>
    <w:rsid w:val="00481C93"/>
    <w:rsid w:val="0048439A"/>
    <w:rsid w:val="004856E4"/>
    <w:rsid w:val="00486032"/>
    <w:rsid w:val="004901DB"/>
    <w:rsid w:val="0049041F"/>
    <w:rsid w:val="00491601"/>
    <w:rsid w:val="0049240E"/>
    <w:rsid w:val="00492713"/>
    <w:rsid w:val="00493F00"/>
    <w:rsid w:val="0049478F"/>
    <w:rsid w:val="00494FF1"/>
    <w:rsid w:val="004956F6"/>
    <w:rsid w:val="0049791A"/>
    <w:rsid w:val="004A03E6"/>
    <w:rsid w:val="004A10F6"/>
    <w:rsid w:val="004A1AFC"/>
    <w:rsid w:val="004A2EAF"/>
    <w:rsid w:val="004A35BA"/>
    <w:rsid w:val="004A3EC2"/>
    <w:rsid w:val="004A4A6F"/>
    <w:rsid w:val="004A549E"/>
    <w:rsid w:val="004A6943"/>
    <w:rsid w:val="004A6975"/>
    <w:rsid w:val="004B029D"/>
    <w:rsid w:val="004B1A5F"/>
    <w:rsid w:val="004B6776"/>
    <w:rsid w:val="004B7B92"/>
    <w:rsid w:val="004B7EE9"/>
    <w:rsid w:val="004C029C"/>
    <w:rsid w:val="004C1472"/>
    <w:rsid w:val="004C18A2"/>
    <w:rsid w:val="004C2127"/>
    <w:rsid w:val="004C2824"/>
    <w:rsid w:val="004C3F38"/>
    <w:rsid w:val="004C434C"/>
    <w:rsid w:val="004D137E"/>
    <w:rsid w:val="004D1C09"/>
    <w:rsid w:val="004D2C24"/>
    <w:rsid w:val="004D2D21"/>
    <w:rsid w:val="004D3007"/>
    <w:rsid w:val="004D323D"/>
    <w:rsid w:val="004D59CE"/>
    <w:rsid w:val="004D6FEC"/>
    <w:rsid w:val="004D7805"/>
    <w:rsid w:val="004D7964"/>
    <w:rsid w:val="004D7EE2"/>
    <w:rsid w:val="004E051C"/>
    <w:rsid w:val="004E288C"/>
    <w:rsid w:val="004E28CE"/>
    <w:rsid w:val="004E3382"/>
    <w:rsid w:val="004E39BF"/>
    <w:rsid w:val="004E39F1"/>
    <w:rsid w:val="004E6898"/>
    <w:rsid w:val="004E709E"/>
    <w:rsid w:val="004E73DE"/>
    <w:rsid w:val="004F0F96"/>
    <w:rsid w:val="004F22C2"/>
    <w:rsid w:val="004F2FCD"/>
    <w:rsid w:val="004F399C"/>
    <w:rsid w:val="004F4444"/>
    <w:rsid w:val="004F50B7"/>
    <w:rsid w:val="004F58D4"/>
    <w:rsid w:val="004F6A8E"/>
    <w:rsid w:val="004F70E0"/>
    <w:rsid w:val="004F728F"/>
    <w:rsid w:val="004F797A"/>
    <w:rsid w:val="005005E9"/>
    <w:rsid w:val="00500BC7"/>
    <w:rsid w:val="00500DCF"/>
    <w:rsid w:val="00502983"/>
    <w:rsid w:val="00504AAA"/>
    <w:rsid w:val="0050569F"/>
    <w:rsid w:val="00505DE8"/>
    <w:rsid w:val="00506B77"/>
    <w:rsid w:val="0050774E"/>
    <w:rsid w:val="00511EA2"/>
    <w:rsid w:val="005134E7"/>
    <w:rsid w:val="005157BA"/>
    <w:rsid w:val="00516A71"/>
    <w:rsid w:val="00521814"/>
    <w:rsid w:val="00522223"/>
    <w:rsid w:val="00522595"/>
    <w:rsid w:val="00522791"/>
    <w:rsid w:val="00522AC3"/>
    <w:rsid w:val="00523C5B"/>
    <w:rsid w:val="00524B0A"/>
    <w:rsid w:val="0052561F"/>
    <w:rsid w:val="0052607C"/>
    <w:rsid w:val="00527C30"/>
    <w:rsid w:val="0053372B"/>
    <w:rsid w:val="00533A35"/>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5ECB"/>
    <w:rsid w:val="00546770"/>
    <w:rsid w:val="00547B60"/>
    <w:rsid w:val="00550BEF"/>
    <w:rsid w:val="00550D22"/>
    <w:rsid w:val="00552950"/>
    <w:rsid w:val="00553941"/>
    <w:rsid w:val="00554B4B"/>
    <w:rsid w:val="00555ACB"/>
    <w:rsid w:val="00555F6B"/>
    <w:rsid w:val="005564D7"/>
    <w:rsid w:val="005565D3"/>
    <w:rsid w:val="0056025F"/>
    <w:rsid w:val="00561876"/>
    <w:rsid w:val="00562AF1"/>
    <w:rsid w:val="00563EF0"/>
    <w:rsid w:val="00563F6E"/>
    <w:rsid w:val="005645FB"/>
    <w:rsid w:val="00567222"/>
    <w:rsid w:val="005678ED"/>
    <w:rsid w:val="00567DA8"/>
    <w:rsid w:val="0057093F"/>
    <w:rsid w:val="00571419"/>
    <w:rsid w:val="0057186F"/>
    <w:rsid w:val="00572902"/>
    <w:rsid w:val="00573B65"/>
    <w:rsid w:val="005756C5"/>
    <w:rsid w:val="00575B4E"/>
    <w:rsid w:val="00576EB9"/>
    <w:rsid w:val="005778FD"/>
    <w:rsid w:val="00580DF6"/>
    <w:rsid w:val="005836F8"/>
    <w:rsid w:val="005854B0"/>
    <w:rsid w:val="0058768A"/>
    <w:rsid w:val="005903CC"/>
    <w:rsid w:val="005921DC"/>
    <w:rsid w:val="0059630B"/>
    <w:rsid w:val="005963A2"/>
    <w:rsid w:val="005964FA"/>
    <w:rsid w:val="005966EB"/>
    <w:rsid w:val="00596D17"/>
    <w:rsid w:val="005A005E"/>
    <w:rsid w:val="005A0318"/>
    <w:rsid w:val="005A1162"/>
    <w:rsid w:val="005A1E67"/>
    <w:rsid w:val="005A2158"/>
    <w:rsid w:val="005A2EC9"/>
    <w:rsid w:val="005A3081"/>
    <w:rsid w:val="005A32EC"/>
    <w:rsid w:val="005A42D7"/>
    <w:rsid w:val="005A43B5"/>
    <w:rsid w:val="005A4522"/>
    <w:rsid w:val="005A50B5"/>
    <w:rsid w:val="005A5177"/>
    <w:rsid w:val="005B0011"/>
    <w:rsid w:val="005B3F5D"/>
    <w:rsid w:val="005B4299"/>
    <w:rsid w:val="005B50DC"/>
    <w:rsid w:val="005B57EE"/>
    <w:rsid w:val="005C05FD"/>
    <w:rsid w:val="005C0860"/>
    <w:rsid w:val="005C0DEB"/>
    <w:rsid w:val="005C1AFD"/>
    <w:rsid w:val="005C1E06"/>
    <w:rsid w:val="005C287C"/>
    <w:rsid w:val="005C522F"/>
    <w:rsid w:val="005D27F9"/>
    <w:rsid w:val="005D3A93"/>
    <w:rsid w:val="005D6538"/>
    <w:rsid w:val="005E0906"/>
    <w:rsid w:val="005E1ED5"/>
    <w:rsid w:val="005E2CB3"/>
    <w:rsid w:val="005E492E"/>
    <w:rsid w:val="005E5A0D"/>
    <w:rsid w:val="005E60D0"/>
    <w:rsid w:val="005E61F1"/>
    <w:rsid w:val="005F18CE"/>
    <w:rsid w:val="005F1F8F"/>
    <w:rsid w:val="005F2EFC"/>
    <w:rsid w:val="005F3061"/>
    <w:rsid w:val="005F3A74"/>
    <w:rsid w:val="005F4552"/>
    <w:rsid w:val="005F5782"/>
    <w:rsid w:val="005F6537"/>
    <w:rsid w:val="005F6896"/>
    <w:rsid w:val="005F6C89"/>
    <w:rsid w:val="0060170A"/>
    <w:rsid w:val="00601A0A"/>
    <w:rsid w:val="00603EB9"/>
    <w:rsid w:val="00604114"/>
    <w:rsid w:val="0060512D"/>
    <w:rsid w:val="006062FF"/>
    <w:rsid w:val="0060646C"/>
    <w:rsid w:val="006067B0"/>
    <w:rsid w:val="00606BB8"/>
    <w:rsid w:val="00607305"/>
    <w:rsid w:val="00607332"/>
    <w:rsid w:val="00607ECA"/>
    <w:rsid w:val="0061090F"/>
    <w:rsid w:val="00610AF5"/>
    <w:rsid w:val="00610F3F"/>
    <w:rsid w:val="0061188F"/>
    <w:rsid w:val="00612CA5"/>
    <w:rsid w:val="00613B06"/>
    <w:rsid w:val="0061433D"/>
    <w:rsid w:val="00615162"/>
    <w:rsid w:val="00620672"/>
    <w:rsid w:val="006212D8"/>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1CA"/>
    <w:rsid w:val="0064253A"/>
    <w:rsid w:val="0064337F"/>
    <w:rsid w:val="00644C4B"/>
    <w:rsid w:val="006453FE"/>
    <w:rsid w:val="006477E0"/>
    <w:rsid w:val="00647970"/>
    <w:rsid w:val="00647B52"/>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64D"/>
    <w:rsid w:val="006677C5"/>
    <w:rsid w:val="0067209D"/>
    <w:rsid w:val="0067222D"/>
    <w:rsid w:val="0067295E"/>
    <w:rsid w:val="00677586"/>
    <w:rsid w:val="00681999"/>
    <w:rsid w:val="006827EA"/>
    <w:rsid w:val="00682A31"/>
    <w:rsid w:val="00682AA1"/>
    <w:rsid w:val="00683731"/>
    <w:rsid w:val="00686C51"/>
    <w:rsid w:val="00686D75"/>
    <w:rsid w:val="00690F67"/>
    <w:rsid w:val="00693DB6"/>
    <w:rsid w:val="00694459"/>
    <w:rsid w:val="0069519E"/>
    <w:rsid w:val="00695BDD"/>
    <w:rsid w:val="00696A97"/>
    <w:rsid w:val="006972CD"/>
    <w:rsid w:val="006A3CEC"/>
    <w:rsid w:val="006A5F24"/>
    <w:rsid w:val="006A678C"/>
    <w:rsid w:val="006A7279"/>
    <w:rsid w:val="006B055F"/>
    <w:rsid w:val="006B07F3"/>
    <w:rsid w:val="006B19E4"/>
    <w:rsid w:val="006B3153"/>
    <w:rsid w:val="006B505C"/>
    <w:rsid w:val="006B561C"/>
    <w:rsid w:val="006B57A8"/>
    <w:rsid w:val="006C05B3"/>
    <w:rsid w:val="006C067A"/>
    <w:rsid w:val="006C08A2"/>
    <w:rsid w:val="006C2170"/>
    <w:rsid w:val="006C30CC"/>
    <w:rsid w:val="006C341F"/>
    <w:rsid w:val="006C3F9D"/>
    <w:rsid w:val="006C5180"/>
    <w:rsid w:val="006C52E5"/>
    <w:rsid w:val="006D2572"/>
    <w:rsid w:val="006D332D"/>
    <w:rsid w:val="006D5CEB"/>
    <w:rsid w:val="006D7BFB"/>
    <w:rsid w:val="006E0501"/>
    <w:rsid w:val="006E3E78"/>
    <w:rsid w:val="006E409B"/>
    <w:rsid w:val="006E6967"/>
    <w:rsid w:val="006E7646"/>
    <w:rsid w:val="006E789F"/>
    <w:rsid w:val="006F0DF5"/>
    <w:rsid w:val="006F1550"/>
    <w:rsid w:val="006F15CA"/>
    <w:rsid w:val="006F191C"/>
    <w:rsid w:val="006F2B37"/>
    <w:rsid w:val="006F323D"/>
    <w:rsid w:val="006F3A1A"/>
    <w:rsid w:val="006F4FFD"/>
    <w:rsid w:val="00700460"/>
    <w:rsid w:val="00702791"/>
    <w:rsid w:val="00702D1F"/>
    <w:rsid w:val="00703CBD"/>
    <w:rsid w:val="0070564B"/>
    <w:rsid w:val="00705E2F"/>
    <w:rsid w:val="00707574"/>
    <w:rsid w:val="0070760E"/>
    <w:rsid w:val="007078E5"/>
    <w:rsid w:val="007128D0"/>
    <w:rsid w:val="00712B6F"/>
    <w:rsid w:val="00714DA3"/>
    <w:rsid w:val="0071516C"/>
    <w:rsid w:val="00715A27"/>
    <w:rsid w:val="007219BD"/>
    <w:rsid w:val="00721DEF"/>
    <w:rsid w:val="0072236A"/>
    <w:rsid w:val="00722A68"/>
    <w:rsid w:val="00722D3F"/>
    <w:rsid w:val="00722F3E"/>
    <w:rsid w:val="00724121"/>
    <w:rsid w:val="00724C92"/>
    <w:rsid w:val="00726836"/>
    <w:rsid w:val="00726C19"/>
    <w:rsid w:val="00727057"/>
    <w:rsid w:val="007329C9"/>
    <w:rsid w:val="00733B3F"/>
    <w:rsid w:val="00734587"/>
    <w:rsid w:val="007372E2"/>
    <w:rsid w:val="007378D2"/>
    <w:rsid w:val="00737B7F"/>
    <w:rsid w:val="007400EC"/>
    <w:rsid w:val="0074025B"/>
    <w:rsid w:val="00740880"/>
    <w:rsid w:val="00740BC6"/>
    <w:rsid w:val="00742001"/>
    <w:rsid w:val="00743ABD"/>
    <w:rsid w:val="00744C43"/>
    <w:rsid w:val="00744D9A"/>
    <w:rsid w:val="007450E1"/>
    <w:rsid w:val="007464B5"/>
    <w:rsid w:val="007467C1"/>
    <w:rsid w:val="0074795D"/>
    <w:rsid w:val="00751207"/>
    <w:rsid w:val="007516BD"/>
    <w:rsid w:val="00751ADA"/>
    <w:rsid w:val="00754A6F"/>
    <w:rsid w:val="0075587D"/>
    <w:rsid w:val="007560BE"/>
    <w:rsid w:val="007570ED"/>
    <w:rsid w:val="007605F6"/>
    <w:rsid w:val="00760D95"/>
    <w:rsid w:val="00760E06"/>
    <w:rsid w:val="00761ED2"/>
    <w:rsid w:val="00762F35"/>
    <w:rsid w:val="00763198"/>
    <w:rsid w:val="007632AE"/>
    <w:rsid w:val="00763DC0"/>
    <w:rsid w:val="00764137"/>
    <w:rsid w:val="0076479D"/>
    <w:rsid w:val="00764E60"/>
    <w:rsid w:val="00766224"/>
    <w:rsid w:val="00766B45"/>
    <w:rsid w:val="00772AA5"/>
    <w:rsid w:val="0077458B"/>
    <w:rsid w:val="007747EF"/>
    <w:rsid w:val="00774BD3"/>
    <w:rsid w:val="007758FC"/>
    <w:rsid w:val="007763C4"/>
    <w:rsid w:val="00777397"/>
    <w:rsid w:val="00777763"/>
    <w:rsid w:val="00777EE6"/>
    <w:rsid w:val="00780764"/>
    <w:rsid w:val="00780F48"/>
    <w:rsid w:val="00781DBA"/>
    <w:rsid w:val="00782582"/>
    <w:rsid w:val="007834EE"/>
    <w:rsid w:val="0078382B"/>
    <w:rsid w:val="0078475C"/>
    <w:rsid w:val="00784FF0"/>
    <w:rsid w:val="007862E6"/>
    <w:rsid w:val="0078713B"/>
    <w:rsid w:val="00787BEE"/>
    <w:rsid w:val="00790EDE"/>
    <w:rsid w:val="0079162F"/>
    <w:rsid w:val="00792782"/>
    <w:rsid w:val="007950EE"/>
    <w:rsid w:val="0079553C"/>
    <w:rsid w:val="00796474"/>
    <w:rsid w:val="00796746"/>
    <w:rsid w:val="00796DCC"/>
    <w:rsid w:val="007A0DB1"/>
    <w:rsid w:val="007A0E8E"/>
    <w:rsid w:val="007A210D"/>
    <w:rsid w:val="007A75D4"/>
    <w:rsid w:val="007B19B5"/>
    <w:rsid w:val="007B26D6"/>
    <w:rsid w:val="007B2C48"/>
    <w:rsid w:val="007B3D44"/>
    <w:rsid w:val="007B5240"/>
    <w:rsid w:val="007B5A1A"/>
    <w:rsid w:val="007B669B"/>
    <w:rsid w:val="007C1B3F"/>
    <w:rsid w:val="007C2A0D"/>
    <w:rsid w:val="007C2BC8"/>
    <w:rsid w:val="007C449B"/>
    <w:rsid w:val="007C53D2"/>
    <w:rsid w:val="007C7662"/>
    <w:rsid w:val="007C7BC7"/>
    <w:rsid w:val="007D0135"/>
    <w:rsid w:val="007D0D2C"/>
    <w:rsid w:val="007D3603"/>
    <w:rsid w:val="007D3B9C"/>
    <w:rsid w:val="007D4301"/>
    <w:rsid w:val="007D61EC"/>
    <w:rsid w:val="007E0352"/>
    <w:rsid w:val="007E0F57"/>
    <w:rsid w:val="007E22C1"/>
    <w:rsid w:val="007E50F6"/>
    <w:rsid w:val="007E745A"/>
    <w:rsid w:val="007E79DB"/>
    <w:rsid w:val="007F0E1A"/>
    <w:rsid w:val="007F2483"/>
    <w:rsid w:val="007F28C5"/>
    <w:rsid w:val="007F4E79"/>
    <w:rsid w:val="007F6446"/>
    <w:rsid w:val="007F7D52"/>
    <w:rsid w:val="00800B1A"/>
    <w:rsid w:val="00800F94"/>
    <w:rsid w:val="0080102F"/>
    <w:rsid w:val="00801271"/>
    <w:rsid w:val="0080290F"/>
    <w:rsid w:val="00802CB5"/>
    <w:rsid w:val="00803D36"/>
    <w:rsid w:val="00804E0B"/>
    <w:rsid w:val="00805034"/>
    <w:rsid w:val="008130FA"/>
    <w:rsid w:val="00813ED1"/>
    <w:rsid w:val="008149EA"/>
    <w:rsid w:val="00816EDD"/>
    <w:rsid w:val="00817172"/>
    <w:rsid w:val="00817428"/>
    <w:rsid w:val="008178A2"/>
    <w:rsid w:val="00817C5C"/>
    <w:rsid w:val="00820172"/>
    <w:rsid w:val="00820479"/>
    <w:rsid w:val="00823A89"/>
    <w:rsid w:val="0082450B"/>
    <w:rsid w:val="00830668"/>
    <w:rsid w:val="0083133E"/>
    <w:rsid w:val="008316F5"/>
    <w:rsid w:val="008321B1"/>
    <w:rsid w:val="00832DFA"/>
    <w:rsid w:val="00834148"/>
    <w:rsid w:val="008344CE"/>
    <w:rsid w:val="00834A4D"/>
    <w:rsid w:val="00834D88"/>
    <w:rsid w:val="008356FC"/>
    <w:rsid w:val="00835E87"/>
    <w:rsid w:val="0083677E"/>
    <w:rsid w:val="008413FE"/>
    <w:rsid w:val="00843061"/>
    <w:rsid w:val="00843290"/>
    <w:rsid w:val="008446F9"/>
    <w:rsid w:val="008461E4"/>
    <w:rsid w:val="00850E5C"/>
    <w:rsid w:val="00853A0C"/>
    <w:rsid w:val="00853EAC"/>
    <w:rsid w:val="008577BE"/>
    <w:rsid w:val="008578F2"/>
    <w:rsid w:val="00857AD3"/>
    <w:rsid w:val="00860C5C"/>
    <w:rsid w:val="00861823"/>
    <w:rsid w:val="00862639"/>
    <w:rsid w:val="0086264A"/>
    <w:rsid w:val="00863BD9"/>
    <w:rsid w:val="008668C3"/>
    <w:rsid w:val="00867DD9"/>
    <w:rsid w:val="00871B52"/>
    <w:rsid w:val="00873F41"/>
    <w:rsid w:val="0087412B"/>
    <w:rsid w:val="00874807"/>
    <w:rsid w:val="0087579D"/>
    <w:rsid w:val="008773D7"/>
    <w:rsid w:val="0087753C"/>
    <w:rsid w:val="00880F2E"/>
    <w:rsid w:val="00880F52"/>
    <w:rsid w:val="00881A4B"/>
    <w:rsid w:val="008837A5"/>
    <w:rsid w:val="008846C7"/>
    <w:rsid w:val="008867BB"/>
    <w:rsid w:val="00886970"/>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3F73"/>
    <w:rsid w:val="008A4C0B"/>
    <w:rsid w:val="008A5E7D"/>
    <w:rsid w:val="008A6617"/>
    <w:rsid w:val="008A6DCE"/>
    <w:rsid w:val="008A6EA6"/>
    <w:rsid w:val="008A75EF"/>
    <w:rsid w:val="008B0024"/>
    <w:rsid w:val="008B01D8"/>
    <w:rsid w:val="008B1D15"/>
    <w:rsid w:val="008B2C07"/>
    <w:rsid w:val="008B49B0"/>
    <w:rsid w:val="008B71B2"/>
    <w:rsid w:val="008C0F47"/>
    <w:rsid w:val="008C1312"/>
    <w:rsid w:val="008C36AE"/>
    <w:rsid w:val="008C3CEF"/>
    <w:rsid w:val="008C4A38"/>
    <w:rsid w:val="008C557A"/>
    <w:rsid w:val="008C56BB"/>
    <w:rsid w:val="008D0005"/>
    <w:rsid w:val="008D10B2"/>
    <w:rsid w:val="008D22C5"/>
    <w:rsid w:val="008D2702"/>
    <w:rsid w:val="008D44B5"/>
    <w:rsid w:val="008D4519"/>
    <w:rsid w:val="008D559B"/>
    <w:rsid w:val="008D59F8"/>
    <w:rsid w:val="008D6545"/>
    <w:rsid w:val="008D65C0"/>
    <w:rsid w:val="008D6836"/>
    <w:rsid w:val="008E0C44"/>
    <w:rsid w:val="008E0C87"/>
    <w:rsid w:val="008E179C"/>
    <w:rsid w:val="008E2341"/>
    <w:rsid w:val="008E6D55"/>
    <w:rsid w:val="008E78AB"/>
    <w:rsid w:val="008E7EE6"/>
    <w:rsid w:val="008F0011"/>
    <w:rsid w:val="008F062A"/>
    <w:rsid w:val="008F0E16"/>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84D"/>
    <w:rsid w:val="00920EDE"/>
    <w:rsid w:val="00921D1D"/>
    <w:rsid w:val="00921F9E"/>
    <w:rsid w:val="009227FE"/>
    <w:rsid w:val="0092303D"/>
    <w:rsid w:val="00925108"/>
    <w:rsid w:val="00925F9D"/>
    <w:rsid w:val="00927431"/>
    <w:rsid w:val="00927B56"/>
    <w:rsid w:val="00931728"/>
    <w:rsid w:val="00931E14"/>
    <w:rsid w:val="0093226A"/>
    <w:rsid w:val="00932604"/>
    <w:rsid w:val="00934146"/>
    <w:rsid w:val="009343B3"/>
    <w:rsid w:val="00934EE6"/>
    <w:rsid w:val="0093682A"/>
    <w:rsid w:val="0093682F"/>
    <w:rsid w:val="0093739F"/>
    <w:rsid w:val="00940624"/>
    <w:rsid w:val="00940EC8"/>
    <w:rsid w:val="0094137E"/>
    <w:rsid w:val="00941C78"/>
    <w:rsid w:val="00941D80"/>
    <w:rsid w:val="00943D7E"/>
    <w:rsid w:val="0094489A"/>
    <w:rsid w:val="00944D40"/>
    <w:rsid w:val="00944E1C"/>
    <w:rsid w:val="00945AC8"/>
    <w:rsid w:val="00945C94"/>
    <w:rsid w:val="00946EC5"/>
    <w:rsid w:val="0095083A"/>
    <w:rsid w:val="0095085E"/>
    <w:rsid w:val="00950AB6"/>
    <w:rsid w:val="009522D6"/>
    <w:rsid w:val="00952318"/>
    <w:rsid w:val="0095248B"/>
    <w:rsid w:val="00952546"/>
    <w:rsid w:val="00952C00"/>
    <w:rsid w:val="00953B45"/>
    <w:rsid w:val="00953CB9"/>
    <w:rsid w:val="009557E4"/>
    <w:rsid w:val="00955A4B"/>
    <w:rsid w:val="00956016"/>
    <w:rsid w:val="0096175B"/>
    <w:rsid w:val="00962705"/>
    <w:rsid w:val="009630BE"/>
    <w:rsid w:val="00964E91"/>
    <w:rsid w:val="00965C87"/>
    <w:rsid w:val="009674BD"/>
    <w:rsid w:val="00970551"/>
    <w:rsid w:val="009756DD"/>
    <w:rsid w:val="00980162"/>
    <w:rsid w:val="00981223"/>
    <w:rsid w:val="00981CC4"/>
    <w:rsid w:val="00982398"/>
    <w:rsid w:val="00983494"/>
    <w:rsid w:val="00983623"/>
    <w:rsid w:val="009845D5"/>
    <w:rsid w:val="009848F7"/>
    <w:rsid w:val="00984969"/>
    <w:rsid w:val="00985666"/>
    <w:rsid w:val="0098744C"/>
    <w:rsid w:val="00990595"/>
    <w:rsid w:val="00992E7B"/>
    <w:rsid w:val="0099312B"/>
    <w:rsid w:val="00993A5F"/>
    <w:rsid w:val="00994417"/>
    <w:rsid w:val="0099498D"/>
    <w:rsid w:val="0099575E"/>
    <w:rsid w:val="00995CA8"/>
    <w:rsid w:val="00995E2F"/>
    <w:rsid w:val="009961E2"/>
    <w:rsid w:val="009976C7"/>
    <w:rsid w:val="00997A4D"/>
    <w:rsid w:val="00997F58"/>
    <w:rsid w:val="009A0566"/>
    <w:rsid w:val="009A171B"/>
    <w:rsid w:val="009A32B9"/>
    <w:rsid w:val="009A3827"/>
    <w:rsid w:val="009A63FE"/>
    <w:rsid w:val="009A78CC"/>
    <w:rsid w:val="009B130E"/>
    <w:rsid w:val="009B1880"/>
    <w:rsid w:val="009B2F5B"/>
    <w:rsid w:val="009B3C3D"/>
    <w:rsid w:val="009B4F84"/>
    <w:rsid w:val="009B533C"/>
    <w:rsid w:val="009B54A6"/>
    <w:rsid w:val="009B7CAD"/>
    <w:rsid w:val="009C3903"/>
    <w:rsid w:val="009C3923"/>
    <w:rsid w:val="009C3D8D"/>
    <w:rsid w:val="009C416B"/>
    <w:rsid w:val="009C557E"/>
    <w:rsid w:val="009C6EA2"/>
    <w:rsid w:val="009C7E04"/>
    <w:rsid w:val="009D01D0"/>
    <w:rsid w:val="009D11AD"/>
    <w:rsid w:val="009D11C0"/>
    <w:rsid w:val="009D2303"/>
    <w:rsid w:val="009D3B94"/>
    <w:rsid w:val="009D4084"/>
    <w:rsid w:val="009D444A"/>
    <w:rsid w:val="009D4F68"/>
    <w:rsid w:val="009D744A"/>
    <w:rsid w:val="009D74C6"/>
    <w:rsid w:val="009D7C6C"/>
    <w:rsid w:val="009E0D5D"/>
    <w:rsid w:val="009E1F0C"/>
    <w:rsid w:val="009E22C7"/>
    <w:rsid w:val="009E30AC"/>
    <w:rsid w:val="009E3294"/>
    <w:rsid w:val="009E3FE5"/>
    <w:rsid w:val="009E4905"/>
    <w:rsid w:val="009E4FCD"/>
    <w:rsid w:val="009E51B4"/>
    <w:rsid w:val="009E5E44"/>
    <w:rsid w:val="009E73D4"/>
    <w:rsid w:val="009F05F6"/>
    <w:rsid w:val="009F09A7"/>
    <w:rsid w:val="009F0E9B"/>
    <w:rsid w:val="009F3857"/>
    <w:rsid w:val="009F533D"/>
    <w:rsid w:val="009F77B9"/>
    <w:rsid w:val="009F7E4D"/>
    <w:rsid w:val="00A01EAD"/>
    <w:rsid w:val="00A020B0"/>
    <w:rsid w:val="00A02808"/>
    <w:rsid w:val="00A02EA6"/>
    <w:rsid w:val="00A03966"/>
    <w:rsid w:val="00A07ED5"/>
    <w:rsid w:val="00A101A9"/>
    <w:rsid w:val="00A10643"/>
    <w:rsid w:val="00A10ADB"/>
    <w:rsid w:val="00A10C9A"/>
    <w:rsid w:val="00A10CA1"/>
    <w:rsid w:val="00A10CEA"/>
    <w:rsid w:val="00A1157E"/>
    <w:rsid w:val="00A11EEE"/>
    <w:rsid w:val="00A12D32"/>
    <w:rsid w:val="00A13374"/>
    <w:rsid w:val="00A13BAC"/>
    <w:rsid w:val="00A13E44"/>
    <w:rsid w:val="00A147AC"/>
    <w:rsid w:val="00A14CE6"/>
    <w:rsid w:val="00A17CAD"/>
    <w:rsid w:val="00A21DF8"/>
    <w:rsid w:val="00A229FC"/>
    <w:rsid w:val="00A232FF"/>
    <w:rsid w:val="00A250BA"/>
    <w:rsid w:val="00A251C2"/>
    <w:rsid w:val="00A25222"/>
    <w:rsid w:val="00A253D5"/>
    <w:rsid w:val="00A25EA8"/>
    <w:rsid w:val="00A27671"/>
    <w:rsid w:val="00A331AA"/>
    <w:rsid w:val="00A34B34"/>
    <w:rsid w:val="00A36130"/>
    <w:rsid w:val="00A36DB7"/>
    <w:rsid w:val="00A3728F"/>
    <w:rsid w:val="00A372EB"/>
    <w:rsid w:val="00A409E4"/>
    <w:rsid w:val="00A41AE5"/>
    <w:rsid w:val="00A4241A"/>
    <w:rsid w:val="00A4288F"/>
    <w:rsid w:val="00A43E77"/>
    <w:rsid w:val="00A459FE"/>
    <w:rsid w:val="00A45B05"/>
    <w:rsid w:val="00A46014"/>
    <w:rsid w:val="00A472D2"/>
    <w:rsid w:val="00A510F3"/>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71589"/>
    <w:rsid w:val="00A71D30"/>
    <w:rsid w:val="00A7208D"/>
    <w:rsid w:val="00A72A8A"/>
    <w:rsid w:val="00A730D5"/>
    <w:rsid w:val="00A73657"/>
    <w:rsid w:val="00A740EB"/>
    <w:rsid w:val="00A745FD"/>
    <w:rsid w:val="00A74B3D"/>
    <w:rsid w:val="00A7572A"/>
    <w:rsid w:val="00A76E0E"/>
    <w:rsid w:val="00A81E24"/>
    <w:rsid w:val="00A828D9"/>
    <w:rsid w:val="00A83021"/>
    <w:rsid w:val="00A85EB8"/>
    <w:rsid w:val="00A862A5"/>
    <w:rsid w:val="00A862C3"/>
    <w:rsid w:val="00A86480"/>
    <w:rsid w:val="00A86B85"/>
    <w:rsid w:val="00A86D10"/>
    <w:rsid w:val="00A94D89"/>
    <w:rsid w:val="00A96C74"/>
    <w:rsid w:val="00A96D48"/>
    <w:rsid w:val="00A97BDE"/>
    <w:rsid w:val="00AA1245"/>
    <w:rsid w:val="00AA14BD"/>
    <w:rsid w:val="00AA1D91"/>
    <w:rsid w:val="00AA2377"/>
    <w:rsid w:val="00AA3347"/>
    <w:rsid w:val="00AA465F"/>
    <w:rsid w:val="00AA46C6"/>
    <w:rsid w:val="00AA5B79"/>
    <w:rsid w:val="00AB1209"/>
    <w:rsid w:val="00AB127B"/>
    <w:rsid w:val="00AB1E42"/>
    <w:rsid w:val="00AB2499"/>
    <w:rsid w:val="00AB2A03"/>
    <w:rsid w:val="00AB3794"/>
    <w:rsid w:val="00AB6A92"/>
    <w:rsid w:val="00AB6DC0"/>
    <w:rsid w:val="00AB6F7D"/>
    <w:rsid w:val="00AB72D5"/>
    <w:rsid w:val="00AB7911"/>
    <w:rsid w:val="00AC01A1"/>
    <w:rsid w:val="00AC0519"/>
    <w:rsid w:val="00AC1A0D"/>
    <w:rsid w:val="00AC1A4A"/>
    <w:rsid w:val="00AC4040"/>
    <w:rsid w:val="00AC5855"/>
    <w:rsid w:val="00AC69DD"/>
    <w:rsid w:val="00AD0438"/>
    <w:rsid w:val="00AD146B"/>
    <w:rsid w:val="00AD18E4"/>
    <w:rsid w:val="00AD2C7B"/>
    <w:rsid w:val="00AD4875"/>
    <w:rsid w:val="00AD4B21"/>
    <w:rsid w:val="00AD637C"/>
    <w:rsid w:val="00AD726A"/>
    <w:rsid w:val="00AE308B"/>
    <w:rsid w:val="00AE505E"/>
    <w:rsid w:val="00AE52D7"/>
    <w:rsid w:val="00AE5DF1"/>
    <w:rsid w:val="00AE5EF8"/>
    <w:rsid w:val="00AF0074"/>
    <w:rsid w:val="00AF0CC3"/>
    <w:rsid w:val="00AF1783"/>
    <w:rsid w:val="00AF4024"/>
    <w:rsid w:val="00AF5173"/>
    <w:rsid w:val="00AF537E"/>
    <w:rsid w:val="00AF64EB"/>
    <w:rsid w:val="00AF69B6"/>
    <w:rsid w:val="00B00917"/>
    <w:rsid w:val="00B01E23"/>
    <w:rsid w:val="00B043EC"/>
    <w:rsid w:val="00B06339"/>
    <w:rsid w:val="00B067C7"/>
    <w:rsid w:val="00B075F4"/>
    <w:rsid w:val="00B07A44"/>
    <w:rsid w:val="00B1065C"/>
    <w:rsid w:val="00B10CE6"/>
    <w:rsid w:val="00B112DC"/>
    <w:rsid w:val="00B1276F"/>
    <w:rsid w:val="00B127B9"/>
    <w:rsid w:val="00B12A18"/>
    <w:rsid w:val="00B12C80"/>
    <w:rsid w:val="00B12C9C"/>
    <w:rsid w:val="00B159D8"/>
    <w:rsid w:val="00B15D29"/>
    <w:rsid w:val="00B15F7F"/>
    <w:rsid w:val="00B16D77"/>
    <w:rsid w:val="00B16E23"/>
    <w:rsid w:val="00B17471"/>
    <w:rsid w:val="00B17582"/>
    <w:rsid w:val="00B17CB7"/>
    <w:rsid w:val="00B2079A"/>
    <w:rsid w:val="00B21D04"/>
    <w:rsid w:val="00B22EB5"/>
    <w:rsid w:val="00B24543"/>
    <w:rsid w:val="00B24A87"/>
    <w:rsid w:val="00B24F3B"/>
    <w:rsid w:val="00B261F5"/>
    <w:rsid w:val="00B27E48"/>
    <w:rsid w:val="00B30460"/>
    <w:rsid w:val="00B308F9"/>
    <w:rsid w:val="00B30EFF"/>
    <w:rsid w:val="00B3662C"/>
    <w:rsid w:val="00B36AEC"/>
    <w:rsid w:val="00B36ED0"/>
    <w:rsid w:val="00B37EC1"/>
    <w:rsid w:val="00B40805"/>
    <w:rsid w:val="00B41C7A"/>
    <w:rsid w:val="00B46CC3"/>
    <w:rsid w:val="00B46ED7"/>
    <w:rsid w:val="00B47C99"/>
    <w:rsid w:val="00B505E6"/>
    <w:rsid w:val="00B50DB9"/>
    <w:rsid w:val="00B545FF"/>
    <w:rsid w:val="00B55571"/>
    <w:rsid w:val="00B5710D"/>
    <w:rsid w:val="00B57CC1"/>
    <w:rsid w:val="00B60365"/>
    <w:rsid w:val="00B6064D"/>
    <w:rsid w:val="00B60A47"/>
    <w:rsid w:val="00B60F7B"/>
    <w:rsid w:val="00B62261"/>
    <w:rsid w:val="00B631F8"/>
    <w:rsid w:val="00B64266"/>
    <w:rsid w:val="00B64F3A"/>
    <w:rsid w:val="00B65ECE"/>
    <w:rsid w:val="00B67E99"/>
    <w:rsid w:val="00B72227"/>
    <w:rsid w:val="00B72250"/>
    <w:rsid w:val="00B73541"/>
    <w:rsid w:val="00B73908"/>
    <w:rsid w:val="00B7405A"/>
    <w:rsid w:val="00B7413E"/>
    <w:rsid w:val="00B771F3"/>
    <w:rsid w:val="00B807D7"/>
    <w:rsid w:val="00B80BA3"/>
    <w:rsid w:val="00B84C86"/>
    <w:rsid w:val="00B8551C"/>
    <w:rsid w:val="00B866D3"/>
    <w:rsid w:val="00B86FEF"/>
    <w:rsid w:val="00B87F0C"/>
    <w:rsid w:val="00B900FA"/>
    <w:rsid w:val="00B90584"/>
    <w:rsid w:val="00B918DE"/>
    <w:rsid w:val="00B92646"/>
    <w:rsid w:val="00B92D98"/>
    <w:rsid w:val="00B9418F"/>
    <w:rsid w:val="00B94AF7"/>
    <w:rsid w:val="00B94E54"/>
    <w:rsid w:val="00B9546E"/>
    <w:rsid w:val="00B96DF7"/>
    <w:rsid w:val="00B97002"/>
    <w:rsid w:val="00BA0BD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966"/>
    <w:rsid w:val="00BB5E2A"/>
    <w:rsid w:val="00BB615B"/>
    <w:rsid w:val="00BC02EE"/>
    <w:rsid w:val="00BC1266"/>
    <w:rsid w:val="00BC65CD"/>
    <w:rsid w:val="00BC6646"/>
    <w:rsid w:val="00BC6835"/>
    <w:rsid w:val="00BD1745"/>
    <w:rsid w:val="00BD3572"/>
    <w:rsid w:val="00BD400F"/>
    <w:rsid w:val="00BD4BAE"/>
    <w:rsid w:val="00BD50F7"/>
    <w:rsid w:val="00BD563B"/>
    <w:rsid w:val="00BD7387"/>
    <w:rsid w:val="00BE0759"/>
    <w:rsid w:val="00BE1C00"/>
    <w:rsid w:val="00BE29ED"/>
    <w:rsid w:val="00BE3A20"/>
    <w:rsid w:val="00BE541E"/>
    <w:rsid w:val="00BE63E7"/>
    <w:rsid w:val="00BE7BC9"/>
    <w:rsid w:val="00BE7E1D"/>
    <w:rsid w:val="00BF040E"/>
    <w:rsid w:val="00BF0FB0"/>
    <w:rsid w:val="00BF12C9"/>
    <w:rsid w:val="00BF152E"/>
    <w:rsid w:val="00BF1707"/>
    <w:rsid w:val="00BF2E9A"/>
    <w:rsid w:val="00BF3D2B"/>
    <w:rsid w:val="00BF4049"/>
    <w:rsid w:val="00BF4335"/>
    <w:rsid w:val="00BF5EE3"/>
    <w:rsid w:val="00BF6332"/>
    <w:rsid w:val="00BF6A16"/>
    <w:rsid w:val="00BF6F43"/>
    <w:rsid w:val="00C012F5"/>
    <w:rsid w:val="00C02BCE"/>
    <w:rsid w:val="00C0386E"/>
    <w:rsid w:val="00C039C9"/>
    <w:rsid w:val="00C051D3"/>
    <w:rsid w:val="00C05899"/>
    <w:rsid w:val="00C10497"/>
    <w:rsid w:val="00C1259E"/>
    <w:rsid w:val="00C1322C"/>
    <w:rsid w:val="00C132F3"/>
    <w:rsid w:val="00C145D1"/>
    <w:rsid w:val="00C14ACC"/>
    <w:rsid w:val="00C2143C"/>
    <w:rsid w:val="00C21469"/>
    <w:rsid w:val="00C223AC"/>
    <w:rsid w:val="00C234D7"/>
    <w:rsid w:val="00C2353C"/>
    <w:rsid w:val="00C23CC4"/>
    <w:rsid w:val="00C24875"/>
    <w:rsid w:val="00C26583"/>
    <w:rsid w:val="00C3092E"/>
    <w:rsid w:val="00C30B25"/>
    <w:rsid w:val="00C365A7"/>
    <w:rsid w:val="00C36D1C"/>
    <w:rsid w:val="00C372CC"/>
    <w:rsid w:val="00C41470"/>
    <w:rsid w:val="00C41ACF"/>
    <w:rsid w:val="00C42209"/>
    <w:rsid w:val="00C42B1F"/>
    <w:rsid w:val="00C42D1A"/>
    <w:rsid w:val="00C44087"/>
    <w:rsid w:val="00C51059"/>
    <w:rsid w:val="00C51794"/>
    <w:rsid w:val="00C518EE"/>
    <w:rsid w:val="00C53C09"/>
    <w:rsid w:val="00C55738"/>
    <w:rsid w:val="00C60452"/>
    <w:rsid w:val="00C605F4"/>
    <w:rsid w:val="00C60F95"/>
    <w:rsid w:val="00C62173"/>
    <w:rsid w:val="00C63323"/>
    <w:rsid w:val="00C63A42"/>
    <w:rsid w:val="00C6439D"/>
    <w:rsid w:val="00C645FF"/>
    <w:rsid w:val="00C64D61"/>
    <w:rsid w:val="00C65AB2"/>
    <w:rsid w:val="00C66117"/>
    <w:rsid w:val="00C6769B"/>
    <w:rsid w:val="00C7082C"/>
    <w:rsid w:val="00C70BA9"/>
    <w:rsid w:val="00C70DD5"/>
    <w:rsid w:val="00C711C4"/>
    <w:rsid w:val="00C7240A"/>
    <w:rsid w:val="00C72898"/>
    <w:rsid w:val="00C7396E"/>
    <w:rsid w:val="00C74856"/>
    <w:rsid w:val="00C750B6"/>
    <w:rsid w:val="00C76375"/>
    <w:rsid w:val="00C7691E"/>
    <w:rsid w:val="00C76C92"/>
    <w:rsid w:val="00C7774E"/>
    <w:rsid w:val="00C80948"/>
    <w:rsid w:val="00C80A6A"/>
    <w:rsid w:val="00C80D9F"/>
    <w:rsid w:val="00C8117B"/>
    <w:rsid w:val="00C81E30"/>
    <w:rsid w:val="00C827A7"/>
    <w:rsid w:val="00C83262"/>
    <w:rsid w:val="00C83F7C"/>
    <w:rsid w:val="00C83F9B"/>
    <w:rsid w:val="00C84219"/>
    <w:rsid w:val="00C84D6E"/>
    <w:rsid w:val="00C8630B"/>
    <w:rsid w:val="00C86C00"/>
    <w:rsid w:val="00C86E3C"/>
    <w:rsid w:val="00C90184"/>
    <w:rsid w:val="00C92AC8"/>
    <w:rsid w:val="00CA0019"/>
    <w:rsid w:val="00CA2E4D"/>
    <w:rsid w:val="00CA3AAF"/>
    <w:rsid w:val="00CA438B"/>
    <w:rsid w:val="00CA4473"/>
    <w:rsid w:val="00CA4B50"/>
    <w:rsid w:val="00CA4EE6"/>
    <w:rsid w:val="00CA5E6F"/>
    <w:rsid w:val="00CA6D17"/>
    <w:rsid w:val="00CA7A10"/>
    <w:rsid w:val="00CB2290"/>
    <w:rsid w:val="00CB25AC"/>
    <w:rsid w:val="00CB2FDF"/>
    <w:rsid w:val="00CB39FF"/>
    <w:rsid w:val="00CB4A88"/>
    <w:rsid w:val="00CB57FC"/>
    <w:rsid w:val="00CB5A8E"/>
    <w:rsid w:val="00CB7761"/>
    <w:rsid w:val="00CC20FA"/>
    <w:rsid w:val="00CC2AEE"/>
    <w:rsid w:val="00CC42A2"/>
    <w:rsid w:val="00CC62E0"/>
    <w:rsid w:val="00CC72F8"/>
    <w:rsid w:val="00CD4182"/>
    <w:rsid w:val="00CD4191"/>
    <w:rsid w:val="00CD51F0"/>
    <w:rsid w:val="00CD5205"/>
    <w:rsid w:val="00CD540B"/>
    <w:rsid w:val="00CD7C57"/>
    <w:rsid w:val="00CD7DEF"/>
    <w:rsid w:val="00CE0AD7"/>
    <w:rsid w:val="00CE1614"/>
    <w:rsid w:val="00CE56DA"/>
    <w:rsid w:val="00CE5E48"/>
    <w:rsid w:val="00CF0326"/>
    <w:rsid w:val="00CF3959"/>
    <w:rsid w:val="00CF492F"/>
    <w:rsid w:val="00CF58CE"/>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40E36"/>
    <w:rsid w:val="00D43B3C"/>
    <w:rsid w:val="00D504B2"/>
    <w:rsid w:val="00D513DA"/>
    <w:rsid w:val="00D51693"/>
    <w:rsid w:val="00D51DAC"/>
    <w:rsid w:val="00D51E43"/>
    <w:rsid w:val="00D528B2"/>
    <w:rsid w:val="00D52EC6"/>
    <w:rsid w:val="00D53E51"/>
    <w:rsid w:val="00D54BE0"/>
    <w:rsid w:val="00D56770"/>
    <w:rsid w:val="00D573F8"/>
    <w:rsid w:val="00D57BD4"/>
    <w:rsid w:val="00D6023A"/>
    <w:rsid w:val="00D6071A"/>
    <w:rsid w:val="00D62C0D"/>
    <w:rsid w:val="00D62DFD"/>
    <w:rsid w:val="00D6411A"/>
    <w:rsid w:val="00D65277"/>
    <w:rsid w:val="00D678C3"/>
    <w:rsid w:val="00D67EE7"/>
    <w:rsid w:val="00D71D73"/>
    <w:rsid w:val="00D7238C"/>
    <w:rsid w:val="00D7379E"/>
    <w:rsid w:val="00D73EA3"/>
    <w:rsid w:val="00D73F09"/>
    <w:rsid w:val="00D749DE"/>
    <w:rsid w:val="00D74E5F"/>
    <w:rsid w:val="00D74FDF"/>
    <w:rsid w:val="00D75B92"/>
    <w:rsid w:val="00D75C8D"/>
    <w:rsid w:val="00D7687E"/>
    <w:rsid w:val="00D773C4"/>
    <w:rsid w:val="00D77D22"/>
    <w:rsid w:val="00D812FF"/>
    <w:rsid w:val="00D81350"/>
    <w:rsid w:val="00D82C27"/>
    <w:rsid w:val="00D82F4A"/>
    <w:rsid w:val="00D830CA"/>
    <w:rsid w:val="00D83A19"/>
    <w:rsid w:val="00D83E41"/>
    <w:rsid w:val="00D8423C"/>
    <w:rsid w:val="00D84364"/>
    <w:rsid w:val="00D86A16"/>
    <w:rsid w:val="00D87569"/>
    <w:rsid w:val="00D90285"/>
    <w:rsid w:val="00D9035C"/>
    <w:rsid w:val="00D91457"/>
    <w:rsid w:val="00D92A0C"/>
    <w:rsid w:val="00D92FF5"/>
    <w:rsid w:val="00D94194"/>
    <w:rsid w:val="00D94386"/>
    <w:rsid w:val="00D953E9"/>
    <w:rsid w:val="00D95484"/>
    <w:rsid w:val="00D95BCD"/>
    <w:rsid w:val="00D963EE"/>
    <w:rsid w:val="00D97308"/>
    <w:rsid w:val="00DA17A6"/>
    <w:rsid w:val="00DA2776"/>
    <w:rsid w:val="00DA2A2A"/>
    <w:rsid w:val="00DA3445"/>
    <w:rsid w:val="00DA3B27"/>
    <w:rsid w:val="00DA4022"/>
    <w:rsid w:val="00DA478E"/>
    <w:rsid w:val="00DA62E7"/>
    <w:rsid w:val="00DA72F5"/>
    <w:rsid w:val="00DA7950"/>
    <w:rsid w:val="00DA7F6E"/>
    <w:rsid w:val="00DB04BD"/>
    <w:rsid w:val="00DB0E76"/>
    <w:rsid w:val="00DB19A8"/>
    <w:rsid w:val="00DB292F"/>
    <w:rsid w:val="00DB2F4A"/>
    <w:rsid w:val="00DB3149"/>
    <w:rsid w:val="00DB3AD5"/>
    <w:rsid w:val="00DB4041"/>
    <w:rsid w:val="00DB45FF"/>
    <w:rsid w:val="00DB50B8"/>
    <w:rsid w:val="00DB53B8"/>
    <w:rsid w:val="00DB69F6"/>
    <w:rsid w:val="00DB7131"/>
    <w:rsid w:val="00DB79E9"/>
    <w:rsid w:val="00DB7C75"/>
    <w:rsid w:val="00DC0C16"/>
    <w:rsid w:val="00DC1B8E"/>
    <w:rsid w:val="00DC3144"/>
    <w:rsid w:val="00DC3178"/>
    <w:rsid w:val="00DC4F48"/>
    <w:rsid w:val="00DC5E93"/>
    <w:rsid w:val="00DC5EE6"/>
    <w:rsid w:val="00DC60BD"/>
    <w:rsid w:val="00DC6371"/>
    <w:rsid w:val="00DC6953"/>
    <w:rsid w:val="00DC6A32"/>
    <w:rsid w:val="00DD055B"/>
    <w:rsid w:val="00DD1A26"/>
    <w:rsid w:val="00DD1FE3"/>
    <w:rsid w:val="00DD2195"/>
    <w:rsid w:val="00DD29CD"/>
    <w:rsid w:val="00DD2FE3"/>
    <w:rsid w:val="00DD47DB"/>
    <w:rsid w:val="00DE05F9"/>
    <w:rsid w:val="00DE25DA"/>
    <w:rsid w:val="00DE44AE"/>
    <w:rsid w:val="00DE4B35"/>
    <w:rsid w:val="00DE4CCE"/>
    <w:rsid w:val="00DE602C"/>
    <w:rsid w:val="00DE7032"/>
    <w:rsid w:val="00DF0FB0"/>
    <w:rsid w:val="00DF2F56"/>
    <w:rsid w:val="00DF405C"/>
    <w:rsid w:val="00DF472C"/>
    <w:rsid w:val="00DF4D84"/>
    <w:rsid w:val="00DF65FA"/>
    <w:rsid w:val="00DF66E0"/>
    <w:rsid w:val="00DF683A"/>
    <w:rsid w:val="00DF7278"/>
    <w:rsid w:val="00DF783B"/>
    <w:rsid w:val="00E0072C"/>
    <w:rsid w:val="00E00CA2"/>
    <w:rsid w:val="00E021ED"/>
    <w:rsid w:val="00E02362"/>
    <w:rsid w:val="00E02556"/>
    <w:rsid w:val="00E02AF5"/>
    <w:rsid w:val="00E03F8C"/>
    <w:rsid w:val="00E04ABE"/>
    <w:rsid w:val="00E0630D"/>
    <w:rsid w:val="00E07A34"/>
    <w:rsid w:val="00E07B0A"/>
    <w:rsid w:val="00E12F01"/>
    <w:rsid w:val="00E13228"/>
    <w:rsid w:val="00E143CB"/>
    <w:rsid w:val="00E15003"/>
    <w:rsid w:val="00E15251"/>
    <w:rsid w:val="00E15A05"/>
    <w:rsid w:val="00E15FEC"/>
    <w:rsid w:val="00E16DBF"/>
    <w:rsid w:val="00E17B9F"/>
    <w:rsid w:val="00E213AB"/>
    <w:rsid w:val="00E21556"/>
    <w:rsid w:val="00E227EA"/>
    <w:rsid w:val="00E2595E"/>
    <w:rsid w:val="00E259CC"/>
    <w:rsid w:val="00E26758"/>
    <w:rsid w:val="00E26DD4"/>
    <w:rsid w:val="00E277FC"/>
    <w:rsid w:val="00E30CDD"/>
    <w:rsid w:val="00E31776"/>
    <w:rsid w:val="00E317DA"/>
    <w:rsid w:val="00E341DA"/>
    <w:rsid w:val="00E349C8"/>
    <w:rsid w:val="00E34A99"/>
    <w:rsid w:val="00E352F8"/>
    <w:rsid w:val="00E35AE8"/>
    <w:rsid w:val="00E35E6F"/>
    <w:rsid w:val="00E36C59"/>
    <w:rsid w:val="00E36CE8"/>
    <w:rsid w:val="00E37034"/>
    <w:rsid w:val="00E3755E"/>
    <w:rsid w:val="00E37E22"/>
    <w:rsid w:val="00E41455"/>
    <w:rsid w:val="00E45576"/>
    <w:rsid w:val="00E460D3"/>
    <w:rsid w:val="00E4674E"/>
    <w:rsid w:val="00E46CC6"/>
    <w:rsid w:val="00E50264"/>
    <w:rsid w:val="00E504C0"/>
    <w:rsid w:val="00E50674"/>
    <w:rsid w:val="00E507D1"/>
    <w:rsid w:val="00E51B7E"/>
    <w:rsid w:val="00E52D54"/>
    <w:rsid w:val="00E52E92"/>
    <w:rsid w:val="00E531E6"/>
    <w:rsid w:val="00E565BF"/>
    <w:rsid w:val="00E6025B"/>
    <w:rsid w:val="00E6089B"/>
    <w:rsid w:val="00E6328C"/>
    <w:rsid w:val="00E65ADE"/>
    <w:rsid w:val="00E65C8F"/>
    <w:rsid w:val="00E66B35"/>
    <w:rsid w:val="00E70B7C"/>
    <w:rsid w:val="00E718A9"/>
    <w:rsid w:val="00E7239A"/>
    <w:rsid w:val="00E73165"/>
    <w:rsid w:val="00E734EE"/>
    <w:rsid w:val="00E755FB"/>
    <w:rsid w:val="00E761FF"/>
    <w:rsid w:val="00E76431"/>
    <w:rsid w:val="00E76892"/>
    <w:rsid w:val="00E7768A"/>
    <w:rsid w:val="00E80E41"/>
    <w:rsid w:val="00E83BEA"/>
    <w:rsid w:val="00E83F7E"/>
    <w:rsid w:val="00E84744"/>
    <w:rsid w:val="00E865AA"/>
    <w:rsid w:val="00E86F1D"/>
    <w:rsid w:val="00E87F5C"/>
    <w:rsid w:val="00E9123F"/>
    <w:rsid w:val="00E91CBD"/>
    <w:rsid w:val="00E9219C"/>
    <w:rsid w:val="00E92317"/>
    <w:rsid w:val="00E9236E"/>
    <w:rsid w:val="00E939D5"/>
    <w:rsid w:val="00E94098"/>
    <w:rsid w:val="00E94405"/>
    <w:rsid w:val="00E95304"/>
    <w:rsid w:val="00E962BA"/>
    <w:rsid w:val="00E970A5"/>
    <w:rsid w:val="00EA0450"/>
    <w:rsid w:val="00EA1887"/>
    <w:rsid w:val="00EA31CC"/>
    <w:rsid w:val="00EA3D9B"/>
    <w:rsid w:val="00EA3F76"/>
    <w:rsid w:val="00EA479D"/>
    <w:rsid w:val="00EA585E"/>
    <w:rsid w:val="00EA5C4F"/>
    <w:rsid w:val="00EB0484"/>
    <w:rsid w:val="00EB0697"/>
    <w:rsid w:val="00EB18B9"/>
    <w:rsid w:val="00EB1A31"/>
    <w:rsid w:val="00EB1F86"/>
    <w:rsid w:val="00EB349D"/>
    <w:rsid w:val="00EB3A73"/>
    <w:rsid w:val="00EB3D5F"/>
    <w:rsid w:val="00EB577F"/>
    <w:rsid w:val="00EB6AFC"/>
    <w:rsid w:val="00EB73A3"/>
    <w:rsid w:val="00EC0679"/>
    <w:rsid w:val="00EC3BE1"/>
    <w:rsid w:val="00EC3F41"/>
    <w:rsid w:val="00EC4A3A"/>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E753D"/>
    <w:rsid w:val="00EF2555"/>
    <w:rsid w:val="00EF2C07"/>
    <w:rsid w:val="00EF51F2"/>
    <w:rsid w:val="00EF60B3"/>
    <w:rsid w:val="00EF7063"/>
    <w:rsid w:val="00EF726F"/>
    <w:rsid w:val="00EF76CB"/>
    <w:rsid w:val="00F001EB"/>
    <w:rsid w:val="00F0104C"/>
    <w:rsid w:val="00F02E7A"/>
    <w:rsid w:val="00F036A7"/>
    <w:rsid w:val="00F039A3"/>
    <w:rsid w:val="00F055E2"/>
    <w:rsid w:val="00F05D00"/>
    <w:rsid w:val="00F06F86"/>
    <w:rsid w:val="00F102D5"/>
    <w:rsid w:val="00F11942"/>
    <w:rsid w:val="00F11CDB"/>
    <w:rsid w:val="00F11E3E"/>
    <w:rsid w:val="00F12475"/>
    <w:rsid w:val="00F126C7"/>
    <w:rsid w:val="00F13104"/>
    <w:rsid w:val="00F13E74"/>
    <w:rsid w:val="00F1501D"/>
    <w:rsid w:val="00F15560"/>
    <w:rsid w:val="00F159D2"/>
    <w:rsid w:val="00F15B6E"/>
    <w:rsid w:val="00F15CBF"/>
    <w:rsid w:val="00F15FC2"/>
    <w:rsid w:val="00F17687"/>
    <w:rsid w:val="00F17D40"/>
    <w:rsid w:val="00F206A7"/>
    <w:rsid w:val="00F20733"/>
    <w:rsid w:val="00F23104"/>
    <w:rsid w:val="00F25194"/>
    <w:rsid w:val="00F274BA"/>
    <w:rsid w:val="00F303A0"/>
    <w:rsid w:val="00F30BF5"/>
    <w:rsid w:val="00F32826"/>
    <w:rsid w:val="00F33BE3"/>
    <w:rsid w:val="00F34847"/>
    <w:rsid w:val="00F34C56"/>
    <w:rsid w:val="00F35799"/>
    <w:rsid w:val="00F3680B"/>
    <w:rsid w:val="00F36C64"/>
    <w:rsid w:val="00F36FB3"/>
    <w:rsid w:val="00F41A0F"/>
    <w:rsid w:val="00F434CB"/>
    <w:rsid w:val="00F43B3E"/>
    <w:rsid w:val="00F44968"/>
    <w:rsid w:val="00F4611F"/>
    <w:rsid w:val="00F51231"/>
    <w:rsid w:val="00F52E5C"/>
    <w:rsid w:val="00F534E2"/>
    <w:rsid w:val="00F57250"/>
    <w:rsid w:val="00F606AE"/>
    <w:rsid w:val="00F610C6"/>
    <w:rsid w:val="00F63378"/>
    <w:rsid w:val="00F64195"/>
    <w:rsid w:val="00F65209"/>
    <w:rsid w:val="00F66DA4"/>
    <w:rsid w:val="00F676EC"/>
    <w:rsid w:val="00F67CCB"/>
    <w:rsid w:val="00F67D99"/>
    <w:rsid w:val="00F70BB4"/>
    <w:rsid w:val="00F71B0C"/>
    <w:rsid w:val="00F7237B"/>
    <w:rsid w:val="00F73CC2"/>
    <w:rsid w:val="00F741A0"/>
    <w:rsid w:val="00F774D9"/>
    <w:rsid w:val="00F77B8D"/>
    <w:rsid w:val="00F77DCF"/>
    <w:rsid w:val="00F77E21"/>
    <w:rsid w:val="00F82076"/>
    <w:rsid w:val="00F83A8B"/>
    <w:rsid w:val="00F84AE9"/>
    <w:rsid w:val="00F85651"/>
    <w:rsid w:val="00F8619B"/>
    <w:rsid w:val="00F87A44"/>
    <w:rsid w:val="00F91041"/>
    <w:rsid w:val="00F91F0E"/>
    <w:rsid w:val="00F93AA2"/>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EF"/>
    <w:rsid w:val="00FC62F1"/>
    <w:rsid w:val="00FD0ED4"/>
    <w:rsid w:val="00FD1C32"/>
    <w:rsid w:val="00FD3F8C"/>
    <w:rsid w:val="00FD52F5"/>
    <w:rsid w:val="00FE025D"/>
    <w:rsid w:val="00FE3DF2"/>
    <w:rsid w:val="00FE414A"/>
    <w:rsid w:val="00FE41B8"/>
    <w:rsid w:val="00FE4502"/>
    <w:rsid w:val="00FE5862"/>
    <w:rsid w:val="00FE640B"/>
    <w:rsid w:val="00FF0803"/>
    <w:rsid w:val="00FF097B"/>
    <w:rsid w:val="00FF13DF"/>
    <w:rsid w:val="00FF202B"/>
    <w:rsid w:val="00FF3810"/>
    <w:rsid w:val="00FF49E7"/>
    <w:rsid w:val="00FF4CD5"/>
    <w:rsid w:val="00FF4F3B"/>
    <w:rsid w:val="00FF6326"/>
    <w:rsid w:val="00FF6CC1"/>
    <w:rsid w:val="00FF73B6"/>
    <w:rsid w:val="00FF7594"/>
    <w:rsid w:val="0611602B"/>
    <w:rsid w:val="07911F19"/>
    <w:rsid w:val="08932F4A"/>
    <w:rsid w:val="0BD55D63"/>
    <w:rsid w:val="0C0E587A"/>
    <w:rsid w:val="0D1F6C35"/>
    <w:rsid w:val="12D9039E"/>
    <w:rsid w:val="15642253"/>
    <w:rsid w:val="1AE77CE1"/>
    <w:rsid w:val="1EA97C86"/>
    <w:rsid w:val="1F666E0A"/>
    <w:rsid w:val="223972D9"/>
    <w:rsid w:val="28127CB2"/>
    <w:rsid w:val="288539E0"/>
    <w:rsid w:val="292423B8"/>
    <w:rsid w:val="2B870CE7"/>
    <w:rsid w:val="2C30664E"/>
    <w:rsid w:val="2C910B62"/>
    <w:rsid w:val="2FC33472"/>
    <w:rsid w:val="2FF20697"/>
    <w:rsid w:val="3A832082"/>
    <w:rsid w:val="3AD17B68"/>
    <w:rsid w:val="3C454F5F"/>
    <w:rsid w:val="3E9A2E5F"/>
    <w:rsid w:val="46CD6FAF"/>
    <w:rsid w:val="4C9721A8"/>
    <w:rsid w:val="51343669"/>
    <w:rsid w:val="521C6808"/>
    <w:rsid w:val="57152855"/>
    <w:rsid w:val="58FC17C9"/>
    <w:rsid w:val="5E611C47"/>
    <w:rsid w:val="5EFF6C13"/>
    <w:rsid w:val="61AA655F"/>
    <w:rsid w:val="621C4B10"/>
    <w:rsid w:val="643367C1"/>
    <w:rsid w:val="671C431E"/>
    <w:rsid w:val="6A7D7CF5"/>
    <w:rsid w:val="6AA247A7"/>
    <w:rsid w:val="6D94327B"/>
    <w:rsid w:val="6F1261C4"/>
    <w:rsid w:val="707F1CF0"/>
    <w:rsid w:val="74A81534"/>
    <w:rsid w:val="773365D9"/>
    <w:rsid w:val="7C063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07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B075F4"/>
    <w:pPr>
      <w:jc w:val="left"/>
    </w:pPr>
  </w:style>
  <w:style w:type="paragraph" w:styleId="a4">
    <w:name w:val="Balloon Text"/>
    <w:basedOn w:val="a"/>
    <w:autoRedefine/>
    <w:semiHidden/>
    <w:qFormat/>
    <w:rsid w:val="00B075F4"/>
    <w:rPr>
      <w:sz w:val="18"/>
      <w:szCs w:val="18"/>
    </w:rPr>
  </w:style>
  <w:style w:type="paragraph" w:styleId="a5">
    <w:name w:val="footer"/>
    <w:basedOn w:val="a"/>
    <w:autoRedefine/>
    <w:qFormat/>
    <w:rsid w:val="00B075F4"/>
    <w:pPr>
      <w:tabs>
        <w:tab w:val="center" w:pos="4153"/>
        <w:tab w:val="right" w:pos="8306"/>
      </w:tabs>
      <w:snapToGrid w:val="0"/>
      <w:jc w:val="left"/>
    </w:pPr>
    <w:rPr>
      <w:sz w:val="18"/>
      <w:szCs w:val="18"/>
    </w:rPr>
  </w:style>
  <w:style w:type="paragraph" w:styleId="a6">
    <w:name w:val="header"/>
    <w:basedOn w:val="a"/>
    <w:autoRedefine/>
    <w:qFormat/>
    <w:rsid w:val="00B075F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autoRedefine/>
    <w:qFormat/>
    <w:rsid w:val="00B075F4"/>
    <w:rPr>
      <w:b/>
      <w:bCs/>
    </w:rPr>
  </w:style>
  <w:style w:type="table" w:styleId="a8">
    <w:name w:val="Table Grid"/>
    <w:basedOn w:val="a1"/>
    <w:autoRedefine/>
    <w:uiPriority w:val="59"/>
    <w:qFormat/>
    <w:rsid w:val="00B075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autoRedefine/>
    <w:qFormat/>
    <w:rsid w:val="00B075F4"/>
    <w:rPr>
      <w:color w:val="800080"/>
      <w:u w:val="single"/>
    </w:rPr>
  </w:style>
  <w:style w:type="character" w:styleId="aa">
    <w:name w:val="Hyperlink"/>
    <w:autoRedefine/>
    <w:qFormat/>
    <w:rsid w:val="00B075F4"/>
    <w:rPr>
      <w:color w:val="0000FF"/>
      <w:u w:val="single"/>
    </w:rPr>
  </w:style>
  <w:style w:type="character" w:styleId="ab">
    <w:name w:val="annotation reference"/>
    <w:autoRedefine/>
    <w:uiPriority w:val="99"/>
    <w:qFormat/>
    <w:rsid w:val="00B075F4"/>
    <w:rPr>
      <w:sz w:val="21"/>
      <w:szCs w:val="21"/>
    </w:rPr>
  </w:style>
  <w:style w:type="paragraph" w:customStyle="1" w:styleId="1">
    <w:name w:val="列出段落1"/>
    <w:basedOn w:val="a"/>
    <w:autoRedefine/>
    <w:uiPriority w:val="34"/>
    <w:qFormat/>
    <w:rsid w:val="00B075F4"/>
    <w:pPr>
      <w:ind w:firstLineChars="200" w:firstLine="420"/>
    </w:pPr>
    <w:rPr>
      <w:rFonts w:ascii="Calibri" w:hAnsi="Calibri"/>
      <w:szCs w:val="22"/>
    </w:rPr>
  </w:style>
  <w:style w:type="paragraph" w:customStyle="1" w:styleId="CharCharCharChar1CharCharChar">
    <w:name w:val="Char Char Char Char1 Char Char Char"/>
    <w:basedOn w:val="a"/>
    <w:autoRedefine/>
    <w:qFormat/>
    <w:rsid w:val="00B075F4"/>
  </w:style>
  <w:style w:type="paragraph" w:customStyle="1" w:styleId="CharCharCharChar">
    <w:name w:val="Char Char Char Char"/>
    <w:basedOn w:val="a"/>
    <w:autoRedefine/>
    <w:qFormat/>
    <w:rsid w:val="00B075F4"/>
    <w:pPr>
      <w:tabs>
        <w:tab w:val="left" w:pos="360"/>
      </w:tabs>
    </w:pPr>
    <w:rPr>
      <w:sz w:val="24"/>
    </w:rPr>
  </w:style>
  <w:style w:type="paragraph" w:customStyle="1" w:styleId="10">
    <w:name w:val="修订1"/>
    <w:autoRedefine/>
    <w:uiPriority w:val="99"/>
    <w:semiHidden/>
    <w:qFormat/>
    <w:rsid w:val="00B075F4"/>
    <w:rPr>
      <w:kern w:val="2"/>
      <w:sz w:val="21"/>
      <w:szCs w:val="24"/>
    </w:rPr>
  </w:style>
  <w:style w:type="table" w:customStyle="1" w:styleId="11">
    <w:name w:val="网格型1"/>
    <w:basedOn w:val="a1"/>
    <w:autoRedefine/>
    <w:uiPriority w:val="59"/>
    <w:qFormat/>
    <w:rsid w:val="00B07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B075F4"/>
    <w:rPr>
      <w:sz w:val="18"/>
      <w:szCs w:val="18"/>
    </w:rPr>
  </w:style>
  <w:style w:type="character" w:customStyle="1" w:styleId="Char">
    <w:name w:val="批注文字 Char"/>
    <w:link w:val="a3"/>
    <w:autoRedefine/>
    <w:uiPriority w:val="99"/>
    <w:qFormat/>
    <w:rsid w:val="00B075F4"/>
    <w:rPr>
      <w:kern w:val="2"/>
      <w:sz w:val="21"/>
      <w:szCs w:val="24"/>
    </w:rPr>
  </w:style>
  <w:style w:type="character" w:customStyle="1" w:styleId="Char0">
    <w:name w:val="批注主题 Char"/>
    <w:link w:val="a7"/>
    <w:autoRedefine/>
    <w:qFormat/>
    <w:rsid w:val="00B075F4"/>
    <w:rPr>
      <w:b/>
      <w:bCs/>
      <w:kern w:val="2"/>
      <w:sz w:val="21"/>
      <w:szCs w:val="24"/>
    </w:rPr>
  </w:style>
  <w:style w:type="character" w:customStyle="1" w:styleId="fontstyle01">
    <w:name w:val="fontstyle01"/>
    <w:autoRedefine/>
    <w:qFormat/>
    <w:rsid w:val="00B075F4"/>
    <w:rPr>
      <w:rFonts w:ascii="仿宋_GB2312" w:eastAsia="仿宋_GB2312" w:hint="eastAsia"/>
      <w:color w:val="000000"/>
      <w:sz w:val="32"/>
      <w:szCs w:val="32"/>
    </w:rPr>
  </w:style>
  <w:style w:type="character" w:customStyle="1" w:styleId="tel-number">
    <w:name w:val="tel-number"/>
    <w:basedOn w:val="a0"/>
    <w:autoRedefine/>
    <w:qFormat/>
    <w:rsid w:val="00B075F4"/>
  </w:style>
  <w:style w:type="paragraph" w:styleId="ac">
    <w:name w:val="List Paragraph"/>
    <w:basedOn w:val="a"/>
    <w:autoRedefine/>
    <w:uiPriority w:val="34"/>
    <w:qFormat/>
    <w:rsid w:val="009961E2"/>
  </w:style>
  <w:style w:type="character" w:customStyle="1" w:styleId="12">
    <w:name w:val="未处理的提及1"/>
    <w:basedOn w:val="a0"/>
    <w:autoRedefine/>
    <w:uiPriority w:val="99"/>
    <w:semiHidden/>
    <w:unhideWhenUsed/>
    <w:qFormat/>
    <w:rsid w:val="00B075F4"/>
    <w:rPr>
      <w:color w:val="605E5C"/>
      <w:shd w:val="clear" w:color="auto" w:fill="E1DFDD"/>
    </w:rPr>
  </w:style>
  <w:style w:type="paragraph" w:customStyle="1" w:styleId="2">
    <w:name w:val="修订2"/>
    <w:autoRedefine/>
    <w:hidden/>
    <w:uiPriority w:val="99"/>
    <w:semiHidden/>
    <w:qFormat/>
    <w:rsid w:val="00B075F4"/>
    <w:rPr>
      <w:kern w:val="2"/>
      <w:sz w:val="21"/>
      <w:szCs w:val="24"/>
    </w:rPr>
  </w:style>
  <w:style w:type="character" w:customStyle="1" w:styleId="20">
    <w:name w:val="未处理的提及2"/>
    <w:basedOn w:val="a0"/>
    <w:autoRedefine/>
    <w:uiPriority w:val="99"/>
    <w:semiHidden/>
    <w:unhideWhenUsed/>
    <w:qFormat/>
    <w:rsid w:val="00B075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9403649">
      <w:bodyDiv w:val="1"/>
      <w:marLeft w:val="0"/>
      <w:marRight w:val="0"/>
      <w:marTop w:val="0"/>
      <w:marBottom w:val="0"/>
      <w:divBdr>
        <w:top w:val="none" w:sz="0" w:space="0" w:color="auto"/>
        <w:left w:val="none" w:sz="0" w:space="0" w:color="auto"/>
        <w:bottom w:val="none" w:sz="0" w:space="0" w:color="auto"/>
        <w:right w:val="none" w:sz="0" w:space="0" w:color="auto"/>
      </w:divBdr>
    </w:div>
    <w:div w:id="121732279">
      <w:bodyDiv w:val="1"/>
      <w:marLeft w:val="0"/>
      <w:marRight w:val="0"/>
      <w:marTop w:val="0"/>
      <w:marBottom w:val="0"/>
      <w:divBdr>
        <w:top w:val="none" w:sz="0" w:space="0" w:color="auto"/>
        <w:left w:val="none" w:sz="0" w:space="0" w:color="auto"/>
        <w:bottom w:val="none" w:sz="0" w:space="0" w:color="auto"/>
        <w:right w:val="none" w:sz="0" w:space="0" w:color="auto"/>
      </w:divBdr>
    </w:div>
    <w:div w:id="129709776">
      <w:bodyDiv w:val="1"/>
      <w:marLeft w:val="0"/>
      <w:marRight w:val="0"/>
      <w:marTop w:val="0"/>
      <w:marBottom w:val="0"/>
      <w:divBdr>
        <w:top w:val="none" w:sz="0" w:space="0" w:color="auto"/>
        <w:left w:val="none" w:sz="0" w:space="0" w:color="auto"/>
        <w:bottom w:val="none" w:sz="0" w:space="0" w:color="auto"/>
        <w:right w:val="none" w:sz="0" w:space="0" w:color="auto"/>
      </w:divBdr>
    </w:div>
    <w:div w:id="145897106">
      <w:bodyDiv w:val="1"/>
      <w:marLeft w:val="0"/>
      <w:marRight w:val="0"/>
      <w:marTop w:val="0"/>
      <w:marBottom w:val="0"/>
      <w:divBdr>
        <w:top w:val="none" w:sz="0" w:space="0" w:color="auto"/>
        <w:left w:val="none" w:sz="0" w:space="0" w:color="auto"/>
        <w:bottom w:val="none" w:sz="0" w:space="0" w:color="auto"/>
        <w:right w:val="none" w:sz="0" w:space="0" w:color="auto"/>
      </w:divBdr>
    </w:div>
    <w:div w:id="208152097">
      <w:bodyDiv w:val="1"/>
      <w:marLeft w:val="0"/>
      <w:marRight w:val="0"/>
      <w:marTop w:val="0"/>
      <w:marBottom w:val="0"/>
      <w:divBdr>
        <w:top w:val="none" w:sz="0" w:space="0" w:color="auto"/>
        <w:left w:val="none" w:sz="0" w:space="0" w:color="auto"/>
        <w:bottom w:val="none" w:sz="0" w:space="0" w:color="auto"/>
        <w:right w:val="none" w:sz="0" w:space="0" w:color="auto"/>
      </w:divBdr>
    </w:div>
    <w:div w:id="234055655">
      <w:bodyDiv w:val="1"/>
      <w:marLeft w:val="0"/>
      <w:marRight w:val="0"/>
      <w:marTop w:val="0"/>
      <w:marBottom w:val="0"/>
      <w:divBdr>
        <w:top w:val="none" w:sz="0" w:space="0" w:color="auto"/>
        <w:left w:val="none" w:sz="0" w:space="0" w:color="auto"/>
        <w:bottom w:val="none" w:sz="0" w:space="0" w:color="auto"/>
        <w:right w:val="none" w:sz="0" w:space="0" w:color="auto"/>
      </w:divBdr>
    </w:div>
    <w:div w:id="234510980">
      <w:bodyDiv w:val="1"/>
      <w:marLeft w:val="0"/>
      <w:marRight w:val="0"/>
      <w:marTop w:val="0"/>
      <w:marBottom w:val="0"/>
      <w:divBdr>
        <w:top w:val="none" w:sz="0" w:space="0" w:color="auto"/>
        <w:left w:val="none" w:sz="0" w:space="0" w:color="auto"/>
        <w:bottom w:val="none" w:sz="0" w:space="0" w:color="auto"/>
        <w:right w:val="none" w:sz="0" w:space="0" w:color="auto"/>
      </w:divBdr>
    </w:div>
    <w:div w:id="256838813">
      <w:bodyDiv w:val="1"/>
      <w:marLeft w:val="0"/>
      <w:marRight w:val="0"/>
      <w:marTop w:val="0"/>
      <w:marBottom w:val="0"/>
      <w:divBdr>
        <w:top w:val="none" w:sz="0" w:space="0" w:color="auto"/>
        <w:left w:val="none" w:sz="0" w:space="0" w:color="auto"/>
        <w:bottom w:val="none" w:sz="0" w:space="0" w:color="auto"/>
        <w:right w:val="none" w:sz="0" w:space="0" w:color="auto"/>
      </w:divBdr>
    </w:div>
    <w:div w:id="259065303">
      <w:bodyDiv w:val="1"/>
      <w:marLeft w:val="0"/>
      <w:marRight w:val="0"/>
      <w:marTop w:val="0"/>
      <w:marBottom w:val="0"/>
      <w:divBdr>
        <w:top w:val="none" w:sz="0" w:space="0" w:color="auto"/>
        <w:left w:val="none" w:sz="0" w:space="0" w:color="auto"/>
        <w:bottom w:val="none" w:sz="0" w:space="0" w:color="auto"/>
        <w:right w:val="none" w:sz="0" w:space="0" w:color="auto"/>
      </w:divBdr>
    </w:div>
    <w:div w:id="261304568">
      <w:bodyDiv w:val="1"/>
      <w:marLeft w:val="0"/>
      <w:marRight w:val="0"/>
      <w:marTop w:val="0"/>
      <w:marBottom w:val="0"/>
      <w:divBdr>
        <w:top w:val="none" w:sz="0" w:space="0" w:color="auto"/>
        <w:left w:val="none" w:sz="0" w:space="0" w:color="auto"/>
        <w:bottom w:val="none" w:sz="0" w:space="0" w:color="auto"/>
        <w:right w:val="none" w:sz="0" w:space="0" w:color="auto"/>
      </w:divBdr>
    </w:div>
    <w:div w:id="328215690">
      <w:bodyDiv w:val="1"/>
      <w:marLeft w:val="0"/>
      <w:marRight w:val="0"/>
      <w:marTop w:val="0"/>
      <w:marBottom w:val="0"/>
      <w:divBdr>
        <w:top w:val="none" w:sz="0" w:space="0" w:color="auto"/>
        <w:left w:val="none" w:sz="0" w:space="0" w:color="auto"/>
        <w:bottom w:val="none" w:sz="0" w:space="0" w:color="auto"/>
        <w:right w:val="none" w:sz="0" w:space="0" w:color="auto"/>
      </w:divBdr>
    </w:div>
    <w:div w:id="329217458">
      <w:bodyDiv w:val="1"/>
      <w:marLeft w:val="0"/>
      <w:marRight w:val="0"/>
      <w:marTop w:val="0"/>
      <w:marBottom w:val="0"/>
      <w:divBdr>
        <w:top w:val="none" w:sz="0" w:space="0" w:color="auto"/>
        <w:left w:val="none" w:sz="0" w:space="0" w:color="auto"/>
        <w:bottom w:val="none" w:sz="0" w:space="0" w:color="auto"/>
        <w:right w:val="none" w:sz="0" w:space="0" w:color="auto"/>
      </w:divBdr>
    </w:div>
    <w:div w:id="339042497">
      <w:bodyDiv w:val="1"/>
      <w:marLeft w:val="0"/>
      <w:marRight w:val="0"/>
      <w:marTop w:val="0"/>
      <w:marBottom w:val="0"/>
      <w:divBdr>
        <w:top w:val="none" w:sz="0" w:space="0" w:color="auto"/>
        <w:left w:val="none" w:sz="0" w:space="0" w:color="auto"/>
        <w:bottom w:val="none" w:sz="0" w:space="0" w:color="auto"/>
        <w:right w:val="none" w:sz="0" w:space="0" w:color="auto"/>
      </w:divBdr>
    </w:div>
    <w:div w:id="344408890">
      <w:bodyDiv w:val="1"/>
      <w:marLeft w:val="0"/>
      <w:marRight w:val="0"/>
      <w:marTop w:val="0"/>
      <w:marBottom w:val="0"/>
      <w:divBdr>
        <w:top w:val="none" w:sz="0" w:space="0" w:color="auto"/>
        <w:left w:val="none" w:sz="0" w:space="0" w:color="auto"/>
        <w:bottom w:val="none" w:sz="0" w:space="0" w:color="auto"/>
        <w:right w:val="none" w:sz="0" w:space="0" w:color="auto"/>
      </w:divBdr>
    </w:div>
    <w:div w:id="382367237">
      <w:bodyDiv w:val="1"/>
      <w:marLeft w:val="0"/>
      <w:marRight w:val="0"/>
      <w:marTop w:val="0"/>
      <w:marBottom w:val="0"/>
      <w:divBdr>
        <w:top w:val="none" w:sz="0" w:space="0" w:color="auto"/>
        <w:left w:val="none" w:sz="0" w:space="0" w:color="auto"/>
        <w:bottom w:val="none" w:sz="0" w:space="0" w:color="auto"/>
        <w:right w:val="none" w:sz="0" w:space="0" w:color="auto"/>
      </w:divBdr>
    </w:div>
    <w:div w:id="412749899">
      <w:bodyDiv w:val="1"/>
      <w:marLeft w:val="0"/>
      <w:marRight w:val="0"/>
      <w:marTop w:val="0"/>
      <w:marBottom w:val="0"/>
      <w:divBdr>
        <w:top w:val="none" w:sz="0" w:space="0" w:color="auto"/>
        <w:left w:val="none" w:sz="0" w:space="0" w:color="auto"/>
        <w:bottom w:val="none" w:sz="0" w:space="0" w:color="auto"/>
        <w:right w:val="none" w:sz="0" w:space="0" w:color="auto"/>
      </w:divBdr>
    </w:div>
    <w:div w:id="470441107">
      <w:bodyDiv w:val="1"/>
      <w:marLeft w:val="0"/>
      <w:marRight w:val="0"/>
      <w:marTop w:val="0"/>
      <w:marBottom w:val="0"/>
      <w:divBdr>
        <w:top w:val="none" w:sz="0" w:space="0" w:color="auto"/>
        <w:left w:val="none" w:sz="0" w:space="0" w:color="auto"/>
        <w:bottom w:val="none" w:sz="0" w:space="0" w:color="auto"/>
        <w:right w:val="none" w:sz="0" w:space="0" w:color="auto"/>
      </w:divBdr>
    </w:div>
    <w:div w:id="480192048">
      <w:bodyDiv w:val="1"/>
      <w:marLeft w:val="0"/>
      <w:marRight w:val="0"/>
      <w:marTop w:val="0"/>
      <w:marBottom w:val="0"/>
      <w:divBdr>
        <w:top w:val="none" w:sz="0" w:space="0" w:color="auto"/>
        <w:left w:val="none" w:sz="0" w:space="0" w:color="auto"/>
        <w:bottom w:val="none" w:sz="0" w:space="0" w:color="auto"/>
        <w:right w:val="none" w:sz="0" w:space="0" w:color="auto"/>
      </w:divBdr>
    </w:div>
    <w:div w:id="497773396">
      <w:bodyDiv w:val="1"/>
      <w:marLeft w:val="0"/>
      <w:marRight w:val="0"/>
      <w:marTop w:val="0"/>
      <w:marBottom w:val="0"/>
      <w:divBdr>
        <w:top w:val="none" w:sz="0" w:space="0" w:color="auto"/>
        <w:left w:val="none" w:sz="0" w:space="0" w:color="auto"/>
        <w:bottom w:val="none" w:sz="0" w:space="0" w:color="auto"/>
        <w:right w:val="none" w:sz="0" w:space="0" w:color="auto"/>
      </w:divBdr>
    </w:div>
    <w:div w:id="498235746">
      <w:bodyDiv w:val="1"/>
      <w:marLeft w:val="0"/>
      <w:marRight w:val="0"/>
      <w:marTop w:val="0"/>
      <w:marBottom w:val="0"/>
      <w:divBdr>
        <w:top w:val="none" w:sz="0" w:space="0" w:color="auto"/>
        <w:left w:val="none" w:sz="0" w:space="0" w:color="auto"/>
        <w:bottom w:val="none" w:sz="0" w:space="0" w:color="auto"/>
        <w:right w:val="none" w:sz="0" w:space="0" w:color="auto"/>
      </w:divBdr>
    </w:div>
    <w:div w:id="525949764">
      <w:bodyDiv w:val="1"/>
      <w:marLeft w:val="0"/>
      <w:marRight w:val="0"/>
      <w:marTop w:val="0"/>
      <w:marBottom w:val="0"/>
      <w:divBdr>
        <w:top w:val="none" w:sz="0" w:space="0" w:color="auto"/>
        <w:left w:val="none" w:sz="0" w:space="0" w:color="auto"/>
        <w:bottom w:val="none" w:sz="0" w:space="0" w:color="auto"/>
        <w:right w:val="none" w:sz="0" w:space="0" w:color="auto"/>
      </w:divBdr>
    </w:div>
    <w:div w:id="603922752">
      <w:bodyDiv w:val="1"/>
      <w:marLeft w:val="0"/>
      <w:marRight w:val="0"/>
      <w:marTop w:val="0"/>
      <w:marBottom w:val="0"/>
      <w:divBdr>
        <w:top w:val="none" w:sz="0" w:space="0" w:color="auto"/>
        <w:left w:val="none" w:sz="0" w:space="0" w:color="auto"/>
        <w:bottom w:val="none" w:sz="0" w:space="0" w:color="auto"/>
        <w:right w:val="none" w:sz="0" w:space="0" w:color="auto"/>
      </w:divBdr>
    </w:div>
    <w:div w:id="636301535">
      <w:bodyDiv w:val="1"/>
      <w:marLeft w:val="0"/>
      <w:marRight w:val="0"/>
      <w:marTop w:val="0"/>
      <w:marBottom w:val="0"/>
      <w:divBdr>
        <w:top w:val="none" w:sz="0" w:space="0" w:color="auto"/>
        <w:left w:val="none" w:sz="0" w:space="0" w:color="auto"/>
        <w:bottom w:val="none" w:sz="0" w:space="0" w:color="auto"/>
        <w:right w:val="none" w:sz="0" w:space="0" w:color="auto"/>
      </w:divBdr>
    </w:div>
    <w:div w:id="654185541">
      <w:bodyDiv w:val="1"/>
      <w:marLeft w:val="0"/>
      <w:marRight w:val="0"/>
      <w:marTop w:val="0"/>
      <w:marBottom w:val="0"/>
      <w:divBdr>
        <w:top w:val="none" w:sz="0" w:space="0" w:color="auto"/>
        <w:left w:val="none" w:sz="0" w:space="0" w:color="auto"/>
        <w:bottom w:val="none" w:sz="0" w:space="0" w:color="auto"/>
        <w:right w:val="none" w:sz="0" w:space="0" w:color="auto"/>
      </w:divBdr>
    </w:div>
    <w:div w:id="700937433">
      <w:bodyDiv w:val="1"/>
      <w:marLeft w:val="0"/>
      <w:marRight w:val="0"/>
      <w:marTop w:val="0"/>
      <w:marBottom w:val="0"/>
      <w:divBdr>
        <w:top w:val="none" w:sz="0" w:space="0" w:color="auto"/>
        <w:left w:val="none" w:sz="0" w:space="0" w:color="auto"/>
        <w:bottom w:val="none" w:sz="0" w:space="0" w:color="auto"/>
        <w:right w:val="none" w:sz="0" w:space="0" w:color="auto"/>
      </w:divBdr>
    </w:div>
    <w:div w:id="712461831">
      <w:bodyDiv w:val="1"/>
      <w:marLeft w:val="0"/>
      <w:marRight w:val="0"/>
      <w:marTop w:val="0"/>
      <w:marBottom w:val="0"/>
      <w:divBdr>
        <w:top w:val="none" w:sz="0" w:space="0" w:color="auto"/>
        <w:left w:val="none" w:sz="0" w:space="0" w:color="auto"/>
        <w:bottom w:val="none" w:sz="0" w:space="0" w:color="auto"/>
        <w:right w:val="none" w:sz="0" w:space="0" w:color="auto"/>
      </w:divBdr>
    </w:div>
    <w:div w:id="745344244">
      <w:bodyDiv w:val="1"/>
      <w:marLeft w:val="0"/>
      <w:marRight w:val="0"/>
      <w:marTop w:val="0"/>
      <w:marBottom w:val="0"/>
      <w:divBdr>
        <w:top w:val="none" w:sz="0" w:space="0" w:color="auto"/>
        <w:left w:val="none" w:sz="0" w:space="0" w:color="auto"/>
        <w:bottom w:val="none" w:sz="0" w:space="0" w:color="auto"/>
        <w:right w:val="none" w:sz="0" w:space="0" w:color="auto"/>
      </w:divBdr>
    </w:div>
    <w:div w:id="762334165">
      <w:bodyDiv w:val="1"/>
      <w:marLeft w:val="0"/>
      <w:marRight w:val="0"/>
      <w:marTop w:val="0"/>
      <w:marBottom w:val="0"/>
      <w:divBdr>
        <w:top w:val="none" w:sz="0" w:space="0" w:color="auto"/>
        <w:left w:val="none" w:sz="0" w:space="0" w:color="auto"/>
        <w:bottom w:val="none" w:sz="0" w:space="0" w:color="auto"/>
        <w:right w:val="none" w:sz="0" w:space="0" w:color="auto"/>
      </w:divBdr>
    </w:div>
    <w:div w:id="783305995">
      <w:bodyDiv w:val="1"/>
      <w:marLeft w:val="0"/>
      <w:marRight w:val="0"/>
      <w:marTop w:val="0"/>
      <w:marBottom w:val="0"/>
      <w:divBdr>
        <w:top w:val="none" w:sz="0" w:space="0" w:color="auto"/>
        <w:left w:val="none" w:sz="0" w:space="0" w:color="auto"/>
        <w:bottom w:val="none" w:sz="0" w:space="0" w:color="auto"/>
        <w:right w:val="none" w:sz="0" w:space="0" w:color="auto"/>
      </w:divBdr>
    </w:div>
    <w:div w:id="794904854">
      <w:bodyDiv w:val="1"/>
      <w:marLeft w:val="0"/>
      <w:marRight w:val="0"/>
      <w:marTop w:val="0"/>
      <w:marBottom w:val="0"/>
      <w:divBdr>
        <w:top w:val="none" w:sz="0" w:space="0" w:color="auto"/>
        <w:left w:val="none" w:sz="0" w:space="0" w:color="auto"/>
        <w:bottom w:val="none" w:sz="0" w:space="0" w:color="auto"/>
        <w:right w:val="none" w:sz="0" w:space="0" w:color="auto"/>
      </w:divBdr>
    </w:div>
    <w:div w:id="828518170">
      <w:bodyDiv w:val="1"/>
      <w:marLeft w:val="0"/>
      <w:marRight w:val="0"/>
      <w:marTop w:val="0"/>
      <w:marBottom w:val="0"/>
      <w:divBdr>
        <w:top w:val="none" w:sz="0" w:space="0" w:color="auto"/>
        <w:left w:val="none" w:sz="0" w:space="0" w:color="auto"/>
        <w:bottom w:val="none" w:sz="0" w:space="0" w:color="auto"/>
        <w:right w:val="none" w:sz="0" w:space="0" w:color="auto"/>
      </w:divBdr>
    </w:div>
    <w:div w:id="836653432">
      <w:bodyDiv w:val="1"/>
      <w:marLeft w:val="0"/>
      <w:marRight w:val="0"/>
      <w:marTop w:val="0"/>
      <w:marBottom w:val="0"/>
      <w:divBdr>
        <w:top w:val="none" w:sz="0" w:space="0" w:color="auto"/>
        <w:left w:val="none" w:sz="0" w:space="0" w:color="auto"/>
        <w:bottom w:val="none" w:sz="0" w:space="0" w:color="auto"/>
        <w:right w:val="none" w:sz="0" w:space="0" w:color="auto"/>
      </w:divBdr>
    </w:div>
    <w:div w:id="838347812">
      <w:bodyDiv w:val="1"/>
      <w:marLeft w:val="0"/>
      <w:marRight w:val="0"/>
      <w:marTop w:val="0"/>
      <w:marBottom w:val="0"/>
      <w:divBdr>
        <w:top w:val="none" w:sz="0" w:space="0" w:color="auto"/>
        <w:left w:val="none" w:sz="0" w:space="0" w:color="auto"/>
        <w:bottom w:val="none" w:sz="0" w:space="0" w:color="auto"/>
        <w:right w:val="none" w:sz="0" w:space="0" w:color="auto"/>
      </w:divBdr>
    </w:div>
    <w:div w:id="855845330">
      <w:bodyDiv w:val="1"/>
      <w:marLeft w:val="0"/>
      <w:marRight w:val="0"/>
      <w:marTop w:val="0"/>
      <w:marBottom w:val="0"/>
      <w:divBdr>
        <w:top w:val="none" w:sz="0" w:space="0" w:color="auto"/>
        <w:left w:val="none" w:sz="0" w:space="0" w:color="auto"/>
        <w:bottom w:val="none" w:sz="0" w:space="0" w:color="auto"/>
        <w:right w:val="none" w:sz="0" w:space="0" w:color="auto"/>
      </w:divBdr>
    </w:div>
    <w:div w:id="873233124">
      <w:bodyDiv w:val="1"/>
      <w:marLeft w:val="0"/>
      <w:marRight w:val="0"/>
      <w:marTop w:val="0"/>
      <w:marBottom w:val="0"/>
      <w:divBdr>
        <w:top w:val="none" w:sz="0" w:space="0" w:color="auto"/>
        <w:left w:val="none" w:sz="0" w:space="0" w:color="auto"/>
        <w:bottom w:val="none" w:sz="0" w:space="0" w:color="auto"/>
        <w:right w:val="none" w:sz="0" w:space="0" w:color="auto"/>
      </w:divBdr>
    </w:div>
    <w:div w:id="886335783">
      <w:bodyDiv w:val="1"/>
      <w:marLeft w:val="0"/>
      <w:marRight w:val="0"/>
      <w:marTop w:val="0"/>
      <w:marBottom w:val="0"/>
      <w:divBdr>
        <w:top w:val="none" w:sz="0" w:space="0" w:color="auto"/>
        <w:left w:val="none" w:sz="0" w:space="0" w:color="auto"/>
        <w:bottom w:val="none" w:sz="0" w:space="0" w:color="auto"/>
        <w:right w:val="none" w:sz="0" w:space="0" w:color="auto"/>
      </w:divBdr>
    </w:div>
    <w:div w:id="897672453">
      <w:bodyDiv w:val="1"/>
      <w:marLeft w:val="0"/>
      <w:marRight w:val="0"/>
      <w:marTop w:val="0"/>
      <w:marBottom w:val="0"/>
      <w:divBdr>
        <w:top w:val="none" w:sz="0" w:space="0" w:color="auto"/>
        <w:left w:val="none" w:sz="0" w:space="0" w:color="auto"/>
        <w:bottom w:val="none" w:sz="0" w:space="0" w:color="auto"/>
        <w:right w:val="none" w:sz="0" w:space="0" w:color="auto"/>
      </w:divBdr>
    </w:div>
    <w:div w:id="902909963">
      <w:bodyDiv w:val="1"/>
      <w:marLeft w:val="0"/>
      <w:marRight w:val="0"/>
      <w:marTop w:val="0"/>
      <w:marBottom w:val="0"/>
      <w:divBdr>
        <w:top w:val="none" w:sz="0" w:space="0" w:color="auto"/>
        <w:left w:val="none" w:sz="0" w:space="0" w:color="auto"/>
        <w:bottom w:val="none" w:sz="0" w:space="0" w:color="auto"/>
        <w:right w:val="none" w:sz="0" w:space="0" w:color="auto"/>
      </w:divBdr>
    </w:div>
    <w:div w:id="1044990292">
      <w:bodyDiv w:val="1"/>
      <w:marLeft w:val="0"/>
      <w:marRight w:val="0"/>
      <w:marTop w:val="0"/>
      <w:marBottom w:val="0"/>
      <w:divBdr>
        <w:top w:val="none" w:sz="0" w:space="0" w:color="auto"/>
        <w:left w:val="none" w:sz="0" w:space="0" w:color="auto"/>
        <w:bottom w:val="none" w:sz="0" w:space="0" w:color="auto"/>
        <w:right w:val="none" w:sz="0" w:space="0" w:color="auto"/>
      </w:divBdr>
    </w:div>
    <w:div w:id="1096635699">
      <w:bodyDiv w:val="1"/>
      <w:marLeft w:val="0"/>
      <w:marRight w:val="0"/>
      <w:marTop w:val="0"/>
      <w:marBottom w:val="0"/>
      <w:divBdr>
        <w:top w:val="none" w:sz="0" w:space="0" w:color="auto"/>
        <w:left w:val="none" w:sz="0" w:space="0" w:color="auto"/>
        <w:bottom w:val="none" w:sz="0" w:space="0" w:color="auto"/>
        <w:right w:val="none" w:sz="0" w:space="0" w:color="auto"/>
      </w:divBdr>
    </w:div>
    <w:div w:id="1121799775">
      <w:bodyDiv w:val="1"/>
      <w:marLeft w:val="0"/>
      <w:marRight w:val="0"/>
      <w:marTop w:val="0"/>
      <w:marBottom w:val="0"/>
      <w:divBdr>
        <w:top w:val="none" w:sz="0" w:space="0" w:color="auto"/>
        <w:left w:val="none" w:sz="0" w:space="0" w:color="auto"/>
        <w:bottom w:val="none" w:sz="0" w:space="0" w:color="auto"/>
        <w:right w:val="none" w:sz="0" w:space="0" w:color="auto"/>
      </w:divBdr>
    </w:div>
    <w:div w:id="1148473688">
      <w:bodyDiv w:val="1"/>
      <w:marLeft w:val="0"/>
      <w:marRight w:val="0"/>
      <w:marTop w:val="0"/>
      <w:marBottom w:val="0"/>
      <w:divBdr>
        <w:top w:val="none" w:sz="0" w:space="0" w:color="auto"/>
        <w:left w:val="none" w:sz="0" w:space="0" w:color="auto"/>
        <w:bottom w:val="none" w:sz="0" w:space="0" w:color="auto"/>
        <w:right w:val="none" w:sz="0" w:space="0" w:color="auto"/>
      </w:divBdr>
    </w:div>
    <w:div w:id="1167482540">
      <w:bodyDiv w:val="1"/>
      <w:marLeft w:val="0"/>
      <w:marRight w:val="0"/>
      <w:marTop w:val="0"/>
      <w:marBottom w:val="0"/>
      <w:divBdr>
        <w:top w:val="none" w:sz="0" w:space="0" w:color="auto"/>
        <w:left w:val="none" w:sz="0" w:space="0" w:color="auto"/>
        <w:bottom w:val="none" w:sz="0" w:space="0" w:color="auto"/>
        <w:right w:val="none" w:sz="0" w:space="0" w:color="auto"/>
      </w:divBdr>
    </w:div>
    <w:div w:id="1180125411">
      <w:bodyDiv w:val="1"/>
      <w:marLeft w:val="0"/>
      <w:marRight w:val="0"/>
      <w:marTop w:val="0"/>
      <w:marBottom w:val="0"/>
      <w:divBdr>
        <w:top w:val="none" w:sz="0" w:space="0" w:color="auto"/>
        <w:left w:val="none" w:sz="0" w:space="0" w:color="auto"/>
        <w:bottom w:val="none" w:sz="0" w:space="0" w:color="auto"/>
        <w:right w:val="none" w:sz="0" w:space="0" w:color="auto"/>
      </w:divBdr>
    </w:div>
    <w:div w:id="1240216941">
      <w:bodyDiv w:val="1"/>
      <w:marLeft w:val="0"/>
      <w:marRight w:val="0"/>
      <w:marTop w:val="0"/>
      <w:marBottom w:val="0"/>
      <w:divBdr>
        <w:top w:val="none" w:sz="0" w:space="0" w:color="auto"/>
        <w:left w:val="none" w:sz="0" w:space="0" w:color="auto"/>
        <w:bottom w:val="none" w:sz="0" w:space="0" w:color="auto"/>
        <w:right w:val="none" w:sz="0" w:space="0" w:color="auto"/>
      </w:divBdr>
    </w:div>
    <w:div w:id="1243106347">
      <w:bodyDiv w:val="1"/>
      <w:marLeft w:val="0"/>
      <w:marRight w:val="0"/>
      <w:marTop w:val="0"/>
      <w:marBottom w:val="0"/>
      <w:divBdr>
        <w:top w:val="none" w:sz="0" w:space="0" w:color="auto"/>
        <w:left w:val="none" w:sz="0" w:space="0" w:color="auto"/>
        <w:bottom w:val="none" w:sz="0" w:space="0" w:color="auto"/>
        <w:right w:val="none" w:sz="0" w:space="0" w:color="auto"/>
      </w:divBdr>
    </w:div>
    <w:div w:id="1305503352">
      <w:bodyDiv w:val="1"/>
      <w:marLeft w:val="0"/>
      <w:marRight w:val="0"/>
      <w:marTop w:val="0"/>
      <w:marBottom w:val="0"/>
      <w:divBdr>
        <w:top w:val="none" w:sz="0" w:space="0" w:color="auto"/>
        <w:left w:val="none" w:sz="0" w:space="0" w:color="auto"/>
        <w:bottom w:val="none" w:sz="0" w:space="0" w:color="auto"/>
        <w:right w:val="none" w:sz="0" w:space="0" w:color="auto"/>
      </w:divBdr>
    </w:div>
    <w:div w:id="1350060979">
      <w:bodyDiv w:val="1"/>
      <w:marLeft w:val="0"/>
      <w:marRight w:val="0"/>
      <w:marTop w:val="0"/>
      <w:marBottom w:val="0"/>
      <w:divBdr>
        <w:top w:val="none" w:sz="0" w:space="0" w:color="auto"/>
        <w:left w:val="none" w:sz="0" w:space="0" w:color="auto"/>
        <w:bottom w:val="none" w:sz="0" w:space="0" w:color="auto"/>
        <w:right w:val="none" w:sz="0" w:space="0" w:color="auto"/>
      </w:divBdr>
    </w:div>
    <w:div w:id="1372144873">
      <w:bodyDiv w:val="1"/>
      <w:marLeft w:val="0"/>
      <w:marRight w:val="0"/>
      <w:marTop w:val="0"/>
      <w:marBottom w:val="0"/>
      <w:divBdr>
        <w:top w:val="none" w:sz="0" w:space="0" w:color="auto"/>
        <w:left w:val="none" w:sz="0" w:space="0" w:color="auto"/>
        <w:bottom w:val="none" w:sz="0" w:space="0" w:color="auto"/>
        <w:right w:val="none" w:sz="0" w:space="0" w:color="auto"/>
      </w:divBdr>
    </w:div>
    <w:div w:id="1388380641">
      <w:bodyDiv w:val="1"/>
      <w:marLeft w:val="0"/>
      <w:marRight w:val="0"/>
      <w:marTop w:val="0"/>
      <w:marBottom w:val="0"/>
      <w:divBdr>
        <w:top w:val="none" w:sz="0" w:space="0" w:color="auto"/>
        <w:left w:val="none" w:sz="0" w:space="0" w:color="auto"/>
        <w:bottom w:val="none" w:sz="0" w:space="0" w:color="auto"/>
        <w:right w:val="none" w:sz="0" w:space="0" w:color="auto"/>
      </w:divBdr>
    </w:div>
    <w:div w:id="1397128117">
      <w:bodyDiv w:val="1"/>
      <w:marLeft w:val="0"/>
      <w:marRight w:val="0"/>
      <w:marTop w:val="0"/>
      <w:marBottom w:val="0"/>
      <w:divBdr>
        <w:top w:val="none" w:sz="0" w:space="0" w:color="auto"/>
        <w:left w:val="none" w:sz="0" w:space="0" w:color="auto"/>
        <w:bottom w:val="none" w:sz="0" w:space="0" w:color="auto"/>
        <w:right w:val="none" w:sz="0" w:space="0" w:color="auto"/>
      </w:divBdr>
    </w:div>
    <w:div w:id="1401636713">
      <w:bodyDiv w:val="1"/>
      <w:marLeft w:val="0"/>
      <w:marRight w:val="0"/>
      <w:marTop w:val="0"/>
      <w:marBottom w:val="0"/>
      <w:divBdr>
        <w:top w:val="none" w:sz="0" w:space="0" w:color="auto"/>
        <w:left w:val="none" w:sz="0" w:space="0" w:color="auto"/>
        <w:bottom w:val="none" w:sz="0" w:space="0" w:color="auto"/>
        <w:right w:val="none" w:sz="0" w:space="0" w:color="auto"/>
      </w:divBdr>
    </w:div>
    <w:div w:id="1414863623">
      <w:bodyDiv w:val="1"/>
      <w:marLeft w:val="0"/>
      <w:marRight w:val="0"/>
      <w:marTop w:val="0"/>
      <w:marBottom w:val="0"/>
      <w:divBdr>
        <w:top w:val="none" w:sz="0" w:space="0" w:color="auto"/>
        <w:left w:val="none" w:sz="0" w:space="0" w:color="auto"/>
        <w:bottom w:val="none" w:sz="0" w:space="0" w:color="auto"/>
        <w:right w:val="none" w:sz="0" w:space="0" w:color="auto"/>
      </w:divBdr>
    </w:div>
    <w:div w:id="1426223437">
      <w:bodyDiv w:val="1"/>
      <w:marLeft w:val="0"/>
      <w:marRight w:val="0"/>
      <w:marTop w:val="0"/>
      <w:marBottom w:val="0"/>
      <w:divBdr>
        <w:top w:val="none" w:sz="0" w:space="0" w:color="auto"/>
        <w:left w:val="none" w:sz="0" w:space="0" w:color="auto"/>
        <w:bottom w:val="none" w:sz="0" w:space="0" w:color="auto"/>
        <w:right w:val="none" w:sz="0" w:space="0" w:color="auto"/>
      </w:divBdr>
    </w:div>
    <w:div w:id="1508642081">
      <w:bodyDiv w:val="1"/>
      <w:marLeft w:val="0"/>
      <w:marRight w:val="0"/>
      <w:marTop w:val="0"/>
      <w:marBottom w:val="0"/>
      <w:divBdr>
        <w:top w:val="none" w:sz="0" w:space="0" w:color="auto"/>
        <w:left w:val="none" w:sz="0" w:space="0" w:color="auto"/>
        <w:bottom w:val="none" w:sz="0" w:space="0" w:color="auto"/>
        <w:right w:val="none" w:sz="0" w:space="0" w:color="auto"/>
      </w:divBdr>
    </w:div>
    <w:div w:id="1518619863">
      <w:bodyDiv w:val="1"/>
      <w:marLeft w:val="0"/>
      <w:marRight w:val="0"/>
      <w:marTop w:val="0"/>
      <w:marBottom w:val="0"/>
      <w:divBdr>
        <w:top w:val="none" w:sz="0" w:space="0" w:color="auto"/>
        <w:left w:val="none" w:sz="0" w:space="0" w:color="auto"/>
        <w:bottom w:val="none" w:sz="0" w:space="0" w:color="auto"/>
        <w:right w:val="none" w:sz="0" w:space="0" w:color="auto"/>
      </w:divBdr>
    </w:div>
    <w:div w:id="1667630759">
      <w:bodyDiv w:val="1"/>
      <w:marLeft w:val="0"/>
      <w:marRight w:val="0"/>
      <w:marTop w:val="0"/>
      <w:marBottom w:val="0"/>
      <w:divBdr>
        <w:top w:val="none" w:sz="0" w:space="0" w:color="auto"/>
        <w:left w:val="none" w:sz="0" w:space="0" w:color="auto"/>
        <w:bottom w:val="none" w:sz="0" w:space="0" w:color="auto"/>
        <w:right w:val="none" w:sz="0" w:space="0" w:color="auto"/>
      </w:divBdr>
    </w:div>
    <w:div w:id="1683357900">
      <w:bodyDiv w:val="1"/>
      <w:marLeft w:val="0"/>
      <w:marRight w:val="0"/>
      <w:marTop w:val="0"/>
      <w:marBottom w:val="0"/>
      <w:divBdr>
        <w:top w:val="none" w:sz="0" w:space="0" w:color="auto"/>
        <w:left w:val="none" w:sz="0" w:space="0" w:color="auto"/>
        <w:bottom w:val="none" w:sz="0" w:space="0" w:color="auto"/>
        <w:right w:val="none" w:sz="0" w:space="0" w:color="auto"/>
      </w:divBdr>
    </w:div>
    <w:div w:id="1734236766">
      <w:bodyDiv w:val="1"/>
      <w:marLeft w:val="0"/>
      <w:marRight w:val="0"/>
      <w:marTop w:val="0"/>
      <w:marBottom w:val="0"/>
      <w:divBdr>
        <w:top w:val="none" w:sz="0" w:space="0" w:color="auto"/>
        <w:left w:val="none" w:sz="0" w:space="0" w:color="auto"/>
        <w:bottom w:val="none" w:sz="0" w:space="0" w:color="auto"/>
        <w:right w:val="none" w:sz="0" w:space="0" w:color="auto"/>
      </w:divBdr>
    </w:div>
    <w:div w:id="1782535163">
      <w:bodyDiv w:val="1"/>
      <w:marLeft w:val="0"/>
      <w:marRight w:val="0"/>
      <w:marTop w:val="0"/>
      <w:marBottom w:val="0"/>
      <w:divBdr>
        <w:top w:val="none" w:sz="0" w:space="0" w:color="auto"/>
        <w:left w:val="none" w:sz="0" w:space="0" w:color="auto"/>
        <w:bottom w:val="none" w:sz="0" w:space="0" w:color="auto"/>
        <w:right w:val="none" w:sz="0" w:space="0" w:color="auto"/>
      </w:divBdr>
    </w:div>
    <w:div w:id="1791511139">
      <w:bodyDiv w:val="1"/>
      <w:marLeft w:val="0"/>
      <w:marRight w:val="0"/>
      <w:marTop w:val="0"/>
      <w:marBottom w:val="0"/>
      <w:divBdr>
        <w:top w:val="none" w:sz="0" w:space="0" w:color="auto"/>
        <w:left w:val="none" w:sz="0" w:space="0" w:color="auto"/>
        <w:bottom w:val="none" w:sz="0" w:space="0" w:color="auto"/>
        <w:right w:val="none" w:sz="0" w:space="0" w:color="auto"/>
      </w:divBdr>
    </w:div>
    <w:div w:id="1887524503">
      <w:bodyDiv w:val="1"/>
      <w:marLeft w:val="0"/>
      <w:marRight w:val="0"/>
      <w:marTop w:val="0"/>
      <w:marBottom w:val="0"/>
      <w:divBdr>
        <w:top w:val="none" w:sz="0" w:space="0" w:color="auto"/>
        <w:left w:val="none" w:sz="0" w:space="0" w:color="auto"/>
        <w:bottom w:val="none" w:sz="0" w:space="0" w:color="auto"/>
        <w:right w:val="none" w:sz="0" w:space="0" w:color="auto"/>
      </w:divBdr>
    </w:div>
    <w:div w:id="1893811966">
      <w:bodyDiv w:val="1"/>
      <w:marLeft w:val="0"/>
      <w:marRight w:val="0"/>
      <w:marTop w:val="0"/>
      <w:marBottom w:val="0"/>
      <w:divBdr>
        <w:top w:val="none" w:sz="0" w:space="0" w:color="auto"/>
        <w:left w:val="none" w:sz="0" w:space="0" w:color="auto"/>
        <w:bottom w:val="none" w:sz="0" w:space="0" w:color="auto"/>
        <w:right w:val="none" w:sz="0" w:space="0" w:color="auto"/>
      </w:divBdr>
    </w:div>
    <w:div w:id="1907955293">
      <w:bodyDiv w:val="1"/>
      <w:marLeft w:val="0"/>
      <w:marRight w:val="0"/>
      <w:marTop w:val="0"/>
      <w:marBottom w:val="0"/>
      <w:divBdr>
        <w:top w:val="none" w:sz="0" w:space="0" w:color="auto"/>
        <w:left w:val="none" w:sz="0" w:space="0" w:color="auto"/>
        <w:bottom w:val="none" w:sz="0" w:space="0" w:color="auto"/>
        <w:right w:val="none" w:sz="0" w:space="0" w:color="auto"/>
      </w:divBdr>
    </w:div>
    <w:div w:id="1918662549">
      <w:bodyDiv w:val="1"/>
      <w:marLeft w:val="0"/>
      <w:marRight w:val="0"/>
      <w:marTop w:val="0"/>
      <w:marBottom w:val="0"/>
      <w:divBdr>
        <w:top w:val="none" w:sz="0" w:space="0" w:color="auto"/>
        <w:left w:val="none" w:sz="0" w:space="0" w:color="auto"/>
        <w:bottom w:val="none" w:sz="0" w:space="0" w:color="auto"/>
        <w:right w:val="none" w:sz="0" w:space="0" w:color="auto"/>
      </w:divBdr>
    </w:div>
    <w:div w:id="1928072068">
      <w:bodyDiv w:val="1"/>
      <w:marLeft w:val="0"/>
      <w:marRight w:val="0"/>
      <w:marTop w:val="0"/>
      <w:marBottom w:val="0"/>
      <w:divBdr>
        <w:top w:val="none" w:sz="0" w:space="0" w:color="auto"/>
        <w:left w:val="none" w:sz="0" w:space="0" w:color="auto"/>
        <w:bottom w:val="none" w:sz="0" w:space="0" w:color="auto"/>
        <w:right w:val="none" w:sz="0" w:space="0" w:color="auto"/>
      </w:divBdr>
    </w:div>
    <w:div w:id="2023313441">
      <w:bodyDiv w:val="1"/>
      <w:marLeft w:val="0"/>
      <w:marRight w:val="0"/>
      <w:marTop w:val="0"/>
      <w:marBottom w:val="0"/>
      <w:divBdr>
        <w:top w:val="none" w:sz="0" w:space="0" w:color="auto"/>
        <w:left w:val="none" w:sz="0" w:space="0" w:color="auto"/>
        <w:bottom w:val="none" w:sz="0" w:space="0" w:color="auto"/>
        <w:right w:val="none" w:sz="0" w:space="0" w:color="auto"/>
      </w:divBdr>
    </w:div>
    <w:div w:id="2116092166">
      <w:bodyDiv w:val="1"/>
      <w:marLeft w:val="0"/>
      <w:marRight w:val="0"/>
      <w:marTop w:val="0"/>
      <w:marBottom w:val="0"/>
      <w:divBdr>
        <w:top w:val="none" w:sz="0" w:space="0" w:color="auto"/>
        <w:left w:val="none" w:sz="0" w:space="0" w:color="auto"/>
        <w:bottom w:val="none" w:sz="0" w:space="0" w:color="auto"/>
        <w:right w:val="none" w:sz="0" w:space="0" w:color="auto"/>
      </w:divBdr>
    </w:div>
    <w:div w:id="213053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5EF1-EEA7-4C25-A050-C9CD3E7D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4</DocSecurity>
  <Lines>15</Lines>
  <Paragraphs>4</Paragraphs>
  <ScaleCrop>false</ScaleCrop>
  <Company>china</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赵晓霞</dc:creator>
  <cp:lastModifiedBy>ZHONGM</cp:lastModifiedBy>
  <cp:revision>2</cp:revision>
  <cp:lastPrinted>2010-12-21T07:12:00Z</cp:lastPrinted>
  <dcterms:created xsi:type="dcterms:W3CDTF">2024-10-31T16:01:00Z</dcterms:created>
  <dcterms:modified xsi:type="dcterms:W3CDTF">2024-10-31T16:01:00Z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8B65A4CE19AB41E7B8A2AC2C22E85375</vt:lpwstr>
  </property>
</Properties>
</file>