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BF8" w:rsidRDefault="00DE0BF8">
      <w:pPr>
        <w:rPr>
          <w:sz w:val="24"/>
        </w:rPr>
      </w:pPr>
      <w:bookmarkStart w:id="0" w:name="_GoBack"/>
      <w:bookmarkEnd w:id="0"/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2433D6">
      <w:pPr>
        <w:jc w:val="center"/>
        <w:rPr>
          <w:rFonts w:ascii="宋体" w:hAnsi="宋体"/>
          <w:b/>
          <w:sz w:val="48"/>
          <w:szCs w:val="48"/>
        </w:rPr>
      </w:pPr>
      <w:bookmarkStart w:id="1" w:name="t_3_0_0002_a2_fm1"/>
      <w:bookmarkStart w:id="2" w:name="t_3_0_table"/>
      <w:bookmarkEnd w:id="1"/>
      <w:bookmarkEnd w:id="2"/>
      <w:r>
        <w:rPr>
          <w:rFonts w:ascii="宋体" w:hAnsi="宋体" w:hint="eastAsia"/>
          <w:b/>
          <w:sz w:val="48"/>
          <w:szCs w:val="48"/>
        </w:rPr>
        <w:t>关于调整南方北证</w:t>
      </w:r>
      <w:r>
        <w:rPr>
          <w:rFonts w:ascii="宋体" w:hAnsi="宋体" w:hint="eastAsia"/>
          <w:b/>
          <w:sz w:val="48"/>
          <w:szCs w:val="48"/>
        </w:rPr>
        <w:t>50</w:t>
      </w:r>
      <w:r>
        <w:rPr>
          <w:rFonts w:ascii="宋体" w:hAnsi="宋体" w:hint="eastAsia"/>
          <w:b/>
          <w:sz w:val="48"/>
          <w:szCs w:val="48"/>
        </w:rPr>
        <w:t>成份指数发起式证券投资基金申购、定投和转换转入业务金额限制的公告</w:t>
      </w:r>
    </w:p>
    <w:p w:rsidR="00DE0BF8" w:rsidRDefault="00DE0BF8">
      <w:pPr>
        <w:jc w:val="center"/>
        <w:rPr>
          <w:rFonts w:ascii="宋体" w:hAnsi="宋体"/>
          <w:sz w:val="30"/>
        </w:rPr>
      </w:pPr>
    </w:p>
    <w:p w:rsidR="00DE0BF8" w:rsidRDefault="00DE0BF8">
      <w:pPr>
        <w:jc w:val="center"/>
        <w:rPr>
          <w:rFonts w:ascii="宋体" w:hAnsi="宋体"/>
          <w:sz w:val="30"/>
        </w:rPr>
      </w:pPr>
    </w:p>
    <w:p w:rsidR="00DE0BF8" w:rsidRDefault="00DE0BF8">
      <w:pPr>
        <w:jc w:val="center"/>
        <w:rPr>
          <w:rFonts w:ascii="宋体" w:hAnsi="宋体"/>
          <w:sz w:val="30"/>
        </w:rPr>
      </w:pPr>
    </w:p>
    <w:p w:rsidR="00DE0BF8" w:rsidRDefault="00DE0BF8">
      <w:pPr>
        <w:jc w:val="center"/>
        <w:rPr>
          <w:rFonts w:ascii="宋体" w:hAnsi="宋体"/>
          <w:sz w:val="30"/>
        </w:rPr>
      </w:pPr>
    </w:p>
    <w:p w:rsidR="00DE0BF8" w:rsidRDefault="00DE0BF8">
      <w:pPr>
        <w:jc w:val="center"/>
        <w:rPr>
          <w:rFonts w:ascii="宋体" w:hAnsi="宋体"/>
          <w:sz w:val="30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2433D6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>
        <w:rPr>
          <w:rFonts w:ascii="宋体" w:hAnsi="宋体"/>
          <w:b/>
          <w:sz w:val="28"/>
          <w:szCs w:val="28"/>
        </w:rPr>
        <w:t>2024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31</w:t>
      </w:r>
      <w:r>
        <w:rPr>
          <w:rFonts w:ascii="宋体" w:hAnsi="宋体"/>
          <w:b/>
          <w:sz w:val="28"/>
          <w:szCs w:val="28"/>
        </w:rPr>
        <w:t>日</w:t>
      </w: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DE0BF8">
      <w:pPr>
        <w:rPr>
          <w:sz w:val="24"/>
        </w:rPr>
      </w:pPr>
    </w:p>
    <w:p w:rsidR="00DE0BF8" w:rsidRDefault="002433D6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  <w:bookmarkStart w:id="5" w:name="t_3_1_4_fj_table"/>
      <w:bookmarkEnd w:id="5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1696"/>
        <w:gridCol w:w="1842"/>
        <w:gridCol w:w="1701"/>
      </w:tblGrid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5239" w:type="dxa"/>
            <w:gridSpan w:val="3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成份指数发起式证券投资基金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5239" w:type="dxa"/>
            <w:gridSpan w:val="3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5239" w:type="dxa"/>
            <w:gridSpan w:val="3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017523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239" w:type="dxa"/>
            <w:gridSpan w:val="3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南方基金管理股份有限公司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239" w:type="dxa"/>
            <w:gridSpan w:val="3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成份指数发起式证券投资基金基金合同》</w:t>
            </w:r>
          </w:p>
        </w:tc>
      </w:tr>
      <w:tr w:rsidR="00DE0BF8">
        <w:trPr>
          <w:jc w:val="center"/>
        </w:trPr>
        <w:tc>
          <w:tcPr>
            <w:tcW w:w="1276" w:type="dxa"/>
            <w:vMerge w:val="restart"/>
            <w:vAlign w:val="center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5239" w:type="dxa"/>
            <w:gridSpan w:val="3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E0BF8">
        <w:trPr>
          <w:jc w:val="center"/>
        </w:trPr>
        <w:tc>
          <w:tcPr>
            <w:tcW w:w="1276" w:type="dxa"/>
            <w:vMerge/>
          </w:tcPr>
          <w:p w:rsidR="00DE0BF8" w:rsidRDefault="00DE0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5239" w:type="dxa"/>
            <w:gridSpan w:val="3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E0BF8">
        <w:trPr>
          <w:jc w:val="center"/>
        </w:trPr>
        <w:tc>
          <w:tcPr>
            <w:tcW w:w="1276" w:type="dxa"/>
            <w:vMerge/>
          </w:tcPr>
          <w:p w:rsidR="00DE0BF8" w:rsidRDefault="00DE0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5239" w:type="dxa"/>
            <w:gridSpan w:val="3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E0BF8">
        <w:trPr>
          <w:jc w:val="center"/>
        </w:trPr>
        <w:tc>
          <w:tcPr>
            <w:tcW w:w="1276" w:type="dxa"/>
            <w:vMerge/>
          </w:tcPr>
          <w:p w:rsidR="00DE0BF8" w:rsidRDefault="00DE0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E0BF8" w:rsidRDefault="002433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5239" w:type="dxa"/>
            <w:gridSpan w:val="3"/>
          </w:tcPr>
          <w:p w:rsidR="00DE0BF8" w:rsidRDefault="002433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1696" w:type="dxa"/>
          </w:tcPr>
          <w:p w:rsidR="00DE0BF8" w:rsidRDefault="002433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842" w:type="dxa"/>
          </w:tcPr>
          <w:p w:rsidR="00DE0BF8" w:rsidRDefault="002433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701" w:type="dxa"/>
          </w:tcPr>
          <w:p w:rsidR="00DE0BF8" w:rsidRDefault="002433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I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1696" w:type="dxa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017523</w:t>
            </w:r>
          </w:p>
        </w:tc>
        <w:tc>
          <w:tcPr>
            <w:tcW w:w="1842" w:type="dxa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017524</w:t>
            </w:r>
          </w:p>
        </w:tc>
        <w:tc>
          <w:tcPr>
            <w:tcW w:w="1701" w:type="dxa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021115</w:t>
            </w:r>
          </w:p>
        </w:tc>
      </w:tr>
      <w:tr w:rsidR="00DE0BF8">
        <w:trPr>
          <w:jc w:val="center"/>
        </w:trPr>
        <w:tc>
          <w:tcPr>
            <w:tcW w:w="3828" w:type="dxa"/>
            <w:gridSpan w:val="2"/>
            <w:vAlign w:val="center"/>
          </w:tcPr>
          <w:p w:rsidR="00DE0BF8" w:rsidRDefault="002433D6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1696" w:type="dxa"/>
            <w:vAlign w:val="center"/>
          </w:tcPr>
          <w:p w:rsidR="00DE0BF8" w:rsidRDefault="002433D6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5000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  <w:tc>
          <w:tcPr>
            <w:tcW w:w="1842" w:type="dxa"/>
          </w:tcPr>
          <w:p w:rsidR="00DE0BF8" w:rsidRDefault="002433D6">
            <w:r>
              <w:rPr>
                <w:rFonts w:asciiTheme="majorEastAsia" w:eastAsiaTheme="majorEastAsia" w:hAnsiTheme="majorEastAsia"/>
              </w:rPr>
              <w:t>5000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  <w:tc>
          <w:tcPr>
            <w:tcW w:w="1701" w:type="dxa"/>
          </w:tcPr>
          <w:p w:rsidR="00DE0BF8" w:rsidRDefault="002433D6">
            <w:r>
              <w:rPr>
                <w:rFonts w:asciiTheme="majorEastAsia" w:eastAsiaTheme="majorEastAsia" w:hAnsiTheme="majorEastAsia"/>
              </w:rPr>
              <w:t>5000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</w:tr>
    </w:tbl>
    <w:p w:rsidR="00DE0BF8" w:rsidRDefault="00DE0BF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E0BF8" w:rsidRDefault="002433D6" w:rsidP="002433D6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）本公司自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日起将调整本基金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类基金份额的大额申购、定投和转换转入金额限制，调整后限额</w:t>
      </w:r>
      <w:r>
        <w:rPr>
          <w:rFonts w:ascii="宋体" w:hAnsi="宋体"/>
          <w:szCs w:val="21"/>
        </w:rPr>
        <w:t>5000</w:t>
      </w:r>
      <w:r>
        <w:rPr>
          <w:rFonts w:ascii="宋体" w:hAnsi="宋体"/>
          <w:szCs w:val="21"/>
        </w:rPr>
        <w:t>元</w:t>
      </w:r>
      <w:r>
        <w:rPr>
          <w:rFonts w:ascii="宋体" w:hAnsi="宋体" w:hint="eastAsia"/>
          <w:szCs w:val="21"/>
        </w:rPr>
        <w:t>。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日起，如个人投资者单日单个基金账户单笔申购本基金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（不含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，申购、定投和转换转入的申请金额合并计算，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类基金份额的申请金额每类单独计算，下同），则本公司将仅对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确认申购成功，超过部分将确认失败；如个人投资者单日单个基金账户多笔累计申购本基金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，则本公</w:t>
      </w:r>
      <w:r>
        <w:rPr>
          <w:rFonts w:ascii="宋体" w:hAnsi="宋体" w:hint="eastAsia"/>
          <w:szCs w:val="21"/>
        </w:rPr>
        <w:t>司将对多笔申请按照申请金额从大到小排序，并逐笔累加至不超过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）的申请确认成功，超过部分将确认失败。</w:t>
      </w:r>
    </w:p>
    <w:p w:rsidR="00DE0BF8" w:rsidRDefault="002433D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日起，本公司将暂停接受非个人投资者单日每个基金账户累计申购本基金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的申请（不含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，申购、定投和转换转入的申请金额合并计算，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类基金份额的申请金额每类单独计算，下同），如非个人投资者单日单个基金账户累计申购本基金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/>
        </w:rPr>
        <w:t>5000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，则本公司将对其全部申购金额确认失败。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在本基金限制大额申购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定投和转换转入业务期间，</w:t>
      </w:r>
      <w:r>
        <w:rPr>
          <w:rFonts w:ascii="宋体" w:hAnsi="宋体" w:hint="eastAsia"/>
          <w:szCs w:val="21"/>
        </w:rPr>
        <w:t>其他</w:t>
      </w:r>
      <w:r>
        <w:rPr>
          <w:rFonts w:ascii="宋体" w:hAnsi="宋体"/>
          <w:szCs w:val="21"/>
        </w:rPr>
        <w:t>业务</w:t>
      </w:r>
      <w:r>
        <w:rPr>
          <w:rFonts w:ascii="宋体" w:hAnsi="宋体" w:hint="eastAsia"/>
          <w:szCs w:val="21"/>
        </w:rPr>
        <w:t>照常</w:t>
      </w:r>
      <w:r>
        <w:rPr>
          <w:rFonts w:ascii="宋体" w:hAnsi="宋体"/>
          <w:szCs w:val="21"/>
        </w:rPr>
        <w:t>办理。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本基金恢复办理大额申购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定投</w:t>
      </w:r>
      <w:r>
        <w:rPr>
          <w:rFonts w:ascii="宋体" w:hAnsi="宋体" w:hint="eastAsia"/>
          <w:szCs w:val="21"/>
        </w:rPr>
        <w:t>和转换转入</w:t>
      </w:r>
      <w:r>
        <w:rPr>
          <w:rFonts w:ascii="宋体" w:hAnsi="宋体"/>
          <w:szCs w:val="21"/>
        </w:rPr>
        <w:t>业务的具体时间将另行公告。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）本基金设置基金总份额上限为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亿份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采用“按比例确认”的原则对本基金的总规模进行控制。具体规模控制方案详见本公司于</w:t>
      </w:r>
      <w:r>
        <w:rPr>
          <w:rFonts w:ascii="宋体" w:hAnsi="宋体" w:hint="eastAsia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日发布的《关于南方北证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成份指数发</w:t>
      </w:r>
      <w:r>
        <w:rPr>
          <w:rFonts w:ascii="宋体" w:hAnsi="宋体" w:hint="eastAsia"/>
          <w:szCs w:val="21"/>
        </w:rPr>
        <w:lastRenderedPageBreak/>
        <w:t>起式证券投资基金规模控制的公告》。</w:t>
      </w:r>
    </w:p>
    <w:p w:rsidR="00DE0BF8" w:rsidRDefault="002433D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投资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/>
          <w:szCs w:val="21"/>
        </w:rPr>
        <w:t>可访问本公司网站</w:t>
      </w:r>
      <w:r>
        <w:rPr>
          <w:rFonts w:ascii="宋体" w:hAnsi="宋体"/>
          <w:szCs w:val="21"/>
        </w:rPr>
        <w:t>(www.nffund.com)</w:t>
      </w:r>
      <w:r>
        <w:rPr>
          <w:rFonts w:ascii="宋体" w:hAnsi="宋体"/>
          <w:szCs w:val="21"/>
        </w:rPr>
        <w:t>或拨打客户服务电话（</w:t>
      </w:r>
      <w:r>
        <w:rPr>
          <w:rFonts w:ascii="宋体" w:hAnsi="宋体"/>
          <w:szCs w:val="21"/>
        </w:rPr>
        <w:t>400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szCs w:val="21"/>
        </w:rPr>
        <w:t>889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szCs w:val="21"/>
        </w:rPr>
        <w:t>8899</w:t>
      </w:r>
      <w:r>
        <w:rPr>
          <w:rFonts w:ascii="宋体" w:hAnsi="宋体"/>
          <w:szCs w:val="21"/>
        </w:rPr>
        <w:t>）咨询相关情况。</w:t>
      </w:r>
    </w:p>
    <w:p w:rsidR="00DE0BF8" w:rsidRDefault="00DE0BF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E0BF8" w:rsidRDefault="00DE0BF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E0BF8" w:rsidRDefault="002433D6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  <w:r>
        <w:rPr>
          <w:rFonts w:ascii="宋体" w:hAnsi="宋体" w:hint="eastAsia"/>
          <w:szCs w:val="21"/>
        </w:rPr>
        <w:t>南方基金管理股份有限公司</w:t>
      </w:r>
    </w:p>
    <w:p w:rsidR="00DE0BF8" w:rsidRDefault="002433D6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</w:t>
      </w:r>
    </w:p>
    <w:sectPr w:rsidR="00DE0BF8" w:rsidSect="00DE0BF8">
      <w:headerReference w:type="default" r:id="rId6"/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F8" w:rsidRDefault="00DE0BF8" w:rsidP="00DE0BF8">
      <w:r>
        <w:separator/>
      </w:r>
    </w:p>
  </w:endnote>
  <w:endnote w:type="continuationSeparator" w:id="0">
    <w:p w:rsidR="00DE0BF8" w:rsidRDefault="00DE0BF8" w:rsidP="00DE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F8" w:rsidRDefault="002433D6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DE0BF8">
      <w:fldChar w:fldCharType="begin"/>
    </w:r>
    <w:r>
      <w:instrText xml:space="preserve"> PAGE   \* MERGEFORMAT </w:instrText>
    </w:r>
    <w:r w:rsidR="00DE0BF8">
      <w:fldChar w:fldCharType="separate"/>
    </w:r>
    <w:r>
      <w:rPr>
        <w:noProof/>
      </w:rPr>
      <w:t>1</w:t>
    </w:r>
    <w:r w:rsidR="00DE0BF8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F8" w:rsidRDefault="00DE0BF8" w:rsidP="00DE0BF8">
      <w:r>
        <w:separator/>
      </w:r>
    </w:p>
  </w:footnote>
  <w:footnote w:type="continuationSeparator" w:id="0">
    <w:p w:rsidR="00DE0BF8" w:rsidRDefault="00DE0BF8" w:rsidP="00DE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F8" w:rsidRDefault="00DE0BF8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452"/>
    <w:rsid w:val="0000537C"/>
    <w:rsid w:val="0000768B"/>
    <w:rsid w:val="00023EBC"/>
    <w:rsid w:val="00036B52"/>
    <w:rsid w:val="0003742D"/>
    <w:rsid w:val="00055538"/>
    <w:rsid w:val="00055AB5"/>
    <w:rsid w:val="0006430A"/>
    <w:rsid w:val="00064D16"/>
    <w:rsid w:val="0007029E"/>
    <w:rsid w:val="00083D89"/>
    <w:rsid w:val="000931C8"/>
    <w:rsid w:val="0009365F"/>
    <w:rsid w:val="00095F76"/>
    <w:rsid w:val="000A06CA"/>
    <w:rsid w:val="000A32D5"/>
    <w:rsid w:val="000B315A"/>
    <w:rsid w:val="000B4333"/>
    <w:rsid w:val="000B6641"/>
    <w:rsid w:val="000B7045"/>
    <w:rsid w:val="000C110C"/>
    <w:rsid w:val="000C265F"/>
    <w:rsid w:val="000C283F"/>
    <w:rsid w:val="000C3F57"/>
    <w:rsid w:val="000C5413"/>
    <w:rsid w:val="000D23CE"/>
    <w:rsid w:val="000D2A75"/>
    <w:rsid w:val="000E07FD"/>
    <w:rsid w:val="000E0976"/>
    <w:rsid w:val="000E2D93"/>
    <w:rsid w:val="000F779A"/>
    <w:rsid w:val="001003B7"/>
    <w:rsid w:val="00100553"/>
    <w:rsid w:val="00101BCF"/>
    <w:rsid w:val="00102B5B"/>
    <w:rsid w:val="00103A28"/>
    <w:rsid w:val="00111B9D"/>
    <w:rsid w:val="001200F8"/>
    <w:rsid w:val="00122313"/>
    <w:rsid w:val="00124909"/>
    <w:rsid w:val="001256FB"/>
    <w:rsid w:val="001321F8"/>
    <w:rsid w:val="001357A5"/>
    <w:rsid w:val="001364ED"/>
    <w:rsid w:val="0013713E"/>
    <w:rsid w:val="0014620E"/>
    <w:rsid w:val="00151412"/>
    <w:rsid w:val="00152AEF"/>
    <w:rsid w:val="00163CA7"/>
    <w:rsid w:val="00172A27"/>
    <w:rsid w:val="00173F7C"/>
    <w:rsid w:val="00175D7C"/>
    <w:rsid w:val="00177370"/>
    <w:rsid w:val="001802F7"/>
    <w:rsid w:val="00185D48"/>
    <w:rsid w:val="00185F53"/>
    <w:rsid w:val="00193FF8"/>
    <w:rsid w:val="001C46A4"/>
    <w:rsid w:val="001C6348"/>
    <w:rsid w:val="001D3593"/>
    <w:rsid w:val="001D473B"/>
    <w:rsid w:val="001E0CAC"/>
    <w:rsid w:val="001E369E"/>
    <w:rsid w:val="001F5D85"/>
    <w:rsid w:val="00210916"/>
    <w:rsid w:val="00210E51"/>
    <w:rsid w:val="00212CC6"/>
    <w:rsid w:val="002151DD"/>
    <w:rsid w:val="002251B0"/>
    <w:rsid w:val="002254EC"/>
    <w:rsid w:val="00227378"/>
    <w:rsid w:val="002377E2"/>
    <w:rsid w:val="002433D6"/>
    <w:rsid w:val="00257AA7"/>
    <w:rsid w:val="00260832"/>
    <w:rsid w:val="00261F7F"/>
    <w:rsid w:val="002647C8"/>
    <w:rsid w:val="00273624"/>
    <w:rsid w:val="002776C7"/>
    <w:rsid w:val="002832E2"/>
    <w:rsid w:val="002864D7"/>
    <w:rsid w:val="00295537"/>
    <w:rsid w:val="002A1E7F"/>
    <w:rsid w:val="002A667D"/>
    <w:rsid w:val="002C2E04"/>
    <w:rsid w:val="002C4420"/>
    <w:rsid w:val="002C67BB"/>
    <w:rsid w:val="002C6F80"/>
    <w:rsid w:val="002D26EB"/>
    <w:rsid w:val="002D7276"/>
    <w:rsid w:val="002E26BE"/>
    <w:rsid w:val="002F0BC7"/>
    <w:rsid w:val="002F438E"/>
    <w:rsid w:val="002F43E9"/>
    <w:rsid w:val="00302E95"/>
    <w:rsid w:val="00304E49"/>
    <w:rsid w:val="0030589C"/>
    <w:rsid w:val="0030750B"/>
    <w:rsid w:val="0030778D"/>
    <w:rsid w:val="00310F0E"/>
    <w:rsid w:val="00311DD1"/>
    <w:rsid w:val="00313C0C"/>
    <w:rsid w:val="00317A9D"/>
    <w:rsid w:val="00320BC2"/>
    <w:rsid w:val="003223F7"/>
    <w:rsid w:val="00322806"/>
    <w:rsid w:val="00330B85"/>
    <w:rsid w:val="003339F6"/>
    <w:rsid w:val="003373B3"/>
    <w:rsid w:val="00345D5C"/>
    <w:rsid w:val="0035647A"/>
    <w:rsid w:val="00356E46"/>
    <w:rsid w:val="00381366"/>
    <w:rsid w:val="00392955"/>
    <w:rsid w:val="00397ADF"/>
    <w:rsid w:val="003A3F99"/>
    <w:rsid w:val="003C19F2"/>
    <w:rsid w:val="003D09CD"/>
    <w:rsid w:val="003D3331"/>
    <w:rsid w:val="003D3612"/>
    <w:rsid w:val="003E1169"/>
    <w:rsid w:val="003E2D26"/>
    <w:rsid w:val="003E3FAF"/>
    <w:rsid w:val="00402466"/>
    <w:rsid w:val="00403F1A"/>
    <w:rsid w:val="00412894"/>
    <w:rsid w:val="0041636C"/>
    <w:rsid w:val="00440F82"/>
    <w:rsid w:val="004436BD"/>
    <w:rsid w:val="00445EE6"/>
    <w:rsid w:val="00467A37"/>
    <w:rsid w:val="004736DC"/>
    <w:rsid w:val="00474DDF"/>
    <w:rsid w:val="004845FD"/>
    <w:rsid w:val="00491905"/>
    <w:rsid w:val="00492F49"/>
    <w:rsid w:val="00493A10"/>
    <w:rsid w:val="00494E7A"/>
    <w:rsid w:val="004971EA"/>
    <w:rsid w:val="004A2FBB"/>
    <w:rsid w:val="004A6D07"/>
    <w:rsid w:val="004B0D04"/>
    <w:rsid w:val="004B322A"/>
    <w:rsid w:val="004B436C"/>
    <w:rsid w:val="004B4E7F"/>
    <w:rsid w:val="004C33B6"/>
    <w:rsid w:val="004C688F"/>
    <w:rsid w:val="004C70A4"/>
    <w:rsid w:val="004C74DE"/>
    <w:rsid w:val="004D0240"/>
    <w:rsid w:val="004D23BE"/>
    <w:rsid w:val="004E0A92"/>
    <w:rsid w:val="004E48BA"/>
    <w:rsid w:val="004E62A7"/>
    <w:rsid w:val="004F0294"/>
    <w:rsid w:val="00501B46"/>
    <w:rsid w:val="005130C0"/>
    <w:rsid w:val="00525197"/>
    <w:rsid w:val="005277AC"/>
    <w:rsid w:val="00534622"/>
    <w:rsid w:val="00543771"/>
    <w:rsid w:val="005443B8"/>
    <w:rsid w:val="00551906"/>
    <w:rsid w:val="00556ADB"/>
    <w:rsid w:val="005740B7"/>
    <w:rsid w:val="005934BF"/>
    <w:rsid w:val="005A465A"/>
    <w:rsid w:val="005B1C52"/>
    <w:rsid w:val="005B7E40"/>
    <w:rsid w:val="005C0929"/>
    <w:rsid w:val="005C47F1"/>
    <w:rsid w:val="005C7412"/>
    <w:rsid w:val="005D211A"/>
    <w:rsid w:val="005E2FFD"/>
    <w:rsid w:val="005F6D4F"/>
    <w:rsid w:val="00603966"/>
    <w:rsid w:val="006202FF"/>
    <w:rsid w:val="00623B7B"/>
    <w:rsid w:val="00627C41"/>
    <w:rsid w:val="0063086B"/>
    <w:rsid w:val="0064468E"/>
    <w:rsid w:val="006513E7"/>
    <w:rsid w:val="00654C2A"/>
    <w:rsid w:val="00665D0A"/>
    <w:rsid w:val="006676A6"/>
    <w:rsid w:val="006678B3"/>
    <w:rsid w:val="00672E15"/>
    <w:rsid w:val="00673AD5"/>
    <w:rsid w:val="00676D20"/>
    <w:rsid w:val="006777BA"/>
    <w:rsid w:val="00682404"/>
    <w:rsid w:val="00682983"/>
    <w:rsid w:val="006908B0"/>
    <w:rsid w:val="00691B30"/>
    <w:rsid w:val="00692185"/>
    <w:rsid w:val="006A1823"/>
    <w:rsid w:val="006A5A36"/>
    <w:rsid w:val="006B2029"/>
    <w:rsid w:val="006B5BCC"/>
    <w:rsid w:val="006F7485"/>
    <w:rsid w:val="00703508"/>
    <w:rsid w:val="00706B1A"/>
    <w:rsid w:val="00712D16"/>
    <w:rsid w:val="00722D4A"/>
    <w:rsid w:val="007341EA"/>
    <w:rsid w:val="00745E56"/>
    <w:rsid w:val="00750551"/>
    <w:rsid w:val="007565E6"/>
    <w:rsid w:val="00757C18"/>
    <w:rsid w:val="007800C4"/>
    <w:rsid w:val="00790206"/>
    <w:rsid w:val="00790761"/>
    <w:rsid w:val="00790C95"/>
    <w:rsid w:val="00797B07"/>
    <w:rsid w:val="007A6A41"/>
    <w:rsid w:val="007B0B13"/>
    <w:rsid w:val="007B2675"/>
    <w:rsid w:val="007B4EA5"/>
    <w:rsid w:val="007B6F12"/>
    <w:rsid w:val="007C5895"/>
    <w:rsid w:val="007C5A68"/>
    <w:rsid w:val="007E4157"/>
    <w:rsid w:val="007E6F7D"/>
    <w:rsid w:val="007F4EFC"/>
    <w:rsid w:val="007F5175"/>
    <w:rsid w:val="0080195B"/>
    <w:rsid w:val="00812D65"/>
    <w:rsid w:val="00813E9D"/>
    <w:rsid w:val="00826F82"/>
    <w:rsid w:val="00830420"/>
    <w:rsid w:val="00836C5A"/>
    <w:rsid w:val="00840D5A"/>
    <w:rsid w:val="00841D4C"/>
    <w:rsid w:val="008422AE"/>
    <w:rsid w:val="0084459D"/>
    <w:rsid w:val="00847741"/>
    <w:rsid w:val="0085398E"/>
    <w:rsid w:val="00860872"/>
    <w:rsid w:val="00864C38"/>
    <w:rsid w:val="00866780"/>
    <w:rsid w:val="008701E1"/>
    <w:rsid w:val="008724CF"/>
    <w:rsid w:val="00875C2A"/>
    <w:rsid w:val="00876088"/>
    <w:rsid w:val="00882DF8"/>
    <w:rsid w:val="00882FD3"/>
    <w:rsid w:val="00892AB2"/>
    <w:rsid w:val="008A51B1"/>
    <w:rsid w:val="008A7B17"/>
    <w:rsid w:val="008B71CF"/>
    <w:rsid w:val="008B7BBD"/>
    <w:rsid w:val="008E2F1F"/>
    <w:rsid w:val="008E6475"/>
    <w:rsid w:val="008F05A4"/>
    <w:rsid w:val="008F26A1"/>
    <w:rsid w:val="0090041C"/>
    <w:rsid w:val="0092280F"/>
    <w:rsid w:val="009232C7"/>
    <w:rsid w:val="00924B32"/>
    <w:rsid w:val="00925067"/>
    <w:rsid w:val="009261E9"/>
    <w:rsid w:val="0092648C"/>
    <w:rsid w:val="00927C6D"/>
    <w:rsid w:val="009345F8"/>
    <w:rsid w:val="00941FF5"/>
    <w:rsid w:val="0094279A"/>
    <w:rsid w:val="00945551"/>
    <w:rsid w:val="009477D5"/>
    <w:rsid w:val="00951B38"/>
    <w:rsid w:val="009615C8"/>
    <w:rsid w:val="009626CF"/>
    <w:rsid w:val="009634DD"/>
    <w:rsid w:val="0096416F"/>
    <w:rsid w:val="00965B41"/>
    <w:rsid w:val="00966112"/>
    <w:rsid w:val="009730E6"/>
    <w:rsid w:val="00981DEF"/>
    <w:rsid w:val="0098772D"/>
    <w:rsid w:val="009904F1"/>
    <w:rsid w:val="009C1E02"/>
    <w:rsid w:val="009C32B4"/>
    <w:rsid w:val="009E1345"/>
    <w:rsid w:val="009F3A8A"/>
    <w:rsid w:val="009F7951"/>
    <w:rsid w:val="00A01FFB"/>
    <w:rsid w:val="00A039B4"/>
    <w:rsid w:val="00A07AB6"/>
    <w:rsid w:val="00A20AB4"/>
    <w:rsid w:val="00A21B94"/>
    <w:rsid w:val="00A30E09"/>
    <w:rsid w:val="00A32FC8"/>
    <w:rsid w:val="00A37E91"/>
    <w:rsid w:val="00A55628"/>
    <w:rsid w:val="00A57E51"/>
    <w:rsid w:val="00A62827"/>
    <w:rsid w:val="00A62B06"/>
    <w:rsid w:val="00A64A05"/>
    <w:rsid w:val="00A80B3B"/>
    <w:rsid w:val="00A85B2F"/>
    <w:rsid w:val="00A91ECC"/>
    <w:rsid w:val="00A94833"/>
    <w:rsid w:val="00A94AE1"/>
    <w:rsid w:val="00AB1AFC"/>
    <w:rsid w:val="00AB787A"/>
    <w:rsid w:val="00AB7E13"/>
    <w:rsid w:val="00AD3AB1"/>
    <w:rsid w:val="00AD5FEF"/>
    <w:rsid w:val="00AE3179"/>
    <w:rsid w:val="00AE6FB0"/>
    <w:rsid w:val="00B03B63"/>
    <w:rsid w:val="00B15482"/>
    <w:rsid w:val="00B168DA"/>
    <w:rsid w:val="00B26AA1"/>
    <w:rsid w:val="00B30CD8"/>
    <w:rsid w:val="00B315B0"/>
    <w:rsid w:val="00B32218"/>
    <w:rsid w:val="00B36F50"/>
    <w:rsid w:val="00B41065"/>
    <w:rsid w:val="00B4187F"/>
    <w:rsid w:val="00B44206"/>
    <w:rsid w:val="00B44A0D"/>
    <w:rsid w:val="00B52D54"/>
    <w:rsid w:val="00B6177F"/>
    <w:rsid w:val="00B62906"/>
    <w:rsid w:val="00B64DF2"/>
    <w:rsid w:val="00B6506C"/>
    <w:rsid w:val="00B74DC7"/>
    <w:rsid w:val="00B752F9"/>
    <w:rsid w:val="00B776B3"/>
    <w:rsid w:val="00B82F0C"/>
    <w:rsid w:val="00B84C5B"/>
    <w:rsid w:val="00B86A13"/>
    <w:rsid w:val="00B954C4"/>
    <w:rsid w:val="00BA0C31"/>
    <w:rsid w:val="00BA352D"/>
    <w:rsid w:val="00BA4725"/>
    <w:rsid w:val="00BA5EAF"/>
    <w:rsid w:val="00BB0082"/>
    <w:rsid w:val="00BB118D"/>
    <w:rsid w:val="00BB203C"/>
    <w:rsid w:val="00BB4D21"/>
    <w:rsid w:val="00BB68D5"/>
    <w:rsid w:val="00BC3935"/>
    <w:rsid w:val="00BD0007"/>
    <w:rsid w:val="00BD56AF"/>
    <w:rsid w:val="00BD7812"/>
    <w:rsid w:val="00BE3C8D"/>
    <w:rsid w:val="00BF2710"/>
    <w:rsid w:val="00C0188B"/>
    <w:rsid w:val="00C168B0"/>
    <w:rsid w:val="00C333B9"/>
    <w:rsid w:val="00C35666"/>
    <w:rsid w:val="00C43077"/>
    <w:rsid w:val="00C462E1"/>
    <w:rsid w:val="00C51828"/>
    <w:rsid w:val="00C5689D"/>
    <w:rsid w:val="00C569AB"/>
    <w:rsid w:val="00C569B4"/>
    <w:rsid w:val="00C57F53"/>
    <w:rsid w:val="00C675F8"/>
    <w:rsid w:val="00C7462A"/>
    <w:rsid w:val="00C85CAB"/>
    <w:rsid w:val="00C874DB"/>
    <w:rsid w:val="00C95419"/>
    <w:rsid w:val="00CA16F2"/>
    <w:rsid w:val="00CA2320"/>
    <w:rsid w:val="00CB45F7"/>
    <w:rsid w:val="00CC157A"/>
    <w:rsid w:val="00CC19D4"/>
    <w:rsid w:val="00CC5421"/>
    <w:rsid w:val="00CC6F66"/>
    <w:rsid w:val="00CC76CE"/>
    <w:rsid w:val="00CD1DE2"/>
    <w:rsid w:val="00CD5F96"/>
    <w:rsid w:val="00CD6C8C"/>
    <w:rsid w:val="00CE3B39"/>
    <w:rsid w:val="00CE7A24"/>
    <w:rsid w:val="00CF2708"/>
    <w:rsid w:val="00D02003"/>
    <w:rsid w:val="00D147D7"/>
    <w:rsid w:val="00D226EE"/>
    <w:rsid w:val="00D3720A"/>
    <w:rsid w:val="00D37735"/>
    <w:rsid w:val="00D41ABF"/>
    <w:rsid w:val="00D443F0"/>
    <w:rsid w:val="00D4541A"/>
    <w:rsid w:val="00D52EFC"/>
    <w:rsid w:val="00D5325D"/>
    <w:rsid w:val="00D53738"/>
    <w:rsid w:val="00D65C5F"/>
    <w:rsid w:val="00D6611A"/>
    <w:rsid w:val="00D70054"/>
    <w:rsid w:val="00D732A9"/>
    <w:rsid w:val="00D73F79"/>
    <w:rsid w:val="00D75D4C"/>
    <w:rsid w:val="00D76C68"/>
    <w:rsid w:val="00D91B3B"/>
    <w:rsid w:val="00D91DB1"/>
    <w:rsid w:val="00D92AE1"/>
    <w:rsid w:val="00DA42FC"/>
    <w:rsid w:val="00DA47DC"/>
    <w:rsid w:val="00DA5621"/>
    <w:rsid w:val="00DA6659"/>
    <w:rsid w:val="00DA73FD"/>
    <w:rsid w:val="00DB3386"/>
    <w:rsid w:val="00DB6EC4"/>
    <w:rsid w:val="00DC0F25"/>
    <w:rsid w:val="00DC1433"/>
    <w:rsid w:val="00DC3840"/>
    <w:rsid w:val="00DC485E"/>
    <w:rsid w:val="00DC78FC"/>
    <w:rsid w:val="00DD0BD1"/>
    <w:rsid w:val="00DD5995"/>
    <w:rsid w:val="00DD5BF8"/>
    <w:rsid w:val="00DD6247"/>
    <w:rsid w:val="00DE0BF8"/>
    <w:rsid w:val="00DE1290"/>
    <w:rsid w:val="00DE337D"/>
    <w:rsid w:val="00DE363D"/>
    <w:rsid w:val="00DE454B"/>
    <w:rsid w:val="00DF0080"/>
    <w:rsid w:val="00E21A70"/>
    <w:rsid w:val="00E236A8"/>
    <w:rsid w:val="00E34064"/>
    <w:rsid w:val="00E426CE"/>
    <w:rsid w:val="00E43348"/>
    <w:rsid w:val="00E44613"/>
    <w:rsid w:val="00E44A5A"/>
    <w:rsid w:val="00E55D9D"/>
    <w:rsid w:val="00E56E28"/>
    <w:rsid w:val="00E64263"/>
    <w:rsid w:val="00E84800"/>
    <w:rsid w:val="00E90320"/>
    <w:rsid w:val="00E90578"/>
    <w:rsid w:val="00E95B60"/>
    <w:rsid w:val="00EA168E"/>
    <w:rsid w:val="00EA23FC"/>
    <w:rsid w:val="00EA3DDC"/>
    <w:rsid w:val="00EA60EB"/>
    <w:rsid w:val="00EA6934"/>
    <w:rsid w:val="00EB17F6"/>
    <w:rsid w:val="00EB4AE4"/>
    <w:rsid w:val="00EB557C"/>
    <w:rsid w:val="00EC0B1D"/>
    <w:rsid w:val="00EC4411"/>
    <w:rsid w:val="00ED1DE5"/>
    <w:rsid w:val="00ED436B"/>
    <w:rsid w:val="00ED67FA"/>
    <w:rsid w:val="00ED6B71"/>
    <w:rsid w:val="00EE0942"/>
    <w:rsid w:val="00EF36B3"/>
    <w:rsid w:val="00EF7BE1"/>
    <w:rsid w:val="00F00800"/>
    <w:rsid w:val="00F009A9"/>
    <w:rsid w:val="00F10C08"/>
    <w:rsid w:val="00F13519"/>
    <w:rsid w:val="00F14EED"/>
    <w:rsid w:val="00F20FC1"/>
    <w:rsid w:val="00F23440"/>
    <w:rsid w:val="00F23F28"/>
    <w:rsid w:val="00F305A5"/>
    <w:rsid w:val="00F415C4"/>
    <w:rsid w:val="00F43770"/>
    <w:rsid w:val="00F4414E"/>
    <w:rsid w:val="00F446FC"/>
    <w:rsid w:val="00F44C6D"/>
    <w:rsid w:val="00F53F25"/>
    <w:rsid w:val="00F54517"/>
    <w:rsid w:val="00F54BA7"/>
    <w:rsid w:val="00F54E43"/>
    <w:rsid w:val="00F65062"/>
    <w:rsid w:val="00F67019"/>
    <w:rsid w:val="00F73E81"/>
    <w:rsid w:val="00F75169"/>
    <w:rsid w:val="00F811A7"/>
    <w:rsid w:val="00F843F4"/>
    <w:rsid w:val="00F94058"/>
    <w:rsid w:val="00F9627F"/>
    <w:rsid w:val="00FA2329"/>
    <w:rsid w:val="00FA4762"/>
    <w:rsid w:val="00FA7B20"/>
    <w:rsid w:val="00FB324D"/>
    <w:rsid w:val="00FC5EA9"/>
    <w:rsid w:val="00FC7CC5"/>
    <w:rsid w:val="00FD5B12"/>
    <w:rsid w:val="00FE6AF5"/>
    <w:rsid w:val="00FF5410"/>
    <w:rsid w:val="00FF5FEF"/>
    <w:rsid w:val="00FF7834"/>
    <w:rsid w:val="00FF7B4C"/>
    <w:rsid w:val="5E2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DE0BF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DE0BF8"/>
    <w:pPr>
      <w:shd w:val="clear" w:color="auto" w:fill="000080"/>
    </w:pPr>
  </w:style>
  <w:style w:type="paragraph" w:styleId="a4">
    <w:name w:val="Balloon Text"/>
    <w:basedOn w:val="a"/>
    <w:link w:val="Char"/>
    <w:uiPriority w:val="99"/>
    <w:semiHidden/>
    <w:unhideWhenUsed/>
    <w:rsid w:val="00DE0BF8"/>
    <w:rPr>
      <w:sz w:val="18"/>
      <w:szCs w:val="18"/>
    </w:rPr>
  </w:style>
  <w:style w:type="paragraph" w:styleId="a5">
    <w:name w:val="footer"/>
    <w:basedOn w:val="a"/>
    <w:link w:val="Char0"/>
    <w:rsid w:val="00DE0B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rsid w:val="00DE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note text"/>
    <w:basedOn w:val="a"/>
    <w:link w:val="Char2"/>
    <w:rsid w:val="00DE0BF8"/>
    <w:pPr>
      <w:snapToGrid w:val="0"/>
      <w:jc w:val="left"/>
    </w:pPr>
    <w:rPr>
      <w:rFonts w:ascii="Times New Roman" w:hAnsi="Times New Roman"/>
      <w:sz w:val="18"/>
    </w:rPr>
  </w:style>
  <w:style w:type="character" w:styleId="a8">
    <w:name w:val="footnote reference"/>
    <w:rsid w:val="00DE0BF8"/>
    <w:rPr>
      <w:vertAlign w:val="superscript"/>
    </w:rPr>
  </w:style>
  <w:style w:type="character" w:customStyle="1" w:styleId="Char1">
    <w:name w:val="页眉 Char"/>
    <w:link w:val="a6"/>
    <w:rsid w:val="00DE0BF8"/>
    <w:rPr>
      <w:kern w:val="2"/>
      <w:sz w:val="18"/>
    </w:rPr>
  </w:style>
  <w:style w:type="character" w:customStyle="1" w:styleId="Char2">
    <w:name w:val="脚注文本 Char"/>
    <w:link w:val="a7"/>
    <w:rsid w:val="00DE0BF8"/>
    <w:rPr>
      <w:rFonts w:ascii="Times New Roman" w:hAnsi="Times New Roman"/>
      <w:kern w:val="2"/>
      <w:sz w:val="18"/>
    </w:rPr>
  </w:style>
  <w:style w:type="character" w:customStyle="1" w:styleId="Char0">
    <w:name w:val="页脚 Char"/>
    <w:link w:val="a5"/>
    <w:rsid w:val="00DE0BF8"/>
    <w:rPr>
      <w:kern w:val="2"/>
      <w:sz w:val="18"/>
    </w:rPr>
  </w:style>
  <w:style w:type="character" w:customStyle="1" w:styleId="2Char">
    <w:name w:val="标题 2 Char"/>
    <w:link w:val="2"/>
    <w:rsid w:val="00DE0BF8"/>
    <w:rPr>
      <w:rFonts w:ascii="Arial" w:eastAsia="黑体" w:hAnsi="Arial"/>
      <w:b/>
      <w:kern w:val="2"/>
      <w:sz w:val="32"/>
    </w:rPr>
  </w:style>
  <w:style w:type="paragraph" w:customStyle="1" w:styleId="Char3">
    <w:name w:val="Char"/>
    <w:basedOn w:val="a"/>
    <w:rsid w:val="00DE0BF8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rsid w:val="00DE0B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4</DocSecurity>
  <Lines>9</Lines>
  <Paragraphs>2</Paragraphs>
  <ScaleCrop>false</ScaleCrop>
  <Company>CNSTOCK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2022-05-10T08:15:00Z</cp:lastPrinted>
  <dcterms:created xsi:type="dcterms:W3CDTF">2024-10-30T16:03:00Z</dcterms:created>
  <dcterms:modified xsi:type="dcterms:W3CDTF">2024-10-30T16:03:00Z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96557A6D26E24AB4A2F90CB9003EDE8C_13</vt:lpwstr>
  </property>
</Properties>
</file>