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新华基金管理股份有限公司新华安享惠金定期开放债券型证券投资基金基金经理变更公告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2024年10月30日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新华安享惠金定期开放债券型证券投资基金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新华安享惠金定期债券</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519160</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新华基金管理股份有限公司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B75622">
        <w:trPr>
          <w:trHeight w:val="624"/>
          <w:jc w:val="center"/>
        </w:trPr>
        <w:tc>
          <w:tcPr>
            <w:tcW w:w="4353" w:type="dxa"/>
            <w:vMerge w:val="restart"/>
            <w:vAlign w:val="center"/>
          </w:tcPr>
          <w:p w:rsidR="00B75622" w:rsidRDefault="00A4492A">
            <w:pPr>
              <w:jc w:val="left"/>
            </w:pPr>
            <w:r>
              <w:rPr>
                <w:rFonts w:asciiTheme="minorEastAsia" w:eastAsiaTheme="minorEastAsia" w:hAnsiTheme="minorEastAsia"/>
                <w:sz w:val="24"/>
                <w:szCs w:val="24"/>
              </w:rPr>
              <w:t>新任基金经理姓名</w:t>
            </w:r>
          </w:p>
        </w:tc>
        <w:tc>
          <w:tcPr>
            <w:tcW w:w="5286" w:type="dxa"/>
            <w:vMerge w:val="restart"/>
            <w:vAlign w:val="center"/>
          </w:tcPr>
          <w:p w:rsidR="00B75622" w:rsidRDefault="00A4492A">
            <w:pPr>
              <w:jc w:val="left"/>
            </w:pPr>
            <w:r>
              <w:rPr>
                <w:rFonts w:asciiTheme="minorEastAsia" w:eastAsiaTheme="minorEastAsia" w:hAnsiTheme="minorEastAsia"/>
                <w:sz w:val="24"/>
                <w:szCs w:val="24"/>
              </w:rPr>
              <w:t>姚海明</w:t>
            </w:r>
          </w:p>
        </w:tc>
      </w:tr>
      <w:tr w:rsidR="00B75622" w:rsidTr="00A4492A">
        <w:trPr>
          <w:trHeight w:val="556"/>
          <w:jc w:val="center"/>
        </w:trPr>
        <w:tc>
          <w:tcPr>
            <w:tcW w:w="4353" w:type="dxa"/>
            <w:vAlign w:val="center"/>
          </w:tcPr>
          <w:p w:rsidR="00B75622" w:rsidRDefault="00A4492A">
            <w:pPr>
              <w:jc w:val="left"/>
            </w:pPr>
            <w:r>
              <w:rPr>
                <w:rFonts w:asciiTheme="minorEastAsia" w:eastAsiaTheme="minorEastAsia" w:hAnsiTheme="minorEastAsia"/>
                <w:sz w:val="24"/>
                <w:szCs w:val="24"/>
              </w:rPr>
              <w:t>共同管理本基金的其他基金经理姓名</w:t>
            </w:r>
          </w:p>
        </w:tc>
        <w:tc>
          <w:tcPr>
            <w:tcW w:w="5286" w:type="dxa"/>
            <w:vAlign w:val="center"/>
          </w:tcPr>
          <w:p w:rsidR="00B75622" w:rsidRDefault="00A4492A">
            <w:pPr>
              <w:jc w:val="left"/>
            </w:pPr>
            <w:r>
              <w:rPr>
                <w:rFonts w:asciiTheme="minorEastAsia" w:eastAsiaTheme="minorEastAsia" w:hAnsiTheme="minorEastAsia"/>
                <w:sz w:val="24"/>
                <w:szCs w:val="24"/>
              </w:rPr>
              <w:t>赵楠</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04"/>
        <w:gridCol w:w="1278"/>
        <w:gridCol w:w="3353"/>
        <w:gridCol w:w="1416"/>
        <w:gridCol w:w="897"/>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姚海明</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2024年10月28日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A4492A">
        <w:trPr>
          <w:trHeight w:val="1345"/>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曾任中国工商银行总行资产管理部交易员，新华基金固定收益与平衡投资部债券研究员、基金经理助理、投资经理。</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75622" w:rsidTr="00A4492A">
        <w:trPr>
          <w:trHeight w:val="586"/>
          <w:jc w:val="center"/>
        </w:trPr>
        <w:tc>
          <w:tcPr>
            <w:tcW w:w="0" w:type="auto"/>
            <w:vMerge/>
          </w:tcPr>
          <w:p w:rsidR="00B75622" w:rsidRDefault="00B75622"/>
        </w:tc>
        <w:tc>
          <w:tcPr>
            <w:tcW w:w="0" w:type="auto"/>
            <w:vAlign w:val="center"/>
          </w:tcPr>
          <w:p w:rsidR="00B75622" w:rsidRDefault="00A4492A">
            <w:pPr>
              <w:jc w:val="center"/>
            </w:pPr>
            <w:r>
              <w:rPr>
                <w:rFonts w:asciiTheme="minorEastAsia" w:eastAsiaTheme="minorEastAsia" w:hAnsiTheme="minorEastAsia"/>
                <w:color w:val="000000"/>
                <w:sz w:val="24"/>
                <w:szCs w:val="24"/>
              </w:rPr>
              <w:t>006896</w:t>
            </w:r>
          </w:p>
        </w:tc>
        <w:tc>
          <w:tcPr>
            <w:tcW w:w="0" w:type="auto"/>
            <w:vAlign w:val="center"/>
          </w:tcPr>
          <w:p w:rsidR="00B75622" w:rsidRDefault="00A4492A">
            <w:pPr>
              <w:jc w:val="center"/>
            </w:pPr>
            <w:r>
              <w:rPr>
                <w:rFonts w:asciiTheme="minorEastAsia" w:eastAsiaTheme="minorEastAsia" w:hAnsiTheme="minorEastAsia"/>
                <w:color w:val="000000"/>
                <w:sz w:val="24"/>
                <w:szCs w:val="24"/>
              </w:rPr>
              <w:t>新华聚利债券型证券投资基金</w:t>
            </w:r>
          </w:p>
        </w:tc>
        <w:tc>
          <w:tcPr>
            <w:tcW w:w="0" w:type="auto"/>
            <w:vAlign w:val="center"/>
          </w:tcPr>
          <w:p w:rsidR="00B75622" w:rsidRDefault="00A4492A">
            <w:pPr>
              <w:jc w:val="center"/>
            </w:pPr>
            <w:r>
              <w:rPr>
                <w:rFonts w:asciiTheme="minorEastAsia" w:eastAsiaTheme="minorEastAsia" w:hAnsiTheme="minorEastAsia"/>
                <w:color w:val="000000"/>
                <w:sz w:val="24"/>
                <w:szCs w:val="24"/>
              </w:rPr>
              <w:t>2020-11-27</w:t>
            </w:r>
          </w:p>
        </w:tc>
        <w:tc>
          <w:tcPr>
            <w:tcW w:w="0" w:type="auto"/>
            <w:vAlign w:val="center"/>
          </w:tcPr>
          <w:p w:rsidR="00B75622" w:rsidRDefault="00A4492A">
            <w:pPr>
              <w:jc w:val="center"/>
            </w:pPr>
            <w:r>
              <w:rPr>
                <w:rFonts w:asciiTheme="minorEastAsia" w:eastAsiaTheme="minorEastAsia" w:hAnsiTheme="minorEastAsia"/>
                <w:color w:val="000000"/>
                <w:sz w:val="24"/>
                <w:szCs w:val="24"/>
              </w:rPr>
              <w:t>-</w:t>
            </w:r>
          </w:p>
        </w:tc>
      </w:tr>
      <w:tr w:rsidR="00B75622">
        <w:trPr>
          <w:jc w:val="center"/>
        </w:trPr>
        <w:tc>
          <w:tcPr>
            <w:tcW w:w="0" w:type="auto"/>
            <w:vMerge/>
          </w:tcPr>
          <w:p w:rsidR="00B75622" w:rsidRDefault="00B75622"/>
        </w:tc>
        <w:tc>
          <w:tcPr>
            <w:tcW w:w="0" w:type="auto"/>
            <w:vAlign w:val="center"/>
          </w:tcPr>
          <w:p w:rsidR="00B75622" w:rsidRDefault="00A4492A">
            <w:pPr>
              <w:jc w:val="center"/>
            </w:pPr>
            <w:r>
              <w:rPr>
                <w:rFonts w:asciiTheme="minorEastAsia" w:eastAsiaTheme="minorEastAsia" w:hAnsiTheme="minorEastAsia"/>
                <w:color w:val="000000"/>
                <w:sz w:val="24"/>
                <w:szCs w:val="24"/>
              </w:rPr>
              <w:t>003025</w:t>
            </w:r>
          </w:p>
        </w:tc>
        <w:tc>
          <w:tcPr>
            <w:tcW w:w="0" w:type="auto"/>
            <w:vAlign w:val="center"/>
          </w:tcPr>
          <w:p w:rsidR="00B75622" w:rsidRDefault="00A4492A">
            <w:pPr>
              <w:jc w:val="center"/>
            </w:pPr>
            <w:r>
              <w:rPr>
                <w:rFonts w:asciiTheme="minorEastAsia" w:eastAsiaTheme="minorEastAsia" w:hAnsiTheme="minorEastAsia"/>
                <w:color w:val="000000"/>
                <w:sz w:val="24"/>
                <w:szCs w:val="24"/>
              </w:rPr>
              <w:t>新华红利回报混合型证券投资基金</w:t>
            </w:r>
          </w:p>
        </w:tc>
        <w:tc>
          <w:tcPr>
            <w:tcW w:w="0" w:type="auto"/>
            <w:vAlign w:val="center"/>
          </w:tcPr>
          <w:p w:rsidR="00B75622" w:rsidRDefault="00A4492A">
            <w:pPr>
              <w:jc w:val="center"/>
            </w:pPr>
            <w:r>
              <w:rPr>
                <w:rFonts w:asciiTheme="minorEastAsia" w:eastAsiaTheme="minorEastAsia" w:hAnsiTheme="minorEastAsia"/>
                <w:color w:val="000000"/>
                <w:sz w:val="24"/>
                <w:szCs w:val="24"/>
              </w:rPr>
              <w:t>2021-12-30</w:t>
            </w:r>
          </w:p>
        </w:tc>
        <w:tc>
          <w:tcPr>
            <w:tcW w:w="0" w:type="auto"/>
            <w:vAlign w:val="center"/>
          </w:tcPr>
          <w:p w:rsidR="00B75622" w:rsidRDefault="00A4492A">
            <w:pPr>
              <w:jc w:val="center"/>
            </w:pPr>
            <w:r>
              <w:rPr>
                <w:rFonts w:asciiTheme="minorEastAsia" w:eastAsiaTheme="minorEastAsia" w:hAnsiTheme="minorEastAsia"/>
                <w:color w:val="000000"/>
                <w:sz w:val="24"/>
                <w:szCs w:val="24"/>
              </w:rPr>
              <w:t>-</w:t>
            </w:r>
          </w:p>
        </w:tc>
      </w:tr>
      <w:tr w:rsidR="00B75622">
        <w:trPr>
          <w:jc w:val="center"/>
        </w:trPr>
        <w:tc>
          <w:tcPr>
            <w:tcW w:w="0" w:type="auto"/>
            <w:vMerge/>
          </w:tcPr>
          <w:p w:rsidR="00B75622" w:rsidRDefault="00B75622"/>
        </w:tc>
        <w:tc>
          <w:tcPr>
            <w:tcW w:w="0" w:type="auto"/>
            <w:vAlign w:val="center"/>
          </w:tcPr>
          <w:p w:rsidR="00B75622" w:rsidRDefault="00A4492A">
            <w:pPr>
              <w:jc w:val="center"/>
            </w:pPr>
            <w:r>
              <w:rPr>
                <w:rFonts w:asciiTheme="minorEastAsia" w:eastAsiaTheme="minorEastAsia" w:hAnsiTheme="minorEastAsia"/>
                <w:color w:val="000000"/>
                <w:sz w:val="24"/>
                <w:szCs w:val="24"/>
              </w:rPr>
              <w:t>004982</w:t>
            </w:r>
          </w:p>
        </w:tc>
        <w:tc>
          <w:tcPr>
            <w:tcW w:w="0" w:type="auto"/>
            <w:vAlign w:val="center"/>
          </w:tcPr>
          <w:p w:rsidR="00B75622" w:rsidRDefault="00A4492A">
            <w:pPr>
              <w:jc w:val="center"/>
            </w:pPr>
            <w:r>
              <w:rPr>
                <w:rFonts w:asciiTheme="minorEastAsia" w:eastAsiaTheme="minorEastAsia" w:hAnsiTheme="minorEastAsia"/>
                <w:color w:val="000000"/>
                <w:sz w:val="24"/>
                <w:szCs w:val="24"/>
              </w:rPr>
              <w:t>新华安享多裕定期开放灵活配置混合型证券投资基金</w:t>
            </w:r>
          </w:p>
        </w:tc>
        <w:tc>
          <w:tcPr>
            <w:tcW w:w="0" w:type="auto"/>
            <w:vAlign w:val="center"/>
          </w:tcPr>
          <w:p w:rsidR="00B75622" w:rsidRDefault="00A4492A">
            <w:pPr>
              <w:jc w:val="center"/>
            </w:pPr>
            <w:r>
              <w:rPr>
                <w:rFonts w:asciiTheme="minorEastAsia" w:eastAsiaTheme="minorEastAsia" w:hAnsiTheme="minorEastAsia"/>
                <w:color w:val="000000"/>
                <w:sz w:val="24"/>
                <w:szCs w:val="24"/>
              </w:rPr>
              <w:t>2024-06-18</w:t>
            </w:r>
          </w:p>
        </w:tc>
        <w:tc>
          <w:tcPr>
            <w:tcW w:w="0" w:type="auto"/>
            <w:vAlign w:val="center"/>
          </w:tcPr>
          <w:p w:rsidR="00B75622" w:rsidRDefault="00A4492A">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硕士研究生</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bookmarkStart w:id="2" w:name="_GoBack"/>
            <w:bookmarkEnd w:id="2"/>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上述事项已经按规定向中国证券投资基金业协会办理相应手续，并向中国证券监督管理委员会重庆监管局报告。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D0" w:rsidRDefault="00A522D0" w:rsidP="00070317">
      <w:r>
        <w:separator/>
      </w:r>
    </w:p>
  </w:endnote>
  <w:endnote w:type="continuationSeparator" w:id="0">
    <w:p w:rsidR="00A522D0" w:rsidRDefault="00A522D0"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D0" w:rsidRDefault="00A522D0" w:rsidP="00070317">
      <w:r>
        <w:separator/>
      </w:r>
    </w:p>
  </w:footnote>
  <w:footnote w:type="continuationSeparator" w:id="0">
    <w:p w:rsidR="00A522D0" w:rsidRDefault="00A522D0"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111BD0"/>
    <w:rsid w:val="00191AD9"/>
    <w:rsid w:val="001F622D"/>
    <w:rsid w:val="00207AA8"/>
    <w:rsid w:val="002A51E8"/>
    <w:rsid w:val="00306525"/>
    <w:rsid w:val="003A249B"/>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712F"/>
    <w:rsid w:val="007179FB"/>
    <w:rsid w:val="007F6D1D"/>
    <w:rsid w:val="00803A3A"/>
    <w:rsid w:val="00807FC2"/>
    <w:rsid w:val="00872E95"/>
    <w:rsid w:val="0087717F"/>
    <w:rsid w:val="008F0ACC"/>
    <w:rsid w:val="00992F68"/>
    <w:rsid w:val="009D65C6"/>
    <w:rsid w:val="009E3ABA"/>
    <w:rsid w:val="00A4492A"/>
    <w:rsid w:val="00A522D0"/>
    <w:rsid w:val="00A61621"/>
    <w:rsid w:val="00A63D9B"/>
    <w:rsid w:val="00A66507"/>
    <w:rsid w:val="00B03319"/>
    <w:rsid w:val="00B27750"/>
    <w:rsid w:val="00B75622"/>
    <w:rsid w:val="00BE716F"/>
    <w:rsid w:val="00BE7AA2"/>
    <w:rsid w:val="00D047E3"/>
    <w:rsid w:val="00D21C32"/>
    <w:rsid w:val="00D64B1C"/>
    <w:rsid w:val="00DD624E"/>
    <w:rsid w:val="00DE5519"/>
    <w:rsid w:val="00E435FE"/>
    <w:rsid w:val="00E857A8"/>
    <w:rsid w:val="00EC7F0B"/>
    <w:rsid w:val="00ED112A"/>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4</DocSecurity>
  <Lines>4</Lines>
  <Paragraphs>1</Paragraphs>
  <ScaleCrop>false</ScaleCrop>
  <Company>微软中国</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2024-10-29T16:01:00Z</dcterms:created>
  <dcterms:modified xsi:type="dcterms:W3CDTF">2024-10-29T16:01:00Z</dcterms:modified>
</cp:coreProperties>
</file>