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70" w:rsidRDefault="00BA0D70" w:rsidP="0022192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中邮创业基金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管理股份有限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A0D70" w:rsidRDefault="004964EF" w:rsidP="0022192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</w:t>
      </w:r>
      <w:r w:rsidR="00320B13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BA0816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 w:rsidR="00320B13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</w:t>
      </w:r>
      <w:r w:rsidR="00BA0D70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</w:t>
      </w:r>
      <w:r w:rsidR="00BA0D70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A0D70" w:rsidRDefault="00BA0D70" w:rsidP="00BA0D70">
      <w:pPr>
        <w:spacing w:line="54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A0D70" w:rsidRPr="00771264" w:rsidRDefault="00BA0D70" w:rsidP="00E039A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t>本公司董事会及董事保证基金</w:t>
      </w:r>
      <w:r w:rsidR="00320B13">
        <w:rPr>
          <w:rFonts w:ascii="仿宋" w:eastAsia="仿宋" w:hAnsi="仿宋" w:cs="Times New Roman" w:hint="eastAsia"/>
          <w:sz w:val="24"/>
          <w:szCs w:val="24"/>
        </w:rPr>
        <w:t>2</w:t>
      </w:r>
      <w:r w:rsidR="00320B13">
        <w:rPr>
          <w:rFonts w:ascii="仿宋" w:eastAsia="仿宋" w:hAnsi="仿宋" w:cs="Times New Roman"/>
          <w:sz w:val="24"/>
          <w:szCs w:val="24"/>
        </w:rPr>
        <w:t>024</w:t>
      </w:r>
      <w:r w:rsidR="00320B13">
        <w:rPr>
          <w:rFonts w:ascii="仿宋" w:eastAsia="仿宋" w:hAnsi="仿宋" w:cs="Times New Roman" w:hint="eastAsia"/>
          <w:sz w:val="24"/>
          <w:szCs w:val="24"/>
        </w:rPr>
        <w:t>年</w:t>
      </w:r>
      <w:r w:rsidR="00BA0816">
        <w:rPr>
          <w:rFonts w:ascii="仿宋" w:eastAsia="仿宋" w:hAnsi="仿宋" w:cs="Times New Roman"/>
          <w:sz w:val="24"/>
          <w:szCs w:val="24"/>
        </w:rPr>
        <w:t>3</w:t>
      </w:r>
      <w:r w:rsidR="00320B13">
        <w:rPr>
          <w:rFonts w:ascii="仿宋" w:eastAsia="仿宋" w:hAnsi="仿宋" w:cs="Times New Roman" w:hint="eastAsia"/>
          <w:sz w:val="24"/>
          <w:szCs w:val="24"/>
        </w:rPr>
        <w:t>季</w:t>
      </w:r>
      <w:r w:rsidRPr="00771264">
        <w:rPr>
          <w:rFonts w:ascii="仿宋" w:eastAsia="仿宋" w:hAnsi="仿宋" w:cs="Times New Roman" w:hint="eastAsia"/>
          <w:sz w:val="24"/>
          <w:szCs w:val="24"/>
        </w:rPr>
        <w:t>度报告所载资料不存在虚假记载、误导性陈述或重大遗漏，并对其内容的真实性、准确性和完整性承担个别及连带责任。</w:t>
      </w:r>
    </w:p>
    <w:p w:rsidR="00771264" w:rsidRPr="00B16987" w:rsidRDefault="00771264" w:rsidP="004964EF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100252">
        <w:rPr>
          <w:rFonts w:ascii="仿宋" w:eastAsia="仿宋" w:hAnsi="仿宋" w:hint="eastAsia"/>
          <w:color w:val="000000" w:themeColor="text1"/>
          <w:sz w:val="24"/>
          <w:szCs w:val="24"/>
        </w:rPr>
        <w:t>中邮创</w:t>
      </w:r>
      <w:r w:rsidRPr="00100252">
        <w:rPr>
          <w:rFonts w:ascii="仿宋" w:eastAsia="仿宋" w:hAnsi="仿宋"/>
          <w:color w:val="000000" w:themeColor="text1"/>
          <w:sz w:val="24"/>
          <w:szCs w:val="24"/>
        </w:rPr>
        <w:t>业基金管理</w:t>
      </w:r>
      <w:r w:rsidRPr="00100252">
        <w:rPr>
          <w:rFonts w:ascii="仿宋" w:eastAsia="仿宋" w:hAnsi="仿宋" w:hint="eastAsia"/>
          <w:color w:val="000000" w:themeColor="text1"/>
          <w:sz w:val="24"/>
          <w:szCs w:val="24"/>
        </w:rPr>
        <w:t>股份</w:t>
      </w:r>
      <w:r w:rsidRPr="00100252">
        <w:rPr>
          <w:rFonts w:ascii="仿宋" w:eastAsia="仿宋" w:hAnsi="仿宋"/>
          <w:color w:val="000000" w:themeColor="text1"/>
          <w:sz w:val="24"/>
          <w:szCs w:val="24"/>
        </w:rPr>
        <w:t>有限公司</w:t>
      </w:r>
      <w:r w:rsidRPr="00100252">
        <w:rPr>
          <w:rFonts w:ascii="仿宋" w:eastAsia="仿宋" w:hAnsi="仿宋" w:hint="eastAsia"/>
          <w:color w:val="000000" w:themeColor="text1"/>
          <w:sz w:val="24"/>
          <w:szCs w:val="24"/>
        </w:rPr>
        <w:t>旗下:</w:t>
      </w:r>
    </w:p>
    <w:p w:rsidR="004964EF" w:rsidRDefault="004964EF" w:rsidP="004964EF">
      <w:pPr>
        <w:spacing w:line="360" w:lineRule="auto"/>
        <w:ind w:firstLine="48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中邮核心优选混合型证券投资基金、中邮核心成长混合型证券投资基金、中邮核心优势灵活配置混合型证券投资基金、中邮核心主题混合型证券投资基金、中邮中小盘灵活配置混合型证券投资基金、中邮中证500指数增强型证券投资基金、中邮战略新兴产业混合型证券投资基金、中邮稳定收益债券型证券投资基金、中邮定期开放债券型证券投资基金、中邮核心竞争力灵活配置混合型证券投资基金、中邮货币市场基金、中邮多策略灵活配置混合型证券投资基金、中邮现金驿站货币市场基金、中邮核心科技灵活配置混合型证券投资基金、中邮趋势精选灵活配置混合型证券投资基金、中邮稳健添利灵活配置混合型证券投资基金、中邮信息产业灵活配置混合型者证券投资基金、中邮乐享收益灵活配置混合型证券投资基金、中邮创新优势灵活配置混合型证券投资基金、中邮新思路灵活配置混合型证券投资基金、中邮绝对收益策略定期开放混合型发起式证券投资基金、中邮风格轮动灵活配置混合型证券投资基金、中邮低碳经济灵活配置混合型证券投资基金、中邮纯债聚利债券型证券投资基金、中邮睿信增强债券型证券投资基金、中邮医药健康灵活配置混合型证券投资基金、中邮消费升级灵活配置混合型发起式证券投资基金、中邮景泰灵活配置混合型证券投资基金、中邮军民融合灵活配置混合型证券投资基金、中邮未</w:t>
      </w:r>
      <w:r>
        <w:rPr>
          <w:rFonts w:ascii="仿宋" w:eastAsia="仿宋" w:hAnsi="仿宋" w:cs="Times New Roman" w:hint="eastAsia"/>
          <w:sz w:val="24"/>
          <w:szCs w:val="24"/>
        </w:rPr>
        <w:lastRenderedPageBreak/>
        <w:t>来新蓝筹灵活配置混合型证券投资基金、中邮纯债恒利债券型证券投资基金、中邮健康文娱灵活配置混合型证券投资基金、中邮纯债汇利三个月定期开放债券型发起式证券投资基金、中邮沪港深精选混合型证券投资基金、中邮中债-1-3年久期央企20债券指数证券投资基金、中邮纯债裕利三个月定期开放债券型发起式证券投资基金、中邮纯债优选一年定期开放债券型证券投资基金、中邮研究精选混合型证券投资基金、中邮科技创新精选混合型证券投资基金、中邮优享一年定期开放混合型证</w:t>
      </w:r>
    </w:p>
    <w:p w:rsidR="00BA0D70" w:rsidRPr="00771264" w:rsidRDefault="004964EF" w:rsidP="004964E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券投资基金、中邮价值精选混合型证券投资基金、中邮淳悦39个月定期开放债券型证券投资基金、中邮瑞享两年定期开放混合型证券投资基金、中邮纯债丰利债券型证券投资基金、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中邮淳享66个月定期开放债券型证券投资基金、中邮未来成长混合型证券投资基金、</w:t>
      </w:r>
      <w:r>
        <w:rPr>
          <w:rFonts w:ascii="仿宋" w:eastAsia="仿宋" w:hAnsi="仿宋" w:hint="eastAsia"/>
          <w:bCs/>
          <w:kern w:val="0"/>
          <w:sz w:val="24"/>
          <w:szCs w:val="24"/>
        </w:rPr>
        <w:t>中邮悦享6个月持有期混合型证券投资基金、中邮中债1-5年政策性金融债指数证券投资基金、中邮鑫享30天滚动持有短债债券型证券投资基金、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中邮鑫溢中短债债券型证券投资基金、中邮兴荣价值一年持有期混合型证券投资基金、</w:t>
      </w:r>
      <w:r>
        <w:rPr>
          <w:rFonts w:ascii="仿宋" w:eastAsia="仿宋" w:hAnsi="仿宋" w:hint="eastAsia"/>
          <w:bCs/>
          <w:kern w:val="0"/>
          <w:sz w:val="24"/>
          <w:szCs w:val="24"/>
        </w:rPr>
        <w:t>中邮能源革新混合型发起式证券投资基金</w:t>
      </w: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、</w:t>
      </w:r>
      <w:r>
        <w:rPr>
          <w:rFonts w:ascii="仿宋" w:eastAsia="仿宋" w:hAnsi="仿宋" w:hint="eastAsia"/>
          <w:bCs/>
          <w:kern w:val="0"/>
          <w:sz w:val="24"/>
          <w:szCs w:val="24"/>
        </w:rPr>
        <w:t>中邮睿泽一年持有期债券型证券投资基金、</w:t>
      </w:r>
      <w:r>
        <w:rPr>
          <w:rFonts w:ascii="仿宋" w:eastAsia="仿宋" w:hAnsi="仿宋" w:cs="宋体" w:hint="eastAsia"/>
          <w:spacing w:val="-3"/>
          <w:kern w:val="0"/>
          <w:sz w:val="24"/>
          <w:szCs w:val="24"/>
        </w:rPr>
        <w:t>中邮尊佑一年定期开放债券型证券投资基金</w:t>
      </w:r>
      <w:r>
        <w:rPr>
          <w:rFonts w:ascii="仿宋" w:eastAsia="仿宋" w:hAnsi="仿宋" w:hint="eastAsia"/>
          <w:bCs/>
          <w:kern w:val="0"/>
          <w:sz w:val="24"/>
          <w:szCs w:val="24"/>
        </w:rPr>
        <w:t>、</w:t>
      </w:r>
      <w:r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中邮专精特新一年持有期混合型证券投资基金</w:t>
      </w:r>
      <w:r>
        <w:rPr>
          <w:rFonts w:ascii="仿宋" w:eastAsia="仿宋" w:hAnsi="仿宋" w:cs="Times New Roman" w:hint="eastAsia"/>
          <w:sz w:val="24"/>
          <w:szCs w:val="24"/>
        </w:rPr>
        <w:t>202</w:t>
      </w:r>
      <w:r w:rsidR="009F222F">
        <w:rPr>
          <w:rFonts w:ascii="仿宋" w:eastAsia="仿宋" w:hAnsi="仿宋" w:cs="Times New Roman"/>
          <w:sz w:val="24"/>
          <w:szCs w:val="24"/>
        </w:rPr>
        <w:t>4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 w:rsidR="00BA0816">
        <w:rPr>
          <w:rFonts w:ascii="仿宋" w:eastAsia="仿宋" w:hAnsi="仿宋" w:cs="Times New Roman"/>
          <w:sz w:val="24"/>
          <w:szCs w:val="24"/>
        </w:rPr>
        <w:t>3</w:t>
      </w:r>
      <w:r w:rsidR="009F222F">
        <w:rPr>
          <w:rFonts w:ascii="仿宋" w:eastAsia="仿宋" w:hAnsi="仿宋" w:cs="Times New Roman" w:hint="eastAsia"/>
          <w:sz w:val="24"/>
          <w:szCs w:val="24"/>
        </w:rPr>
        <w:t>季</w:t>
      </w:r>
      <w:r w:rsidR="00BA0D70" w:rsidRPr="00771264">
        <w:rPr>
          <w:rFonts w:ascii="仿宋" w:eastAsia="仿宋" w:hAnsi="仿宋" w:cs="Times New Roman"/>
          <w:sz w:val="24"/>
          <w:szCs w:val="24"/>
        </w:rPr>
        <w:t>度报告全文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于</w:t>
      </w:r>
      <w:r w:rsidR="00771264" w:rsidRPr="00771264">
        <w:rPr>
          <w:rFonts w:ascii="仿宋" w:eastAsia="仿宋" w:hAnsi="仿宋" w:cs="Times New Roman" w:hint="eastAsia"/>
          <w:sz w:val="24"/>
          <w:szCs w:val="24"/>
        </w:rPr>
        <w:t>2</w:t>
      </w:r>
      <w:r w:rsidR="00771264" w:rsidRPr="00771264">
        <w:rPr>
          <w:rFonts w:ascii="仿宋" w:eastAsia="仿宋" w:hAnsi="仿宋" w:cs="Times New Roman"/>
          <w:sz w:val="24"/>
          <w:szCs w:val="24"/>
        </w:rPr>
        <w:t>02</w:t>
      </w:r>
      <w:r>
        <w:rPr>
          <w:rFonts w:ascii="仿宋" w:eastAsia="仿宋" w:hAnsi="仿宋" w:cs="Times New Roman"/>
          <w:sz w:val="24"/>
          <w:szCs w:val="24"/>
        </w:rPr>
        <w:t>4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年</w:t>
      </w:r>
      <w:r w:rsidR="00BA0816">
        <w:rPr>
          <w:rFonts w:ascii="仿宋" w:eastAsia="仿宋" w:hAnsi="仿宋" w:cs="Times New Roman" w:hint="eastAsia"/>
          <w:sz w:val="24"/>
          <w:szCs w:val="24"/>
        </w:rPr>
        <w:t>1</w:t>
      </w:r>
      <w:r w:rsidR="00BA0816">
        <w:rPr>
          <w:rFonts w:ascii="仿宋" w:eastAsia="仿宋" w:hAnsi="仿宋" w:cs="Times New Roman"/>
          <w:sz w:val="24"/>
          <w:szCs w:val="24"/>
        </w:rPr>
        <w:t>0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月</w:t>
      </w:r>
      <w:r w:rsidR="00BA0816">
        <w:rPr>
          <w:rFonts w:ascii="仿宋" w:eastAsia="仿宋" w:hAnsi="仿宋" w:cs="Times New Roman"/>
          <w:sz w:val="24"/>
          <w:szCs w:val="24"/>
        </w:rPr>
        <w:t>25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日在</w:t>
      </w:r>
      <w:r w:rsidR="00BA0D70" w:rsidRPr="00771264">
        <w:rPr>
          <w:rFonts w:ascii="仿宋" w:eastAsia="仿宋" w:hAnsi="仿宋" w:cs="Times New Roman"/>
          <w:sz w:val="24"/>
          <w:szCs w:val="24"/>
        </w:rPr>
        <w:t>本公司网站</w:t>
      </w:r>
      <w:r w:rsidR="00084C07">
        <w:rPr>
          <w:rFonts w:ascii="仿宋" w:eastAsia="仿宋" w:hAnsi="仿宋" w:cs="Times New Roman" w:hint="eastAsia"/>
          <w:sz w:val="24"/>
          <w:szCs w:val="24"/>
        </w:rPr>
        <w:t>（</w:t>
      </w:r>
      <w:hyperlink r:id="rId6" w:history="1">
        <w:r w:rsidR="00084C07" w:rsidRPr="00DD1C2B">
          <w:rPr>
            <w:rFonts w:ascii="仿宋" w:eastAsia="仿宋" w:hAnsi="仿宋" w:cs="Times New Roman" w:hint="eastAsia"/>
            <w:sz w:val="24"/>
            <w:szCs w:val="24"/>
          </w:rPr>
          <w:t>www.postfund.com.cn</w:t>
        </w:r>
      </w:hyperlink>
      <w:r w:rsidR="00084C07">
        <w:rPr>
          <w:rFonts w:ascii="仿宋" w:eastAsia="仿宋" w:hAnsi="仿宋" w:cs="Times New Roman" w:hint="eastAsia"/>
          <w:sz w:val="24"/>
          <w:szCs w:val="24"/>
        </w:rPr>
        <w:t>）</w:t>
      </w:r>
      <w:r w:rsidR="00BA0D70" w:rsidRPr="00771264">
        <w:rPr>
          <w:rFonts w:ascii="仿宋" w:eastAsia="仿宋" w:hAnsi="仿宋" w:cs="Times New Roman"/>
          <w:sz w:val="24"/>
          <w:szCs w:val="24"/>
        </w:rPr>
        <w:t>和中国证监会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基金</w:t>
      </w:r>
      <w:r w:rsidR="00BA0D70" w:rsidRPr="00771264">
        <w:rPr>
          <w:rFonts w:ascii="仿宋" w:eastAsia="仿宋" w:hAnsi="仿宋" w:cs="Times New Roman"/>
          <w:sz w:val="24"/>
          <w:szCs w:val="24"/>
        </w:rPr>
        <w:t>电子披露网站</w:t>
      </w:r>
      <w:r w:rsidR="00BA0D70" w:rsidRPr="00DD1C2B">
        <w:rPr>
          <w:rFonts w:ascii="仿宋" w:eastAsia="仿宋" w:hAnsi="仿宋" w:cs="Times New Roman" w:hint="eastAsia"/>
          <w:sz w:val="24"/>
          <w:szCs w:val="24"/>
        </w:rPr>
        <w:t>（</w:t>
      </w:r>
      <w:hyperlink r:id="rId7" w:history="1">
        <w:r w:rsidR="00BA0D70" w:rsidRPr="00DD1C2B">
          <w:rPr>
            <w:rFonts w:ascii="仿宋" w:eastAsia="仿宋" w:hAnsi="仿宋" w:cs="Times New Roman" w:hint="eastAsia"/>
            <w:sz w:val="24"/>
            <w:szCs w:val="24"/>
          </w:rPr>
          <w:t>http://eid.csrc.gov.cn/fund</w:t>
        </w:r>
      </w:hyperlink>
      <w:r w:rsidR="00BA0D70" w:rsidRPr="00DD1C2B">
        <w:rPr>
          <w:rFonts w:ascii="仿宋" w:eastAsia="仿宋" w:hAnsi="仿宋" w:cs="Times New Roman" w:hint="eastAsia"/>
          <w:sz w:val="24"/>
          <w:szCs w:val="24"/>
        </w:rPr>
        <w:t>）</w:t>
      </w:r>
      <w:r w:rsidR="00BA0D70" w:rsidRPr="00771264">
        <w:rPr>
          <w:rFonts w:ascii="仿宋" w:eastAsia="仿宋" w:hAnsi="仿宋" w:cs="Times New Roman"/>
          <w:sz w:val="24"/>
          <w:szCs w:val="24"/>
        </w:rPr>
        <w:t>披露，供投资者查阅。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如有疑问可拨打本公司客服电话</w:t>
      </w:r>
      <w:r w:rsidR="00BA0D70" w:rsidRPr="00771264">
        <w:rPr>
          <w:rFonts w:ascii="仿宋" w:eastAsia="仿宋" w:hAnsi="仿宋" w:cs="Times New Roman"/>
          <w:sz w:val="24"/>
          <w:szCs w:val="24"/>
        </w:rPr>
        <w:t>010-58511618、400-880-1618（固定电话、移动电话均可拨打）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咨询</w:t>
      </w:r>
      <w:r w:rsidR="00BA0D70" w:rsidRPr="00771264">
        <w:rPr>
          <w:rFonts w:ascii="仿宋" w:eastAsia="仿宋" w:hAnsi="仿宋" w:cs="Times New Roman"/>
          <w:sz w:val="24"/>
          <w:szCs w:val="24"/>
        </w:rPr>
        <w:t>。</w:t>
      </w:r>
    </w:p>
    <w:p w:rsidR="00BA0D70" w:rsidRPr="00771264" w:rsidRDefault="00BA0D70" w:rsidP="00E039A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A0D70" w:rsidRPr="00771264" w:rsidRDefault="00BA0D70" w:rsidP="00DC324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lastRenderedPageBreak/>
        <w:t>特此公告。</w:t>
      </w:r>
    </w:p>
    <w:p w:rsidR="00771264" w:rsidRDefault="00771264" w:rsidP="00771264">
      <w:pPr>
        <w:spacing w:line="540" w:lineRule="exact"/>
        <w:ind w:leftChars="1850" w:left="3885" w:firstLineChars="500" w:firstLine="1200"/>
        <w:rPr>
          <w:rFonts w:ascii="仿宋" w:eastAsia="仿宋" w:hAnsi="仿宋" w:cs="Times New Roman"/>
          <w:sz w:val="24"/>
          <w:szCs w:val="24"/>
        </w:rPr>
      </w:pPr>
    </w:p>
    <w:p w:rsidR="00BA0D70" w:rsidRPr="00771264" w:rsidRDefault="00BA0D70" w:rsidP="00771264">
      <w:pPr>
        <w:spacing w:line="540" w:lineRule="exact"/>
        <w:ind w:leftChars="1850" w:left="3885" w:firstLineChars="500" w:firstLine="120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t>中邮创业</w:t>
      </w:r>
      <w:r w:rsidRPr="00771264">
        <w:rPr>
          <w:rFonts w:ascii="仿宋" w:eastAsia="仿宋" w:hAnsi="仿宋" w:cs="Times New Roman"/>
          <w:sz w:val="24"/>
          <w:szCs w:val="24"/>
        </w:rPr>
        <w:t>基金管理股份有限公司</w:t>
      </w:r>
    </w:p>
    <w:p w:rsidR="00D8269D" w:rsidRDefault="00BA0D70" w:rsidP="00771264">
      <w:pPr>
        <w:spacing w:line="540" w:lineRule="exact"/>
        <w:ind w:firstLineChars="250" w:firstLine="600"/>
      </w:pPr>
      <w:r w:rsidRPr="00771264">
        <w:rPr>
          <w:rFonts w:ascii="仿宋" w:eastAsia="仿宋" w:hAnsi="仿宋" w:cs="Times New Roman" w:hint="eastAsia"/>
          <w:sz w:val="24"/>
          <w:szCs w:val="24"/>
        </w:rPr>
        <w:t xml:space="preserve">                          </w:t>
      </w:r>
      <w:r w:rsidR="00771264">
        <w:rPr>
          <w:rFonts w:ascii="仿宋" w:eastAsia="仿宋" w:hAnsi="仿宋" w:cs="Times New Roman"/>
          <w:sz w:val="24"/>
          <w:szCs w:val="24"/>
        </w:rPr>
        <w:t xml:space="preserve">                  </w:t>
      </w:r>
      <w:r w:rsidR="00771264" w:rsidRPr="00771264">
        <w:rPr>
          <w:rFonts w:ascii="仿宋" w:eastAsia="仿宋" w:hAnsi="仿宋" w:cs="Times New Roman" w:hint="eastAsia"/>
          <w:sz w:val="24"/>
          <w:szCs w:val="24"/>
        </w:rPr>
        <w:t>2</w:t>
      </w:r>
      <w:r w:rsidR="00771264" w:rsidRPr="00771264">
        <w:rPr>
          <w:rFonts w:ascii="仿宋" w:eastAsia="仿宋" w:hAnsi="仿宋" w:cs="Times New Roman"/>
          <w:sz w:val="24"/>
          <w:szCs w:val="24"/>
        </w:rPr>
        <w:t>02</w:t>
      </w:r>
      <w:r w:rsidR="004964EF">
        <w:rPr>
          <w:rFonts w:ascii="仿宋" w:eastAsia="仿宋" w:hAnsi="仿宋" w:cs="Times New Roman"/>
          <w:sz w:val="24"/>
          <w:szCs w:val="24"/>
        </w:rPr>
        <w:t>4</w:t>
      </w:r>
      <w:r w:rsidRPr="00771264">
        <w:rPr>
          <w:rFonts w:ascii="仿宋" w:eastAsia="仿宋" w:hAnsi="仿宋" w:cs="Times New Roman"/>
          <w:sz w:val="24"/>
          <w:szCs w:val="24"/>
        </w:rPr>
        <w:t>年</w:t>
      </w:r>
      <w:r w:rsidR="00BA0816">
        <w:rPr>
          <w:rFonts w:ascii="仿宋" w:eastAsia="仿宋" w:hAnsi="仿宋" w:cs="Times New Roman"/>
          <w:sz w:val="24"/>
          <w:szCs w:val="24"/>
        </w:rPr>
        <w:t>10</w:t>
      </w:r>
      <w:r w:rsidRPr="00771264">
        <w:rPr>
          <w:rFonts w:ascii="仿宋" w:eastAsia="仿宋" w:hAnsi="仿宋" w:cs="Times New Roman"/>
          <w:sz w:val="24"/>
          <w:szCs w:val="24"/>
        </w:rPr>
        <w:t>月</w:t>
      </w:r>
      <w:r w:rsidR="00BA0816">
        <w:rPr>
          <w:rFonts w:ascii="仿宋" w:eastAsia="仿宋" w:hAnsi="仿宋" w:cs="Times New Roman"/>
          <w:sz w:val="24"/>
          <w:szCs w:val="24"/>
        </w:rPr>
        <w:t>25</w:t>
      </w:r>
      <w:r w:rsidRPr="00771264">
        <w:rPr>
          <w:rFonts w:ascii="仿宋" w:eastAsia="仿宋" w:hAnsi="仿宋" w:cs="Times New Roman"/>
          <w:sz w:val="24"/>
          <w:szCs w:val="24"/>
        </w:rPr>
        <w:t>日</w:t>
      </w:r>
      <w:bookmarkStart w:id="0" w:name="_GoBack"/>
      <w:bookmarkEnd w:id="0"/>
    </w:p>
    <w:sectPr w:rsidR="00D8269D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8AE" w:rsidRDefault="00E278AE">
      <w:r>
        <w:separator/>
      </w:r>
    </w:p>
  </w:endnote>
  <w:endnote w:type="continuationSeparator" w:id="0">
    <w:p w:rsidR="00E278AE" w:rsidRDefault="00E2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111FD">
        <w:pPr>
          <w:pStyle w:val="a3"/>
          <w:jc w:val="center"/>
        </w:pPr>
        <w:r>
          <w:fldChar w:fldCharType="begin"/>
        </w:r>
        <w:r w:rsidR="00BA0D70">
          <w:instrText>PAGE   \* MERGEFORMAT</w:instrText>
        </w:r>
        <w:r>
          <w:fldChar w:fldCharType="separate"/>
        </w:r>
        <w:r w:rsidR="00221923" w:rsidRPr="0022192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2192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111FD">
        <w:pPr>
          <w:pStyle w:val="a3"/>
          <w:jc w:val="center"/>
        </w:pPr>
        <w:r>
          <w:fldChar w:fldCharType="begin"/>
        </w:r>
        <w:r w:rsidR="00BA0D70">
          <w:instrText>PAGE   \* MERGEFORMAT</w:instrText>
        </w:r>
        <w:r>
          <w:fldChar w:fldCharType="separate"/>
        </w:r>
        <w:r w:rsidR="00221923" w:rsidRPr="0022192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2219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8AE" w:rsidRDefault="00E278AE">
      <w:r>
        <w:separator/>
      </w:r>
    </w:p>
  </w:footnote>
  <w:footnote w:type="continuationSeparator" w:id="0">
    <w:p w:rsidR="00E278AE" w:rsidRDefault="00E27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D70"/>
    <w:rsid w:val="00070C5B"/>
    <w:rsid w:val="00084C07"/>
    <w:rsid w:val="001762D7"/>
    <w:rsid w:val="001E35A7"/>
    <w:rsid w:val="00221923"/>
    <w:rsid w:val="00320B13"/>
    <w:rsid w:val="00403532"/>
    <w:rsid w:val="004445AC"/>
    <w:rsid w:val="004964EF"/>
    <w:rsid w:val="006C7B13"/>
    <w:rsid w:val="00771264"/>
    <w:rsid w:val="009A3D5B"/>
    <w:rsid w:val="009F222F"/>
    <w:rsid w:val="00BA0816"/>
    <w:rsid w:val="00BA0D70"/>
    <w:rsid w:val="00C111FD"/>
    <w:rsid w:val="00D8269D"/>
    <w:rsid w:val="00DC324A"/>
    <w:rsid w:val="00DD083B"/>
    <w:rsid w:val="00DD1C2B"/>
    <w:rsid w:val="00E039AA"/>
    <w:rsid w:val="00E278AE"/>
    <w:rsid w:val="00FA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0D70"/>
    <w:rPr>
      <w:sz w:val="18"/>
      <w:szCs w:val="18"/>
    </w:rPr>
  </w:style>
  <w:style w:type="character" w:styleId="a4">
    <w:name w:val="Hyperlink"/>
    <w:basedOn w:val="a0"/>
    <w:uiPriority w:val="99"/>
    <w:unhideWhenUsed/>
    <w:rsid w:val="00BA0D7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4C0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fund.com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1350</Characters>
  <Application>Microsoft Office Word</Application>
  <DocSecurity>4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祖岳</dc:creator>
  <cp:keywords/>
  <dc:description/>
  <cp:lastModifiedBy>ZHONGM</cp:lastModifiedBy>
  <cp:revision>2</cp:revision>
  <dcterms:created xsi:type="dcterms:W3CDTF">2024-10-24T16:05:00Z</dcterms:created>
  <dcterms:modified xsi:type="dcterms:W3CDTF">2024-10-24T16:05:00Z</dcterms:modified>
</cp:coreProperties>
</file>