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62" w:rsidRPr="00EC28E1" w:rsidRDefault="00537124" w:rsidP="00691268">
      <w:pPr>
        <w:spacing w:line="360" w:lineRule="auto"/>
        <w:ind w:firstLine="420"/>
        <w:jc w:val="center"/>
        <w:rPr>
          <w:rFonts w:ascii="宋体" w:hAnsi="宋体" w:hint="eastAsia"/>
          <w:b/>
          <w:sz w:val="28"/>
          <w:szCs w:val="28"/>
        </w:rPr>
      </w:pPr>
      <w:r w:rsidRPr="00EC28E1">
        <w:rPr>
          <w:rFonts w:hint="eastAsia"/>
          <w:b/>
          <w:sz w:val="28"/>
          <w:szCs w:val="28"/>
        </w:rPr>
        <w:t>关于旗下部分开放式基金新增</w:t>
      </w:r>
      <w:r w:rsidR="007F34B6" w:rsidRPr="00EC28E1">
        <w:rPr>
          <w:rFonts w:hint="eastAsia"/>
          <w:b/>
          <w:sz w:val="28"/>
          <w:szCs w:val="28"/>
        </w:rPr>
        <w:t>国信</w:t>
      </w:r>
      <w:r w:rsidRPr="00EC28E1">
        <w:rPr>
          <w:b/>
          <w:sz w:val="28"/>
          <w:szCs w:val="28"/>
        </w:rPr>
        <w:t>证券股份</w:t>
      </w:r>
      <w:r w:rsidRPr="00EC28E1">
        <w:rPr>
          <w:rFonts w:hint="eastAsia"/>
          <w:b/>
          <w:sz w:val="28"/>
          <w:szCs w:val="28"/>
        </w:rPr>
        <w:t>有限公司</w:t>
      </w:r>
      <w:r w:rsidRPr="00EC28E1">
        <w:rPr>
          <w:b/>
          <w:sz w:val="28"/>
          <w:szCs w:val="28"/>
        </w:rPr>
        <w:t>为销售机构</w:t>
      </w:r>
      <w:r w:rsidRPr="00EC28E1">
        <w:rPr>
          <w:rFonts w:hint="eastAsia"/>
          <w:b/>
          <w:sz w:val="28"/>
          <w:szCs w:val="28"/>
        </w:rPr>
        <w:t>并开通定期定额投资、转换业务及参加其申购费率优惠活动的公告</w:t>
      </w:r>
    </w:p>
    <w:p w:rsidR="00306862" w:rsidRPr="00EC28E1" w:rsidRDefault="00306862">
      <w:pPr>
        <w:spacing w:line="360" w:lineRule="auto"/>
        <w:jc w:val="center"/>
        <w:rPr>
          <w:rFonts w:ascii="宋体" w:hAnsi="宋体"/>
          <w:b/>
          <w:sz w:val="28"/>
          <w:szCs w:val="28"/>
        </w:rPr>
      </w:pPr>
    </w:p>
    <w:p w:rsidR="00306862" w:rsidRPr="00EC28E1" w:rsidRDefault="00306862">
      <w:pPr>
        <w:spacing w:line="360" w:lineRule="auto"/>
        <w:ind w:firstLineChars="200" w:firstLine="420"/>
        <w:rPr>
          <w:rFonts w:ascii="宋体" w:hAnsi="宋体" w:hint="eastAsia"/>
          <w:szCs w:val="21"/>
        </w:rPr>
      </w:pPr>
      <w:r w:rsidRPr="00EC28E1">
        <w:rPr>
          <w:rFonts w:ascii="宋体" w:hAnsi="宋体" w:hint="eastAsia"/>
          <w:szCs w:val="21"/>
        </w:rPr>
        <w:t>为了更好地满足广大投资者的理财需求，根据融通基金管理有限公司（以下简称“融通基金”）与</w:t>
      </w:r>
      <w:r w:rsidR="00BE79C7" w:rsidRPr="00EC28E1">
        <w:rPr>
          <w:rFonts w:ascii="宋体" w:hAnsi="宋体" w:hint="eastAsia"/>
          <w:szCs w:val="21"/>
        </w:rPr>
        <w:t>国信</w:t>
      </w:r>
      <w:r w:rsidR="00D62CB8" w:rsidRPr="00EC28E1">
        <w:rPr>
          <w:rFonts w:ascii="宋体" w:hAnsi="宋体" w:hint="eastAsia"/>
          <w:szCs w:val="21"/>
        </w:rPr>
        <w:t>证券</w:t>
      </w:r>
      <w:r w:rsidR="00CB72CA" w:rsidRPr="00EC28E1">
        <w:rPr>
          <w:rFonts w:ascii="宋体" w:hAnsi="宋体" w:hint="eastAsia"/>
          <w:szCs w:val="21"/>
        </w:rPr>
        <w:t>股份</w:t>
      </w:r>
      <w:r w:rsidR="00A93213" w:rsidRPr="00EC28E1">
        <w:rPr>
          <w:rFonts w:ascii="宋体" w:hAnsi="宋体"/>
          <w:szCs w:val="21"/>
        </w:rPr>
        <w:t>有限</w:t>
      </w:r>
      <w:r w:rsidR="00A85AF2" w:rsidRPr="00EC28E1">
        <w:rPr>
          <w:rFonts w:ascii="宋体" w:hAnsi="宋体" w:hint="eastAsia"/>
          <w:szCs w:val="21"/>
        </w:rPr>
        <w:t>公司</w:t>
      </w:r>
      <w:r w:rsidRPr="00EC28E1">
        <w:rPr>
          <w:rFonts w:ascii="宋体" w:hAnsi="宋体" w:hint="eastAsia"/>
          <w:szCs w:val="21"/>
        </w:rPr>
        <w:t xml:space="preserve"> （以下简称“</w:t>
      </w:r>
      <w:r w:rsidR="00BE79C7" w:rsidRPr="00EC28E1">
        <w:rPr>
          <w:rFonts w:ascii="宋体" w:hAnsi="宋体" w:hint="eastAsia"/>
          <w:szCs w:val="21"/>
        </w:rPr>
        <w:t>国信</w:t>
      </w:r>
      <w:r w:rsidR="00D62CB8" w:rsidRPr="00EC28E1">
        <w:rPr>
          <w:rFonts w:ascii="宋体" w:hAnsi="宋体" w:hint="eastAsia"/>
          <w:szCs w:val="21"/>
        </w:rPr>
        <w:t>证券</w:t>
      </w:r>
      <w:r w:rsidRPr="00EC28E1">
        <w:rPr>
          <w:rFonts w:ascii="宋体" w:hAnsi="宋体" w:hint="eastAsia"/>
          <w:szCs w:val="21"/>
        </w:rPr>
        <w:t>”）签署的销售协议，从</w:t>
      </w:r>
      <w:r w:rsidR="00A85AF2" w:rsidRPr="00EC28E1">
        <w:rPr>
          <w:rFonts w:ascii="宋体" w:hAnsi="宋体" w:hint="eastAsia"/>
          <w:szCs w:val="21"/>
        </w:rPr>
        <w:t>20</w:t>
      </w:r>
      <w:r w:rsidR="00F111FB" w:rsidRPr="00EC28E1">
        <w:rPr>
          <w:rFonts w:ascii="宋体" w:hAnsi="宋体"/>
          <w:szCs w:val="21"/>
        </w:rPr>
        <w:t>2</w:t>
      </w:r>
      <w:r w:rsidR="00AA731A" w:rsidRPr="00EC28E1">
        <w:rPr>
          <w:rFonts w:ascii="宋体" w:hAnsi="宋体"/>
          <w:szCs w:val="21"/>
        </w:rPr>
        <w:t>4</w:t>
      </w:r>
      <w:r w:rsidR="00A85AF2" w:rsidRPr="00EC28E1">
        <w:rPr>
          <w:rFonts w:ascii="宋体" w:hAnsi="宋体" w:hint="eastAsia"/>
          <w:szCs w:val="21"/>
        </w:rPr>
        <w:t>年</w:t>
      </w:r>
      <w:r w:rsidR="00E5491F">
        <w:rPr>
          <w:rFonts w:ascii="宋体" w:hAnsi="宋体"/>
          <w:szCs w:val="21"/>
        </w:rPr>
        <w:t>10</w:t>
      </w:r>
      <w:r w:rsidRPr="00EC28E1">
        <w:rPr>
          <w:rFonts w:ascii="宋体" w:hAnsi="宋体" w:hint="eastAsia"/>
          <w:szCs w:val="21"/>
        </w:rPr>
        <w:t>月</w:t>
      </w:r>
      <w:r w:rsidR="00E5491F">
        <w:rPr>
          <w:rFonts w:ascii="宋体" w:hAnsi="宋体"/>
          <w:szCs w:val="21"/>
        </w:rPr>
        <w:t>25</w:t>
      </w:r>
      <w:r w:rsidR="00807086" w:rsidRPr="00EC28E1">
        <w:rPr>
          <w:rFonts w:ascii="宋体" w:hAnsi="宋体" w:hint="eastAsia"/>
          <w:szCs w:val="21"/>
        </w:rPr>
        <w:t>日</w:t>
      </w:r>
      <w:r w:rsidRPr="00EC28E1">
        <w:rPr>
          <w:rFonts w:ascii="宋体" w:hAnsi="宋体" w:hint="eastAsia"/>
          <w:szCs w:val="21"/>
        </w:rPr>
        <w:t>起，融通基金</w:t>
      </w:r>
      <w:r w:rsidRPr="00EC28E1">
        <w:rPr>
          <w:rFonts w:hint="eastAsia"/>
          <w:szCs w:val="21"/>
        </w:rPr>
        <w:t>旗下部分开放式基金</w:t>
      </w:r>
      <w:r w:rsidR="00EB2335" w:rsidRPr="00EC28E1">
        <w:rPr>
          <w:rFonts w:hint="eastAsia"/>
          <w:szCs w:val="21"/>
        </w:rPr>
        <w:t>新增</w:t>
      </w:r>
      <w:r w:rsidR="00BE79C7" w:rsidRPr="00EC28E1">
        <w:rPr>
          <w:rFonts w:hint="eastAsia"/>
          <w:szCs w:val="21"/>
        </w:rPr>
        <w:t>国信</w:t>
      </w:r>
      <w:r w:rsidR="00EB2335" w:rsidRPr="00EC28E1">
        <w:rPr>
          <w:rFonts w:hint="eastAsia"/>
          <w:szCs w:val="21"/>
        </w:rPr>
        <w:t>证券为销售机构，并开通定期定额投资、转换业务</w:t>
      </w:r>
      <w:r w:rsidR="00630869" w:rsidRPr="00EC28E1">
        <w:rPr>
          <w:rFonts w:hint="eastAsia"/>
          <w:szCs w:val="21"/>
        </w:rPr>
        <w:t>及</w:t>
      </w:r>
      <w:r w:rsidR="00EB2335" w:rsidRPr="00EC28E1">
        <w:rPr>
          <w:rFonts w:hint="eastAsia"/>
          <w:szCs w:val="21"/>
        </w:rPr>
        <w:t>自同日起</w:t>
      </w:r>
      <w:r w:rsidRPr="00EC28E1">
        <w:rPr>
          <w:rFonts w:hint="eastAsia"/>
          <w:szCs w:val="21"/>
        </w:rPr>
        <w:t>参加</w:t>
      </w:r>
      <w:r w:rsidR="00BE79C7" w:rsidRPr="00EC28E1">
        <w:rPr>
          <w:rFonts w:hint="eastAsia"/>
          <w:szCs w:val="21"/>
        </w:rPr>
        <w:t>国信</w:t>
      </w:r>
      <w:r w:rsidR="00D62CB8" w:rsidRPr="00EC28E1">
        <w:rPr>
          <w:rFonts w:hint="eastAsia"/>
          <w:szCs w:val="21"/>
        </w:rPr>
        <w:t>证券</w:t>
      </w:r>
      <w:r w:rsidRPr="00EC28E1">
        <w:rPr>
          <w:rFonts w:hint="eastAsia"/>
          <w:szCs w:val="21"/>
        </w:rPr>
        <w:t>开展的前端申购费率优惠活动</w:t>
      </w:r>
      <w:r w:rsidRPr="00EC28E1">
        <w:rPr>
          <w:rFonts w:ascii="宋体" w:hAnsi="宋体" w:hint="eastAsia"/>
          <w:szCs w:val="21"/>
        </w:rPr>
        <w:t>。现将相关事宜公告如下：</w:t>
      </w:r>
    </w:p>
    <w:p w:rsidR="00536698" w:rsidRPr="00EC28E1" w:rsidRDefault="00B16E3C" w:rsidP="00B16E3C">
      <w:pPr>
        <w:spacing w:beforeLines="50" w:afterLines="50" w:line="360" w:lineRule="auto"/>
        <w:ind w:firstLineChars="200" w:firstLine="420"/>
        <w:rPr>
          <w:rFonts w:ascii="宋体" w:hAnsi="宋体"/>
          <w:szCs w:val="21"/>
        </w:rPr>
      </w:pPr>
      <w:r w:rsidRPr="00EC28E1">
        <w:rPr>
          <w:rFonts w:ascii="宋体" w:hAnsi="宋体" w:hint="eastAsia"/>
          <w:szCs w:val="21"/>
        </w:rPr>
        <w:t>一、</w:t>
      </w:r>
      <w:r w:rsidR="000F22B5" w:rsidRPr="00EC28E1">
        <w:rPr>
          <w:rFonts w:ascii="宋体" w:hAnsi="宋体" w:hint="eastAsia"/>
          <w:szCs w:val="21"/>
        </w:rPr>
        <w:t>新增</w:t>
      </w:r>
      <w:r w:rsidR="000F22B5" w:rsidRPr="00EC28E1">
        <w:rPr>
          <w:rFonts w:ascii="宋体" w:hAnsi="宋体"/>
          <w:szCs w:val="21"/>
        </w:rPr>
        <w:t>销售</w:t>
      </w:r>
      <w:r w:rsidR="000F22B5" w:rsidRPr="00EC28E1">
        <w:rPr>
          <w:rFonts w:ascii="宋体" w:hAnsi="宋体" w:hint="eastAsia"/>
          <w:szCs w:val="21"/>
        </w:rPr>
        <w:t>基金名称及基金代码</w:t>
      </w:r>
      <w:r w:rsidR="00536698" w:rsidRPr="00EC28E1">
        <w:rPr>
          <w:rFonts w:ascii="宋体" w:hAnsi="宋体" w:hint="eastAsia"/>
          <w:szCs w:val="21"/>
        </w:rPr>
        <w:t>：</w:t>
      </w:r>
    </w:p>
    <w:tbl>
      <w:tblPr>
        <w:tblW w:w="8506" w:type="dxa"/>
        <w:jc w:val="center"/>
        <w:tblInd w:w="-349" w:type="dxa"/>
        <w:tblLook w:val="04A0"/>
      </w:tblPr>
      <w:tblGrid>
        <w:gridCol w:w="5445"/>
        <w:gridCol w:w="3061"/>
      </w:tblGrid>
      <w:tr w:rsidR="00536698"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698" w:rsidRPr="00EC28E1" w:rsidRDefault="00536698" w:rsidP="00781C1B">
            <w:pPr>
              <w:widowControl/>
              <w:jc w:val="center"/>
              <w:rPr>
                <w:rFonts w:ascii="宋体" w:hAnsi="宋体" w:cs="宋体"/>
                <w:b/>
                <w:bCs/>
                <w:color w:val="000000"/>
                <w:kern w:val="0"/>
                <w:sz w:val="24"/>
              </w:rPr>
            </w:pPr>
            <w:bookmarkStart w:id="0" w:name="OLE_LINK2"/>
            <w:r w:rsidRPr="00EC28E1">
              <w:rPr>
                <w:rFonts w:ascii="宋体" w:hAnsi="宋体" w:cs="宋体" w:hint="eastAsia"/>
                <w:b/>
                <w:bCs/>
                <w:color w:val="000000"/>
                <w:kern w:val="0"/>
                <w:sz w:val="24"/>
              </w:rPr>
              <w:t>基金全称</w:t>
            </w:r>
          </w:p>
        </w:tc>
        <w:tc>
          <w:tcPr>
            <w:tcW w:w="3061" w:type="dxa"/>
            <w:tcBorders>
              <w:top w:val="single" w:sz="4" w:space="0" w:color="auto"/>
              <w:left w:val="nil"/>
              <w:bottom w:val="single" w:sz="4" w:space="0" w:color="auto"/>
              <w:right w:val="single" w:sz="4" w:space="0" w:color="auto"/>
            </w:tcBorders>
            <w:shd w:val="clear" w:color="auto" w:fill="auto"/>
            <w:noWrap/>
            <w:vAlign w:val="center"/>
            <w:hideMark/>
          </w:tcPr>
          <w:p w:rsidR="00536698" w:rsidRPr="00EC28E1" w:rsidRDefault="00536698" w:rsidP="00781C1B">
            <w:pPr>
              <w:widowControl/>
              <w:jc w:val="center"/>
              <w:rPr>
                <w:rFonts w:ascii="宋体" w:hAnsi="宋体" w:cs="宋体"/>
                <w:b/>
                <w:bCs/>
                <w:color w:val="000000"/>
                <w:kern w:val="0"/>
                <w:sz w:val="24"/>
              </w:rPr>
            </w:pPr>
            <w:r w:rsidRPr="00EC28E1">
              <w:rPr>
                <w:rFonts w:ascii="宋体" w:hAnsi="宋体" w:cs="宋体" w:hint="eastAsia"/>
                <w:b/>
                <w:bCs/>
                <w:color w:val="000000"/>
                <w:kern w:val="0"/>
                <w:sz w:val="24"/>
              </w:rPr>
              <w:t>基金代码</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kern w:val="0"/>
                <w:szCs w:val="21"/>
              </w:rPr>
            </w:pPr>
            <w:r w:rsidRPr="00EC28E1">
              <w:rPr>
                <w:rFonts w:ascii="宋体" w:hAnsi="宋体" w:cs="宋体" w:hint="eastAsia"/>
                <w:kern w:val="0"/>
                <w:szCs w:val="21"/>
              </w:rPr>
              <w:t>融通转型三动力灵活配置混合型证券投资基金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009828（C类）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融通中国概念债券型证券投资基金(QDII)</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005243</w:t>
            </w:r>
            <w:r w:rsidR="00AA3273" w:rsidRPr="00EC28E1">
              <w:rPr>
                <w:rFonts w:ascii="宋体" w:hAnsi="宋体" w:cs="宋体" w:hint="eastAsia"/>
                <w:kern w:val="0"/>
                <w:szCs w:val="21"/>
              </w:rPr>
              <w:t>（A类）</w:t>
            </w:r>
            <w:r w:rsidR="00CA678E" w:rsidRPr="00EC28E1">
              <w:rPr>
                <w:rFonts w:ascii="宋体" w:hAnsi="宋体" w:cs="宋体" w:hint="eastAsia"/>
                <w:kern w:val="0"/>
                <w:szCs w:val="21"/>
              </w:rPr>
              <w:t>、0</w:t>
            </w:r>
            <w:r w:rsidR="00CA678E" w:rsidRPr="00EC28E1">
              <w:rPr>
                <w:rFonts w:ascii="宋体" w:hAnsi="宋体" w:cs="宋体"/>
                <w:kern w:val="0"/>
                <w:szCs w:val="21"/>
              </w:rPr>
              <w:t>20571</w:t>
            </w:r>
            <w:r w:rsidR="00CA678E" w:rsidRPr="00EC28E1">
              <w:rPr>
                <w:rFonts w:ascii="宋体" w:hAnsi="宋体" w:cs="宋体" w:hint="eastAsia"/>
                <w:kern w:val="0"/>
                <w:szCs w:val="21"/>
              </w:rPr>
              <w:t>（C类）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融通中国风1号灵活配置混合型证券投资基金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009273（C类）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融通债券投资基金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CA678E" w:rsidP="008912FE">
            <w:pPr>
              <w:widowControl/>
              <w:jc w:val="left"/>
              <w:rPr>
                <w:rFonts w:ascii="宋体" w:hAnsi="宋体" w:cs="宋体" w:hint="eastAsia"/>
                <w:kern w:val="0"/>
                <w:szCs w:val="21"/>
              </w:rPr>
            </w:pPr>
            <w:r w:rsidRPr="00EC28E1">
              <w:rPr>
                <w:rFonts w:ascii="宋体" w:hAnsi="宋体" w:cs="宋体"/>
                <w:kern w:val="0"/>
                <w:szCs w:val="21"/>
              </w:rPr>
              <w:t>021433</w:t>
            </w:r>
            <w:r w:rsidR="008912FE" w:rsidRPr="00EC28E1">
              <w:rPr>
                <w:rFonts w:ascii="宋体" w:hAnsi="宋体" w:cs="宋体" w:hint="eastAsia"/>
                <w:kern w:val="0"/>
                <w:szCs w:val="21"/>
              </w:rPr>
              <w:t>（</w:t>
            </w:r>
            <w:r w:rsidR="00926E71">
              <w:rPr>
                <w:rFonts w:ascii="宋体" w:hAnsi="宋体" w:cs="宋体" w:hint="eastAsia"/>
                <w:kern w:val="0"/>
                <w:szCs w:val="21"/>
              </w:rPr>
              <w:t>D</w:t>
            </w:r>
            <w:r w:rsidR="008912FE" w:rsidRPr="00EC28E1">
              <w:rPr>
                <w:rFonts w:ascii="宋体" w:hAnsi="宋体" w:cs="宋体" w:hint="eastAsia"/>
                <w:kern w:val="0"/>
                <w:szCs w:val="21"/>
              </w:rPr>
              <w:t>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融通增益债券型证券投资基金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CA678E" w:rsidP="008912FE">
            <w:pPr>
              <w:widowControl/>
              <w:jc w:val="left"/>
              <w:rPr>
                <w:rFonts w:ascii="宋体" w:hAnsi="宋体" w:cs="宋体" w:hint="eastAsia"/>
                <w:kern w:val="0"/>
                <w:szCs w:val="21"/>
              </w:rPr>
            </w:pPr>
            <w:r w:rsidRPr="00EC28E1">
              <w:rPr>
                <w:rFonts w:ascii="宋体" w:hAnsi="宋体" w:cs="宋体" w:hint="eastAsia"/>
                <w:kern w:val="0"/>
                <w:szCs w:val="21"/>
              </w:rPr>
              <w:t>0</w:t>
            </w:r>
            <w:r w:rsidRPr="00EC28E1">
              <w:rPr>
                <w:rFonts w:ascii="宋体" w:hAnsi="宋体" w:cs="宋体"/>
                <w:kern w:val="0"/>
                <w:szCs w:val="21"/>
              </w:rPr>
              <w:t>21096</w:t>
            </w:r>
            <w:r w:rsidR="008912FE" w:rsidRPr="00EC28E1">
              <w:rPr>
                <w:rFonts w:ascii="宋体" w:hAnsi="宋体" w:cs="宋体" w:hint="eastAsia"/>
                <w:kern w:val="0"/>
                <w:szCs w:val="21"/>
              </w:rPr>
              <w:t>（</w:t>
            </w:r>
            <w:r w:rsidRPr="00EC28E1">
              <w:rPr>
                <w:rFonts w:ascii="宋体" w:hAnsi="宋体" w:cs="宋体" w:hint="eastAsia"/>
                <w:kern w:val="0"/>
                <w:szCs w:val="21"/>
              </w:rPr>
              <w:t>D</w:t>
            </w:r>
            <w:r w:rsidR="008912FE" w:rsidRPr="00EC28E1">
              <w:rPr>
                <w:rFonts w:ascii="宋体" w:hAnsi="宋体" w:cs="宋体" w:hint="eastAsia"/>
                <w:kern w:val="0"/>
                <w:szCs w:val="21"/>
              </w:rPr>
              <w:t>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融通增强收益债券型证券投资基金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001124（C类）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融通医疗保健行业混合型证券投资基金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009275（C类）</w:t>
            </w:r>
          </w:p>
        </w:tc>
      </w:tr>
      <w:tr w:rsidR="00CA678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78E" w:rsidRPr="00EC28E1" w:rsidRDefault="00CA678E" w:rsidP="008912FE">
            <w:pPr>
              <w:tabs>
                <w:tab w:val="left" w:pos="851"/>
              </w:tabs>
              <w:spacing w:line="360" w:lineRule="auto"/>
              <w:rPr>
                <w:rFonts w:ascii="宋体" w:hAnsi="宋体" w:cs="宋体" w:hint="eastAsia"/>
                <w:kern w:val="0"/>
                <w:szCs w:val="21"/>
              </w:rPr>
            </w:pPr>
            <w:r w:rsidRPr="00EC28E1">
              <w:rPr>
                <w:rFonts w:ascii="宋体" w:hAnsi="宋体" w:cs="宋体"/>
                <w:kern w:val="0"/>
                <w:szCs w:val="21"/>
              </w:rPr>
              <w:t>融通中证中诚信央企信用债指数证券投资基金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A678E" w:rsidRPr="00EC28E1" w:rsidRDefault="00CA678E" w:rsidP="008912FE">
            <w:pPr>
              <w:widowControl/>
              <w:jc w:val="left"/>
              <w:rPr>
                <w:rFonts w:ascii="宋体" w:hAnsi="宋体" w:cs="宋体" w:hint="eastAsia"/>
                <w:kern w:val="0"/>
                <w:szCs w:val="21"/>
              </w:rPr>
            </w:pPr>
            <w:r w:rsidRPr="00EC28E1">
              <w:rPr>
                <w:rFonts w:ascii="宋体" w:hAnsi="宋体" w:cs="宋体" w:hint="eastAsia"/>
                <w:kern w:val="0"/>
                <w:szCs w:val="21"/>
              </w:rPr>
              <w:t>0</w:t>
            </w:r>
            <w:r w:rsidRPr="00EC28E1">
              <w:rPr>
                <w:rFonts w:ascii="宋体" w:hAnsi="宋体" w:cs="宋体"/>
                <w:kern w:val="0"/>
                <w:szCs w:val="21"/>
              </w:rPr>
              <w:t>17561</w:t>
            </w:r>
            <w:r w:rsidRPr="00EC28E1">
              <w:rPr>
                <w:rFonts w:ascii="宋体" w:hAnsi="宋体" w:cs="宋体" w:hint="eastAsia"/>
                <w:kern w:val="0"/>
                <w:szCs w:val="21"/>
              </w:rPr>
              <w:t>（A类）、0</w:t>
            </w:r>
            <w:r w:rsidRPr="00EC28E1">
              <w:rPr>
                <w:rFonts w:ascii="宋体" w:hAnsi="宋体" w:cs="宋体"/>
                <w:kern w:val="0"/>
                <w:szCs w:val="21"/>
              </w:rPr>
              <w:t>17562</w:t>
            </w:r>
            <w:r w:rsidRPr="00EC28E1">
              <w:rPr>
                <w:rFonts w:ascii="宋体" w:hAnsi="宋体" w:cs="宋体" w:hint="eastAsia"/>
                <w:kern w:val="0"/>
                <w:szCs w:val="21"/>
              </w:rPr>
              <w:t>（C类）</w:t>
            </w:r>
          </w:p>
        </w:tc>
      </w:tr>
      <w:tr w:rsidR="00CA678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78E" w:rsidRPr="00EC28E1" w:rsidRDefault="00CA678E" w:rsidP="00CA678E">
            <w:pPr>
              <w:tabs>
                <w:tab w:val="left" w:pos="851"/>
              </w:tabs>
              <w:spacing w:line="360" w:lineRule="auto"/>
              <w:rPr>
                <w:rFonts w:ascii="宋体" w:hAnsi="宋体" w:cs="宋体" w:hint="eastAsia"/>
                <w:kern w:val="0"/>
                <w:szCs w:val="21"/>
              </w:rPr>
            </w:pPr>
            <w:r w:rsidRPr="00EC28E1">
              <w:rPr>
                <w:rFonts w:ascii="宋体" w:hAnsi="宋体" w:cs="宋体"/>
                <w:kern w:val="0"/>
                <w:szCs w:val="21"/>
              </w:rPr>
              <w:t>融通行业景气证券投资基金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A678E" w:rsidRPr="00EC28E1" w:rsidRDefault="00CA678E" w:rsidP="008912FE">
            <w:pPr>
              <w:widowControl/>
              <w:jc w:val="left"/>
              <w:rPr>
                <w:rFonts w:ascii="宋体" w:hAnsi="宋体" w:cs="宋体" w:hint="eastAsia"/>
                <w:kern w:val="0"/>
                <w:szCs w:val="21"/>
              </w:rPr>
            </w:pPr>
            <w:r w:rsidRPr="00EC28E1">
              <w:rPr>
                <w:rFonts w:ascii="宋体" w:hAnsi="宋体" w:cs="宋体" w:hint="eastAsia"/>
                <w:kern w:val="0"/>
                <w:szCs w:val="21"/>
              </w:rPr>
              <w:t>0</w:t>
            </w:r>
            <w:r w:rsidRPr="00EC28E1">
              <w:rPr>
                <w:rFonts w:ascii="宋体" w:hAnsi="宋体" w:cs="宋体"/>
                <w:kern w:val="0"/>
                <w:szCs w:val="21"/>
              </w:rPr>
              <w:t>09277</w:t>
            </w:r>
            <w:r w:rsidRPr="00EC28E1">
              <w:rPr>
                <w:rFonts w:ascii="宋体" w:hAnsi="宋体" w:cs="宋体" w:hint="eastAsia"/>
                <w:kern w:val="0"/>
                <w:szCs w:val="21"/>
              </w:rPr>
              <w:t>（C类）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融通鑫新成长混合型证券投资基金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011403（A类）、011404（C类）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融通新趋势灵活配置混合型证券投资基金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002955</w:t>
            </w:r>
            <w:r w:rsidR="00C72367" w:rsidRPr="00EC28E1">
              <w:rPr>
                <w:rFonts w:ascii="宋体" w:hAnsi="宋体" w:cs="宋体" w:hint="eastAsia"/>
                <w:kern w:val="0"/>
                <w:szCs w:val="21"/>
              </w:rPr>
              <w:t>（前端）</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融通新能源汽车主题精选灵活配置混合型证券投资基金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005668（A类）、009835（C类）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融通新能源灵活配置混合型证券投资基金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001471（A类）、014948（C类）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融通新机遇灵活配置混合型证券投资基金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002049</w:t>
            </w:r>
            <w:r w:rsidR="00C72367" w:rsidRPr="00EC28E1">
              <w:rPr>
                <w:rFonts w:ascii="宋体" w:hAnsi="宋体" w:cs="宋体" w:hint="eastAsia"/>
                <w:kern w:val="0"/>
                <w:szCs w:val="21"/>
              </w:rPr>
              <w:t>（前端）</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融通消费升级混合型证券投资基金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007261</w:t>
            </w:r>
            <w:r w:rsidR="00064197" w:rsidRPr="00EC28E1">
              <w:rPr>
                <w:rFonts w:ascii="宋体" w:hAnsi="宋体" w:cs="宋体" w:hint="eastAsia"/>
                <w:kern w:val="0"/>
                <w:szCs w:val="21"/>
              </w:rPr>
              <w:t>（A类）</w:t>
            </w:r>
            <w:r w:rsidR="00CA678E" w:rsidRPr="00EC28E1">
              <w:rPr>
                <w:rFonts w:ascii="宋体" w:hAnsi="宋体" w:cs="宋体" w:hint="eastAsia"/>
                <w:kern w:val="0"/>
                <w:szCs w:val="21"/>
              </w:rPr>
              <w:t>、</w:t>
            </w:r>
            <w:r w:rsidR="00CA678E" w:rsidRPr="00EC28E1">
              <w:rPr>
                <w:rFonts w:ascii="宋体" w:hAnsi="宋体" w:cs="宋体"/>
                <w:kern w:val="0"/>
                <w:szCs w:val="21"/>
              </w:rPr>
              <w:t>019951</w:t>
            </w:r>
            <w:r w:rsidR="00CA678E" w:rsidRPr="00EC28E1">
              <w:rPr>
                <w:rFonts w:ascii="宋体" w:hAnsi="宋体" w:cs="宋体" w:hint="eastAsia"/>
                <w:kern w:val="0"/>
                <w:szCs w:val="21"/>
              </w:rPr>
              <w:t>（C类）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融通先进制造混合型证券投资基金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014647（A类）、014648（C类）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融通稳健增长一年持有期混合型证券投资基金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012113（A类）、012114（C类）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融通稳健增利6个月持有期混合型证券投资基金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013985（A类）、013986（C类）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lastRenderedPageBreak/>
              <w:t>融通通慧混合型证券投资基金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007387（C类）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CA678E" w:rsidP="00CA678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融通通和</w:t>
            </w:r>
            <w:r w:rsidR="008912FE" w:rsidRPr="00EC28E1">
              <w:rPr>
                <w:rFonts w:ascii="宋体" w:hAnsi="宋体" w:cs="宋体" w:hint="eastAsia"/>
                <w:kern w:val="0"/>
                <w:szCs w:val="21"/>
              </w:rPr>
              <w:t>债券型证券投资基金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CA678E" w:rsidP="008912FE">
            <w:pPr>
              <w:widowControl/>
              <w:jc w:val="left"/>
              <w:rPr>
                <w:rFonts w:ascii="宋体" w:hAnsi="宋体" w:cs="宋体" w:hint="eastAsia"/>
                <w:kern w:val="0"/>
                <w:szCs w:val="21"/>
              </w:rPr>
            </w:pPr>
            <w:r w:rsidRPr="00EC28E1">
              <w:rPr>
                <w:rFonts w:ascii="宋体" w:hAnsi="宋体" w:cs="宋体"/>
                <w:kern w:val="0"/>
                <w:szCs w:val="21"/>
              </w:rPr>
              <w:t>002825</w:t>
            </w:r>
            <w:r w:rsidR="008912FE" w:rsidRPr="00EC28E1">
              <w:rPr>
                <w:rFonts w:ascii="宋体" w:hAnsi="宋体" w:cs="宋体" w:hint="eastAsia"/>
                <w:kern w:val="0"/>
                <w:szCs w:val="21"/>
              </w:rPr>
              <w:t>（</w:t>
            </w:r>
            <w:r w:rsidR="00C13FCE">
              <w:rPr>
                <w:rFonts w:ascii="宋体" w:hAnsi="宋体" w:cs="宋体" w:hint="eastAsia"/>
                <w:kern w:val="0"/>
                <w:szCs w:val="21"/>
              </w:rPr>
              <w:t>A</w:t>
            </w:r>
            <w:r w:rsidR="008912FE" w:rsidRPr="00EC28E1">
              <w:rPr>
                <w:rFonts w:ascii="宋体" w:hAnsi="宋体" w:cs="宋体" w:hint="eastAsia"/>
                <w:kern w:val="0"/>
                <w:szCs w:val="21"/>
              </w:rPr>
              <w:t>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融通通宸债券型证券投资基金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464C5E" w:rsidP="008912FE">
            <w:pPr>
              <w:widowControl/>
              <w:jc w:val="left"/>
              <w:rPr>
                <w:rFonts w:ascii="宋体" w:hAnsi="宋体" w:cs="宋体" w:hint="eastAsia"/>
                <w:kern w:val="0"/>
                <w:szCs w:val="21"/>
              </w:rPr>
            </w:pPr>
            <w:r w:rsidRPr="00EC28E1">
              <w:rPr>
                <w:rFonts w:ascii="宋体" w:hAnsi="宋体" w:cs="宋体" w:hint="eastAsia"/>
                <w:kern w:val="0"/>
                <w:szCs w:val="21"/>
              </w:rPr>
              <w:t>0</w:t>
            </w:r>
            <w:r w:rsidRPr="00EC28E1">
              <w:rPr>
                <w:rFonts w:ascii="宋体" w:hAnsi="宋体" w:cs="宋体"/>
                <w:kern w:val="0"/>
                <w:szCs w:val="21"/>
              </w:rPr>
              <w:t>20590</w:t>
            </w:r>
            <w:r w:rsidR="00AA3273" w:rsidRPr="00EC28E1">
              <w:rPr>
                <w:rFonts w:ascii="宋体" w:hAnsi="宋体" w:cs="宋体" w:hint="eastAsia"/>
                <w:kern w:val="0"/>
                <w:szCs w:val="21"/>
              </w:rPr>
              <w:t>（</w:t>
            </w:r>
            <w:r w:rsidRPr="00EC28E1">
              <w:rPr>
                <w:rFonts w:ascii="宋体" w:hAnsi="宋体" w:cs="宋体" w:hint="eastAsia"/>
                <w:kern w:val="0"/>
                <w:szCs w:val="21"/>
              </w:rPr>
              <w:t>C</w:t>
            </w:r>
            <w:r w:rsidR="00AA3273" w:rsidRPr="00EC28E1">
              <w:rPr>
                <w:rFonts w:ascii="宋体" w:hAnsi="宋体" w:cs="宋体" w:hint="eastAsia"/>
                <w:kern w:val="0"/>
                <w:szCs w:val="21"/>
              </w:rPr>
              <w:t>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融通收益增强债券型证券投资基金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004025（A类）、004026（C类）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融通深证100指数证券投资基金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EC28E1" w:rsidP="008912FE">
            <w:pPr>
              <w:widowControl/>
              <w:jc w:val="left"/>
              <w:rPr>
                <w:rFonts w:ascii="宋体" w:hAnsi="宋体" w:cs="宋体" w:hint="eastAsia"/>
                <w:kern w:val="0"/>
                <w:szCs w:val="21"/>
              </w:rPr>
            </w:pPr>
            <w:r w:rsidRPr="00EC28E1">
              <w:rPr>
                <w:rFonts w:ascii="宋体" w:hAnsi="宋体" w:cs="宋体" w:hint="eastAsia"/>
                <w:kern w:val="0"/>
                <w:szCs w:val="21"/>
              </w:rPr>
              <w:t>004876（C类）</w:t>
            </w:r>
          </w:p>
        </w:tc>
      </w:tr>
      <w:tr w:rsidR="00EC28E1"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8E1" w:rsidRPr="00EC28E1" w:rsidRDefault="00EC28E1"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融通深证成份指数证券投资基金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C28E1" w:rsidRPr="00EC28E1" w:rsidRDefault="00EC28E1" w:rsidP="008912FE">
            <w:pPr>
              <w:widowControl/>
              <w:jc w:val="left"/>
              <w:rPr>
                <w:rFonts w:ascii="宋体" w:hAnsi="宋体" w:cs="宋体" w:hint="eastAsia"/>
                <w:kern w:val="0"/>
                <w:szCs w:val="21"/>
              </w:rPr>
            </w:pPr>
            <w:r w:rsidRPr="00EC28E1">
              <w:rPr>
                <w:rFonts w:ascii="宋体" w:hAnsi="宋体" w:cs="宋体" w:hint="eastAsia"/>
                <w:kern w:val="0"/>
                <w:szCs w:val="21"/>
              </w:rPr>
              <w:t>00487</w:t>
            </w:r>
            <w:r w:rsidRPr="00EC28E1">
              <w:rPr>
                <w:rFonts w:ascii="宋体" w:hAnsi="宋体" w:cs="宋体"/>
                <w:kern w:val="0"/>
                <w:szCs w:val="21"/>
              </w:rPr>
              <w:t>5</w:t>
            </w:r>
            <w:r w:rsidRPr="00EC28E1">
              <w:rPr>
                <w:rFonts w:ascii="宋体" w:hAnsi="宋体" w:cs="宋体" w:hint="eastAsia"/>
                <w:kern w:val="0"/>
                <w:szCs w:val="21"/>
              </w:rPr>
              <w:t>（C类）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融通逆向策略灵活配置混合型证券投资基金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005067（A类）、009270（C类）</w:t>
            </w:r>
          </w:p>
        </w:tc>
      </w:tr>
      <w:tr w:rsidR="001B4EC6"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EC6" w:rsidRPr="00EC28E1" w:rsidRDefault="001B4EC6"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融通内需驱动混合型证券投资基金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1B4EC6" w:rsidRPr="00EC28E1" w:rsidRDefault="001B4EC6" w:rsidP="008912FE">
            <w:pPr>
              <w:widowControl/>
              <w:jc w:val="left"/>
              <w:rPr>
                <w:rFonts w:ascii="宋体" w:hAnsi="宋体" w:cs="宋体" w:hint="eastAsia"/>
                <w:kern w:val="0"/>
                <w:szCs w:val="21"/>
              </w:rPr>
            </w:pPr>
            <w:r w:rsidRPr="00EC28E1">
              <w:rPr>
                <w:rFonts w:ascii="宋体" w:hAnsi="宋体" w:cs="宋体" w:hint="eastAsia"/>
                <w:kern w:val="0"/>
                <w:szCs w:val="21"/>
              </w:rPr>
              <w:t>0</w:t>
            </w:r>
            <w:r w:rsidRPr="00EC28E1">
              <w:rPr>
                <w:rFonts w:ascii="宋体" w:hAnsi="宋体" w:cs="宋体"/>
                <w:kern w:val="0"/>
                <w:szCs w:val="21"/>
              </w:rPr>
              <w:t>14109</w:t>
            </w:r>
            <w:r w:rsidRPr="00EC28E1">
              <w:rPr>
                <w:rFonts w:ascii="宋体" w:hAnsi="宋体" w:cs="宋体" w:hint="eastAsia"/>
                <w:kern w:val="0"/>
                <w:szCs w:val="21"/>
              </w:rPr>
              <w:t>（C类）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融通量化多策略灵活配置混合型证券投资基金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007527（A类）、007528（C类）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融通蓝筹成长证券投资基金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464C5E" w:rsidP="008912FE">
            <w:pPr>
              <w:widowControl/>
              <w:jc w:val="left"/>
              <w:rPr>
                <w:rFonts w:ascii="宋体" w:hAnsi="宋体" w:cs="宋体" w:hint="eastAsia"/>
                <w:kern w:val="0"/>
                <w:szCs w:val="21"/>
              </w:rPr>
            </w:pPr>
            <w:r w:rsidRPr="00EC28E1">
              <w:rPr>
                <w:rFonts w:ascii="宋体" w:hAnsi="宋体" w:cs="宋体"/>
                <w:kern w:val="0"/>
                <w:szCs w:val="21"/>
              </w:rPr>
              <w:t>019971</w:t>
            </w:r>
            <w:r w:rsidR="00064197" w:rsidRPr="00EC28E1">
              <w:rPr>
                <w:rFonts w:ascii="宋体" w:hAnsi="宋体" w:cs="宋体" w:hint="eastAsia"/>
                <w:kern w:val="0"/>
                <w:szCs w:val="21"/>
              </w:rPr>
              <w:t>（</w:t>
            </w:r>
            <w:r w:rsidRPr="00EC28E1">
              <w:rPr>
                <w:rFonts w:ascii="宋体" w:hAnsi="宋体" w:cs="宋体" w:hint="eastAsia"/>
                <w:kern w:val="0"/>
                <w:szCs w:val="21"/>
              </w:rPr>
              <w:t>C</w:t>
            </w:r>
            <w:r w:rsidR="00064197" w:rsidRPr="00EC28E1">
              <w:rPr>
                <w:rFonts w:ascii="宋体" w:hAnsi="宋体" w:cs="宋体" w:hint="eastAsia"/>
                <w:kern w:val="0"/>
                <w:szCs w:val="21"/>
              </w:rPr>
              <w:t>类）</w:t>
            </w:r>
          </w:p>
        </w:tc>
      </w:tr>
      <w:tr w:rsidR="00EC28E1"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8E1" w:rsidRPr="00EC28E1" w:rsidRDefault="00EC28E1" w:rsidP="00EC28E1">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融通价值趋势混合型证券投资基金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C28E1" w:rsidRPr="00EC28E1" w:rsidRDefault="00EC28E1" w:rsidP="00EC28E1">
            <w:pPr>
              <w:widowControl/>
              <w:jc w:val="left"/>
              <w:rPr>
                <w:rFonts w:ascii="宋体" w:hAnsi="宋体" w:cs="宋体" w:hint="eastAsia"/>
                <w:kern w:val="0"/>
                <w:szCs w:val="21"/>
              </w:rPr>
            </w:pPr>
            <w:r w:rsidRPr="00EC28E1">
              <w:rPr>
                <w:rFonts w:ascii="宋体" w:hAnsi="宋体" w:cs="宋体" w:hint="eastAsia"/>
                <w:kern w:val="0"/>
                <w:szCs w:val="21"/>
              </w:rPr>
              <w:t>010646（A类）、010647（C类）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融通核心价值混合型证券投资基金(QDII)</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464C5E">
            <w:pPr>
              <w:widowControl/>
              <w:jc w:val="left"/>
              <w:rPr>
                <w:rFonts w:ascii="宋体" w:hAnsi="宋体" w:cs="宋体" w:hint="eastAsia"/>
                <w:kern w:val="0"/>
                <w:szCs w:val="21"/>
              </w:rPr>
            </w:pPr>
            <w:r w:rsidRPr="00EC28E1">
              <w:rPr>
                <w:rFonts w:ascii="宋体" w:hAnsi="宋体" w:cs="宋体" w:hint="eastAsia"/>
                <w:kern w:val="0"/>
                <w:szCs w:val="21"/>
              </w:rPr>
              <w:t>014127（C类）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融通多元收益一年持有期混合型证券投资基金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011816</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融通动力先锋混合型证券投资基金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464C5E" w:rsidP="008912FE">
            <w:pPr>
              <w:widowControl/>
              <w:jc w:val="left"/>
              <w:rPr>
                <w:rFonts w:ascii="宋体" w:hAnsi="宋体" w:cs="宋体" w:hint="eastAsia"/>
                <w:kern w:val="0"/>
                <w:szCs w:val="21"/>
              </w:rPr>
            </w:pPr>
            <w:r w:rsidRPr="00EC28E1">
              <w:rPr>
                <w:rFonts w:ascii="宋体" w:hAnsi="宋体" w:cs="宋体"/>
                <w:kern w:val="0"/>
                <w:szCs w:val="21"/>
              </w:rPr>
              <w:t>019978</w:t>
            </w:r>
            <w:r w:rsidR="00064197" w:rsidRPr="00EC28E1">
              <w:rPr>
                <w:rFonts w:ascii="宋体" w:hAnsi="宋体" w:cs="宋体" w:hint="eastAsia"/>
                <w:kern w:val="0"/>
                <w:szCs w:val="21"/>
              </w:rPr>
              <w:t>（</w:t>
            </w:r>
            <w:r w:rsidRPr="00EC28E1">
              <w:rPr>
                <w:rFonts w:ascii="宋体" w:hAnsi="宋体" w:cs="宋体" w:hint="eastAsia"/>
                <w:kern w:val="0"/>
                <w:szCs w:val="21"/>
              </w:rPr>
              <w:t>C</w:t>
            </w:r>
            <w:r w:rsidR="00064197" w:rsidRPr="00EC28E1">
              <w:rPr>
                <w:rFonts w:ascii="宋体" w:hAnsi="宋体" w:cs="宋体" w:hint="eastAsia"/>
                <w:kern w:val="0"/>
                <w:szCs w:val="21"/>
              </w:rPr>
              <w:t>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融通创业板指数增强型证券投资基金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004870（C类）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融通成长30灵活配置混合型证券投资基金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014106（C类）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D022FC">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融通产业趋势精选混合型证券投资基金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2F776F" w:rsidP="008912FE">
            <w:pPr>
              <w:widowControl/>
              <w:jc w:val="left"/>
              <w:rPr>
                <w:rFonts w:ascii="宋体" w:hAnsi="宋体" w:cs="宋体" w:hint="eastAsia"/>
                <w:kern w:val="0"/>
                <w:szCs w:val="21"/>
              </w:rPr>
            </w:pPr>
            <w:r w:rsidRPr="00EC28E1">
              <w:rPr>
                <w:rFonts w:ascii="宋体" w:hAnsi="宋体" w:cs="宋体" w:hint="eastAsia"/>
                <w:kern w:val="0"/>
                <w:szCs w:val="21"/>
              </w:rPr>
              <w:t>0</w:t>
            </w:r>
            <w:r w:rsidRPr="00EC28E1">
              <w:rPr>
                <w:rFonts w:ascii="宋体" w:hAnsi="宋体" w:cs="宋体"/>
                <w:kern w:val="0"/>
                <w:szCs w:val="21"/>
              </w:rPr>
              <w:t>19194</w:t>
            </w:r>
            <w:r w:rsidRPr="00EC28E1">
              <w:rPr>
                <w:rFonts w:ascii="宋体" w:hAnsi="宋体" w:cs="宋体" w:hint="eastAsia"/>
                <w:kern w:val="0"/>
                <w:szCs w:val="21"/>
              </w:rPr>
              <w:t>（C类）</w:t>
            </w:r>
          </w:p>
        </w:tc>
      </w:tr>
      <w:tr w:rsidR="008912FE" w:rsidRPr="00EC28E1" w:rsidTr="008D75C6">
        <w:trPr>
          <w:trHeight w:val="300"/>
          <w:jc w:val="center"/>
        </w:trPr>
        <w:tc>
          <w:tcPr>
            <w:tcW w:w="5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E" w:rsidRPr="00EC28E1" w:rsidRDefault="008912FE" w:rsidP="008912FE">
            <w:pPr>
              <w:tabs>
                <w:tab w:val="left" w:pos="851"/>
              </w:tabs>
              <w:spacing w:line="360" w:lineRule="auto"/>
              <w:rPr>
                <w:rFonts w:ascii="宋体" w:hAnsi="宋体" w:cs="宋体" w:hint="eastAsia"/>
                <w:kern w:val="0"/>
                <w:szCs w:val="21"/>
              </w:rPr>
            </w:pPr>
            <w:r w:rsidRPr="00EC28E1">
              <w:rPr>
                <w:rFonts w:ascii="宋体" w:hAnsi="宋体" w:cs="宋体" w:hint="eastAsia"/>
                <w:kern w:val="0"/>
                <w:szCs w:val="21"/>
              </w:rPr>
              <w:t>融通产业趋势股票型证券投资基金</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8912FE" w:rsidRPr="00EC28E1" w:rsidRDefault="008912FE" w:rsidP="008912FE">
            <w:pPr>
              <w:widowControl/>
              <w:jc w:val="left"/>
              <w:rPr>
                <w:rFonts w:ascii="宋体" w:hAnsi="宋体" w:cs="宋体" w:hint="eastAsia"/>
                <w:kern w:val="0"/>
                <w:szCs w:val="21"/>
              </w:rPr>
            </w:pPr>
            <w:r w:rsidRPr="00EC28E1">
              <w:rPr>
                <w:rFonts w:ascii="宋体" w:hAnsi="宋体" w:cs="宋体" w:hint="eastAsia"/>
                <w:kern w:val="0"/>
                <w:szCs w:val="21"/>
              </w:rPr>
              <w:t>008382</w:t>
            </w:r>
          </w:p>
        </w:tc>
      </w:tr>
    </w:tbl>
    <w:bookmarkEnd w:id="0"/>
    <w:p w:rsidR="00536698" w:rsidRPr="00EC28E1" w:rsidRDefault="00AD76D3">
      <w:pPr>
        <w:spacing w:line="360" w:lineRule="auto"/>
        <w:ind w:firstLineChars="200" w:firstLine="420"/>
        <w:rPr>
          <w:rFonts w:ascii="宋体" w:hAnsi="宋体"/>
          <w:szCs w:val="21"/>
        </w:rPr>
      </w:pPr>
      <w:r w:rsidRPr="00EC28E1">
        <w:rPr>
          <w:rFonts w:ascii="宋体" w:hAnsi="宋体" w:hint="eastAsia"/>
          <w:szCs w:val="21"/>
        </w:rPr>
        <w:t>注</w:t>
      </w:r>
      <w:r w:rsidRPr="00EC28E1">
        <w:rPr>
          <w:rFonts w:ascii="宋体" w:hAnsi="宋体"/>
          <w:szCs w:val="21"/>
        </w:rPr>
        <w:t>：</w:t>
      </w:r>
    </w:p>
    <w:p w:rsidR="00AD76D3" w:rsidRPr="00EC28E1" w:rsidRDefault="00AD76D3" w:rsidP="00D240BD">
      <w:pPr>
        <w:spacing w:beforeLines="50" w:afterLines="50" w:line="360" w:lineRule="auto"/>
        <w:ind w:leftChars="202" w:left="424" w:firstLineChars="135" w:firstLine="283"/>
        <w:rPr>
          <w:rFonts w:ascii="宋体" w:hAnsi="宋体" w:hint="eastAsia"/>
          <w:szCs w:val="21"/>
        </w:rPr>
      </w:pPr>
      <w:r w:rsidRPr="00926E71">
        <w:rPr>
          <w:rFonts w:ascii="宋体" w:hAnsi="宋体" w:hint="eastAsia"/>
          <w:szCs w:val="21"/>
        </w:rPr>
        <w:t>1、</w:t>
      </w:r>
      <w:r w:rsidR="00636E54" w:rsidRPr="00926E71">
        <w:rPr>
          <w:rFonts w:ascii="宋体" w:hAnsi="宋体" w:hint="eastAsia"/>
          <w:szCs w:val="21"/>
        </w:rPr>
        <w:t>融通中国概念债券型证券投资基金(QDII)</w:t>
      </w:r>
      <w:r w:rsidR="008728EC" w:rsidRPr="00926E71">
        <w:rPr>
          <w:rFonts w:ascii="宋体" w:hAnsi="宋体" w:hint="eastAsia"/>
          <w:szCs w:val="21"/>
        </w:rPr>
        <w:t xml:space="preserve"> A</w:t>
      </w:r>
      <w:r w:rsidR="00926E71" w:rsidRPr="00926E71">
        <w:rPr>
          <w:rFonts w:ascii="宋体" w:hAnsi="宋体" w:hint="eastAsia"/>
          <w:szCs w:val="21"/>
        </w:rPr>
        <w:t>C</w:t>
      </w:r>
      <w:r w:rsidR="008728EC" w:rsidRPr="00926E71">
        <w:rPr>
          <w:rFonts w:ascii="宋体" w:hAnsi="宋体"/>
          <w:szCs w:val="21"/>
        </w:rPr>
        <w:t>类份额</w:t>
      </w:r>
      <w:r w:rsidR="00636E54" w:rsidRPr="00926E71">
        <w:rPr>
          <w:rFonts w:ascii="宋体" w:hAnsi="宋体" w:hint="eastAsia"/>
          <w:szCs w:val="21"/>
        </w:rPr>
        <w:t>、</w:t>
      </w:r>
      <w:r w:rsidR="00926E71" w:rsidRPr="00926E71">
        <w:rPr>
          <w:rFonts w:ascii="宋体" w:hAnsi="宋体" w:cs="宋体" w:hint="eastAsia"/>
          <w:kern w:val="0"/>
          <w:szCs w:val="21"/>
        </w:rPr>
        <w:t>融通债券投资基金D类份额、</w:t>
      </w:r>
      <w:r w:rsidRPr="00926E71">
        <w:rPr>
          <w:rFonts w:ascii="宋体" w:hAnsi="宋体" w:hint="eastAsia"/>
          <w:szCs w:val="21"/>
        </w:rPr>
        <w:t>融通增强收益债券型证券投资基金</w:t>
      </w:r>
      <w:r w:rsidRPr="00926E71">
        <w:rPr>
          <w:rFonts w:ascii="宋体" w:hAnsi="宋体"/>
          <w:szCs w:val="21"/>
        </w:rPr>
        <w:t>C类份额</w:t>
      </w:r>
      <w:r w:rsidRPr="00926E71">
        <w:rPr>
          <w:rFonts w:ascii="宋体" w:hAnsi="宋体" w:hint="eastAsia"/>
          <w:szCs w:val="21"/>
        </w:rPr>
        <w:t>、</w:t>
      </w:r>
      <w:r w:rsidR="00636E54" w:rsidRPr="00926E71">
        <w:rPr>
          <w:rFonts w:ascii="宋体" w:hAnsi="宋体" w:hint="eastAsia"/>
          <w:szCs w:val="21"/>
        </w:rPr>
        <w:t>融通稳健增长一年持有期混合型证券投资基金A</w:t>
      </w:r>
      <w:r w:rsidR="00636E54" w:rsidRPr="00926E71">
        <w:rPr>
          <w:rFonts w:ascii="宋体" w:hAnsi="宋体"/>
          <w:szCs w:val="21"/>
        </w:rPr>
        <w:t>C</w:t>
      </w:r>
      <w:r w:rsidR="00636E54" w:rsidRPr="00926E71">
        <w:rPr>
          <w:rFonts w:ascii="宋体" w:hAnsi="宋体" w:hint="eastAsia"/>
          <w:szCs w:val="21"/>
        </w:rPr>
        <w:t>类</w:t>
      </w:r>
      <w:r w:rsidR="00636E54" w:rsidRPr="00926E71">
        <w:rPr>
          <w:rFonts w:ascii="宋体" w:hAnsi="宋体"/>
          <w:szCs w:val="21"/>
        </w:rPr>
        <w:t>份额、</w:t>
      </w:r>
      <w:r w:rsidR="00636E54" w:rsidRPr="00926E71">
        <w:rPr>
          <w:rFonts w:ascii="宋体" w:hAnsi="宋体" w:hint="eastAsia"/>
          <w:szCs w:val="21"/>
        </w:rPr>
        <w:t>融通稳健增利6个月持有期混合型证券投资基金AC</w:t>
      </w:r>
      <w:r w:rsidR="00636E54" w:rsidRPr="00926E71">
        <w:rPr>
          <w:rFonts w:ascii="宋体" w:hAnsi="宋体"/>
          <w:szCs w:val="21"/>
        </w:rPr>
        <w:t>类份额、</w:t>
      </w:r>
      <w:r w:rsidRPr="00926E71">
        <w:rPr>
          <w:rFonts w:ascii="宋体" w:hAnsi="宋体" w:hint="eastAsia"/>
          <w:szCs w:val="21"/>
        </w:rPr>
        <w:t>融通通慧混合型证券投资基金C</w:t>
      </w:r>
      <w:r w:rsidRPr="00926E71">
        <w:rPr>
          <w:rFonts w:ascii="宋体" w:hAnsi="宋体"/>
          <w:szCs w:val="21"/>
        </w:rPr>
        <w:t>类份额</w:t>
      </w:r>
      <w:r w:rsidRPr="00926E71">
        <w:rPr>
          <w:rFonts w:ascii="宋体" w:hAnsi="宋体" w:hint="eastAsia"/>
          <w:szCs w:val="21"/>
        </w:rPr>
        <w:t>、融通核心价值混合型证券投资基金(QDII) C</w:t>
      </w:r>
      <w:r w:rsidRPr="00926E71">
        <w:rPr>
          <w:rFonts w:ascii="宋体" w:hAnsi="宋体"/>
          <w:szCs w:val="21"/>
        </w:rPr>
        <w:t>类份额</w:t>
      </w:r>
      <w:r w:rsidRPr="00926E71">
        <w:rPr>
          <w:rFonts w:ascii="宋体" w:hAnsi="宋体" w:hint="eastAsia"/>
          <w:szCs w:val="21"/>
        </w:rPr>
        <w:t>、</w:t>
      </w:r>
      <w:r w:rsidR="00636E54" w:rsidRPr="00926E71">
        <w:rPr>
          <w:rFonts w:ascii="宋体" w:hAnsi="宋体" w:hint="eastAsia"/>
          <w:szCs w:val="21"/>
        </w:rPr>
        <w:t>融通多元收益一年持有期混合型证券投资基金</w:t>
      </w:r>
      <w:r w:rsidRPr="00926E71">
        <w:rPr>
          <w:rFonts w:ascii="宋体" w:hAnsi="宋体" w:hint="eastAsia"/>
          <w:szCs w:val="21"/>
        </w:rPr>
        <w:t>暂不开通转换业务。</w:t>
      </w:r>
    </w:p>
    <w:p w:rsidR="00AD76D3" w:rsidRPr="00EC28E1" w:rsidRDefault="00AD76D3" w:rsidP="00D240BD">
      <w:pPr>
        <w:spacing w:beforeLines="50" w:afterLines="50" w:line="360" w:lineRule="auto"/>
        <w:ind w:leftChars="202" w:left="424" w:firstLineChars="135" w:firstLine="283"/>
        <w:rPr>
          <w:rFonts w:ascii="宋体" w:hAnsi="宋体" w:hint="eastAsia"/>
          <w:szCs w:val="21"/>
        </w:rPr>
      </w:pPr>
      <w:r w:rsidRPr="00926E71">
        <w:rPr>
          <w:rFonts w:ascii="宋体" w:hAnsi="宋体" w:hint="eastAsia"/>
          <w:szCs w:val="21"/>
        </w:rPr>
        <w:t>2、</w:t>
      </w:r>
      <w:r w:rsidR="00923832" w:rsidRPr="00926E71">
        <w:rPr>
          <w:rFonts w:ascii="宋体" w:hAnsi="宋体" w:cs="宋体" w:hint="eastAsia"/>
          <w:kern w:val="0"/>
          <w:szCs w:val="21"/>
        </w:rPr>
        <w:t>融通消费升级混合型证券投资基金C类份额、</w:t>
      </w:r>
      <w:r w:rsidR="00923832" w:rsidRPr="00926E71">
        <w:rPr>
          <w:rFonts w:ascii="宋体" w:hAnsi="宋体" w:hint="eastAsia"/>
          <w:szCs w:val="21"/>
        </w:rPr>
        <w:t>融通新机遇灵活配置混合型证券投资基金、</w:t>
      </w:r>
      <w:r w:rsidRPr="00926E71">
        <w:rPr>
          <w:rFonts w:ascii="宋体" w:hAnsi="宋体" w:hint="eastAsia"/>
          <w:szCs w:val="21"/>
        </w:rPr>
        <w:t>融通中证中诚信央企信用债指数证券投资基金AC</w:t>
      </w:r>
      <w:r w:rsidRPr="00926E71">
        <w:rPr>
          <w:rFonts w:ascii="宋体" w:hAnsi="宋体"/>
          <w:szCs w:val="21"/>
        </w:rPr>
        <w:t>类</w:t>
      </w:r>
      <w:r w:rsidRPr="00926E71">
        <w:rPr>
          <w:rFonts w:ascii="宋体" w:hAnsi="宋体" w:hint="eastAsia"/>
          <w:szCs w:val="21"/>
        </w:rPr>
        <w:t>份</w:t>
      </w:r>
      <w:r w:rsidRPr="00926E71">
        <w:rPr>
          <w:rFonts w:ascii="宋体" w:hAnsi="宋体"/>
          <w:szCs w:val="21"/>
        </w:rPr>
        <w:t>额</w:t>
      </w:r>
      <w:r w:rsidRPr="00926E71">
        <w:rPr>
          <w:rFonts w:ascii="宋体" w:hAnsi="宋体" w:hint="eastAsia"/>
          <w:szCs w:val="21"/>
        </w:rPr>
        <w:t>、融通增强收益债券型证券投资基金</w:t>
      </w:r>
      <w:r w:rsidRPr="00926E71">
        <w:rPr>
          <w:rFonts w:ascii="宋体" w:hAnsi="宋体"/>
          <w:szCs w:val="21"/>
        </w:rPr>
        <w:t>C类份额</w:t>
      </w:r>
      <w:r w:rsidRPr="00926E71">
        <w:rPr>
          <w:rFonts w:ascii="宋体" w:hAnsi="宋体" w:hint="eastAsia"/>
          <w:szCs w:val="21"/>
        </w:rPr>
        <w:t>、</w:t>
      </w:r>
      <w:r w:rsidR="00926E71" w:rsidRPr="00926E71">
        <w:rPr>
          <w:rFonts w:ascii="宋体" w:hAnsi="宋体" w:cs="宋体" w:hint="eastAsia"/>
          <w:kern w:val="0"/>
          <w:szCs w:val="21"/>
        </w:rPr>
        <w:t>融通债券投资基金D类份额、融通中国概念债券型证券投资基金(QDII)C类份额</w:t>
      </w:r>
      <w:r w:rsidRPr="00926E71">
        <w:rPr>
          <w:rFonts w:ascii="宋体" w:hAnsi="宋体" w:hint="eastAsia"/>
          <w:szCs w:val="21"/>
        </w:rPr>
        <w:t>暂不开通定期定额投资业务。</w:t>
      </w:r>
    </w:p>
    <w:p w:rsidR="00306862" w:rsidRPr="00EC28E1" w:rsidRDefault="00AE3338">
      <w:pPr>
        <w:spacing w:line="360" w:lineRule="auto"/>
        <w:ind w:firstLineChars="200" w:firstLine="420"/>
        <w:rPr>
          <w:rFonts w:ascii="宋体" w:hAnsi="宋体" w:hint="eastAsia"/>
          <w:szCs w:val="21"/>
        </w:rPr>
      </w:pPr>
      <w:r w:rsidRPr="00EC28E1">
        <w:rPr>
          <w:rFonts w:ascii="宋体" w:hAnsi="宋体" w:hint="eastAsia"/>
          <w:szCs w:val="21"/>
        </w:rPr>
        <w:t>二</w:t>
      </w:r>
      <w:r w:rsidR="00306862" w:rsidRPr="00EC28E1">
        <w:rPr>
          <w:rFonts w:ascii="宋体" w:hAnsi="宋体" w:hint="eastAsia"/>
          <w:szCs w:val="21"/>
        </w:rPr>
        <w:t>、费率优惠内容：</w:t>
      </w:r>
    </w:p>
    <w:p w:rsidR="00B16E3C" w:rsidRPr="00EC28E1" w:rsidRDefault="00B16E3C" w:rsidP="00D240BD">
      <w:pPr>
        <w:spacing w:beforeLines="50" w:afterLines="50" w:line="360" w:lineRule="auto"/>
        <w:ind w:leftChars="202" w:left="424" w:firstLineChars="135" w:firstLine="283"/>
        <w:rPr>
          <w:rFonts w:ascii="宋体" w:hAnsi="宋体"/>
        </w:rPr>
      </w:pPr>
      <w:r w:rsidRPr="00EC28E1">
        <w:rPr>
          <w:rFonts w:ascii="宋体" w:hAnsi="宋体" w:hint="eastAsia"/>
        </w:rPr>
        <w:lastRenderedPageBreak/>
        <w:t>1、自本公告日起，投资者通过上述销售机构申购及定期定额申购上述基金，参与其申购费率（含定期定额投资）优惠活动。若原申购费率为固定费用的，则按固定费用执行，不再享有费率折扣。各基金具体折扣费率以</w:t>
      </w:r>
      <w:r w:rsidR="009F110F" w:rsidRPr="00EC28E1">
        <w:rPr>
          <w:rFonts w:ascii="宋体" w:hAnsi="宋体" w:hint="eastAsia"/>
        </w:rPr>
        <w:t>上述销售机构</w:t>
      </w:r>
      <w:r w:rsidR="00C46505" w:rsidRPr="00EC28E1">
        <w:rPr>
          <w:rFonts w:ascii="宋体" w:hAnsi="宋体" w:hint="eastAsia"/>
        </w:rPr>
        <w:t>的</w:t>
      </w:r>
      <w:r w:rsidRPr="00EC28E1">
        <w:rPr>
          <w:rFonts w:ascii="宋体" w:hAnsi="宋体" w:hint="eastAsia"/>
        </w:rPr>
        <w:t>活动公告为准。各基金原相关费率请详见各基金相关法律文件及本公司发布的最新相关公告。</w:t>
      </w:r>
    </w:p>
    <w:p w:rsidR="00B16E3C" w:rsidRPr="00EC28E1" w:rsidRDefault="00B16E3C" w:rsidP="00D240BD">
      <w:pPr>
        <w:spacing w:beforeLines="50" w:afterLines="50" w:line="360" w:lineRule="auto"/>
        <w:ind w:leftChars="202" w:left="424" w:firstLineChars="135" w:firstLine="283"/>
        <w:rPr>
          <w:rFonts w:ascii="宋体" w:hAnsi="宋体"/>
        </w:rPr>
      </w:pPr>
      <w:r w:rsidRPr="00EC28E1">
        <w:rPr>
          <w:rFonts w:ascii="宋体" w:hAnsi="宋体" w:hint="eastAsia"/>
        </w:rPr>
        <w:t>2、本次优惠活动仅适用于处于正常申购期的基金产品的前端收费模式的申购手续费，不包括各基金的后端收费模式的申购手续费、处于基金募集期的基金认购费</w:t>
      </w:r>
      <w:r w:rsidR="00AA0BD9" w:rsidRPr="00EC28E1">
        <w:rPr>
          <w:rFonts w:ascii="宋体" w:hAnsi="宋体" w:hint="eastAsia"/>
        </w:rPr>
        <w:t>、交易所场内基金的场内申购费率</w:t>
      </w:r>
      <w:r w:rsidRPr="00EC28E1">
        <w:rPr>
          <w:rFonts w:ascii="宋体" w:hAnsi="宋体" w:hint="eastAsia"/>
        </w:rPr>
        <w:t>及基金转换业务等其他业务的基金手续费。</w:t>
      </w:r>
    </w:p>
    <w:p w:rsidR="00537124" w:rsidRPr="00EC28E1" w:rsidRDefault="00B16E3C" w:rsidP="00D240BD">
      <w:pPr>
        <w:spacing w:beforeLines="50" w:afterLines="50" w:line="360" w:lineRule="auto"/>
        <w:ind w:leftChars="202" w:left="424" w:firstLineChars="135" w:firstLine="283"/>
        <w:rPr>
          <w:rFonts w:ascii="宋体" w:hAnsi="宋体"/>
          <w:szCs w:val="21"/>
        </w:rPr>
      </w:pPr>
      <w:r w:rsidRPr="00EC28E1">
        <w:rPr>
          <w:rFonts w:ascii="宋体" w:hAnsi="宋体" w:hint="eastAsia"/>
        </w:rPr>
        <w:t>3、关于本次优惠活动的结束时间以上述销售机构公告为准。相关业务规则如有变动，请以上述销售机构的最新规定为准。</w:t>
      </w:r>
    </w:p>
    <w:p w:rsidR="00537124" w:rsidRPr="00EC28E1" w:rsidRDefault="00537124" w:rsidP="00537124">
      <w:pPr>
        <w:spacing w:line="360" w:lineRule="auto"/>
        <w:ind w:firstLineChars="200" w:firstLine="420"/>
        <w:rPr>
          <w:rFonts w:ascii="宋体" w:hAnsi="宋体"/>
          <w:szCs w:val="21"/>
        </w:rPr>
      </w:pPr>
      <w:r w:rsidRPr="00EC28E1">
        <w:rPr>
          <w:rFonts w:ascii="宋体" w:hAnsi="宋体" w:hint="eastAsia"/>
          <w:szCs w:val="21"/>
        </w:rPr>
        <w:t>三、其他提示：</w:t>
      </w:r>
    </w:p>
    <w:p w:rsidR="00537124" w:rsidRPr="00EC28E1" w:rsidRDefault="00537124" w:rsidP="00D240BD">
      <w:pPr>
        <w:spacing w:beforeLines="50" w:afterLines="50" w:line="360" w:lineRule="auto"/>
        <w:ind w:leftChars="202" w:left="424" w:firstLineChars="135" w:firstLine="283"/>
        <w:rPr>
          <w:rFonts w:ascii="宋体" w:hAnsi="宋体" w:hint="eastAsia"/>
          <w:szCs w:val="21"/>
        </w:rPr>
      </w:pPr>
      <w:r w:rsidRPr="00EC28E1">
        <w:rPr>
          <w:rFonts w:ascii="宋体" w:hAnsi="宋体" w:hint="eastAsia"/>
          <w:szCs w:val="21"/>
        </w:rPr>
        <w:t>1、</w:t>
      </w:r>
      <w:r w:rsidRPr="00EC28E1">
        <w:rPr>
          <w:rFonts w:hint="eastAsia"/>
        </w:rPr>
        <w:t>投资者</w:t>
      </w:r>
      <w:r w:rsidRPr="00321AB3">
        <w:rPr>
          <w:rFonts w:ascii="宋体" w:hAnsi="宋体" w:hint="eastAsia"/>
          <w:szCs w:val="21"/>
        </w:rPr>
        <w:t>通过</w:t>
      </w:r>
      <w:r w:rsidRPr="00EC28E1">
        <w:rPr>
          <w:rFonts w:hint="eastAsia"/>
        </w:rPr>
        <w:t>上述销售机构办理上述基金的定期定额投资业务，具体程序和业务规则详见销售机构的相关规定，费率情况详见各基金相关的临时公告及更新的招募说明书。如基金定期定额投资业务规则有变动，请以销售机构最新规定为准。</w:t>
      </w:r>
    </w:p>
    <w:p w:rsidR="00537124" w:rsidRPr="00EC28E1" w:rsidRDefault="00537124" w:rsidP="00D240BD">
      <w:pPr>
        <w:spacing w:beforeLines="50" w:afterLines="50" w:line="360" w:lineRule="auto"/>
        <w:ind w:leftChars="202" w:left="424" w:firstLineChars="135" w:firstLine="283"/>
        <w:rPr>
          <w:rFonts w:ascii="宋体" w:hAnsi="宋体"/>
          <w:szCs w:val="21"/>
        </w:rPr>
      </w:pPr>
      <w:r w:rsidRPr="00EC28E1">
        <w:rPr>
          <w:rFonts w:ascii="宋体" w:hAnsi="宋体"/>
          <w:szCs w:val="21"/>
        </w:rPr>
        <w:t>2</w:t>
      </w:r>
      <w:r w:rsidRPr="00EC28E1">
        <w:rPr>
          <w:rFonts w:ascii="宋体" w:hAnsi="宋体" w:hint="eastAsia"/>
          <w:szCs w:val="21"/>
        </w:rPr>
        <w:t>、投资者通过</w:t>
      </w:r>
      <w:r w:rsidR="009F110F" w:rsidRPr="00EC28E1">
        <w:rPr>
          <w:rFonts w:ascii="宋体" w:hAnsi="宋体" w:hint="eastAsia"/>
        </w:rPr>
        <w:t>上述销售机构</w:t>
      </w:r>
      <w:r w:rsidRPr="00EC28E1">
        <w:rPr>
          <w:rFonts w:ascii="宋体" w:hAnsi="宋体" w:hint="eastAsia"/>
          <w:szCs w:val="21"/>
        </w:rPr>
        <w:t>办理本公司旗下基金的转换业务，必须为在同一注册登记人处注册登记的基金且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相关的转换业务规则、转换费率详见各基金相关的临时公告及更新的招募说明书。相关业务规则如有变动，请以本公司最新发布的公告为准。</w:t>
      </w:r>
    </w:p>
    <w:p w:rsidR="00306862" w:rsidRPr="00EC28E1" w:rsidRDefault="00537124" w:rsidP="00D240BD">
      <w:pPr>
        <w:spacing w:beforeLines="50" w:afterLines="50" w:line="360" w:lineRule="auto"/>
        <w:ind w:leftChars="202" w:left="424" w:firstLineChars="135" w:firstLine="283"/>
        <w:rPr>
          <w:rFonts w:ascii="宋体" w:hAnsi="宋体" w:hint="eastAsia"/>
          <w:szCs w:val="21"/>
        </w:rPr>
      </w:pPr>
      <w:r w:rsidRPr="00EC28E1">
        <w:rPr>
          <w:rFonts w:ascii="宋体" w:hAnsi="宋体"/>
          <w:szCs w:val="21"/>
        </w:rPr>
        <w:t>3</w:t>
      </w:r>
      <w:r w:rsidRPr="00EC28E1">
        <w:rPr>
          <w:rFonts w:ascii="宋体" w:hAnsi="宋体" w:hint="eastAsia"/>
          <w:szCs w:val="21"/>
        </w:rPr>
        <w:t>、投资者欲了解基金的详细情况，请仔细阅读各基金《基金合同》和《招募说明书》等法律文件。</w:t>
      </w:r>
    </w:p>
    <w:p w:rsidR="00306862" w:rsidRPr="00EC28E1" w:rsidRDefault="00537124">
      <w:pPr>
        <w:spacing w:line="360" w:lineRule="auto"/>
        <w:ind w:firstLineChars="200" w:firstLine="420"/>
        <w:rPr>
          <w:rFonts w:ascii="宋体" w:hAnsi="宋体"/>
          <w:szCs w:val="21"/>
        </w:rPr>
      </w:pPr>
      <w:r w:rsidRPr="00EC28E1">
        <w:rPr>
          <w:rFonts w:ascii="宋体" w:hAnsi="宋体" w:hint="eastAsia"/>
          <w:szCs w:val="21"/>
        </w:rPr>
        <w:t>四</w:t>
      </w:r>
      <w:r w:rsidR="00306862" w:rsidRPr="00EC28E1">
        <w:rPr>
          <w:rFonts w:ascii="宋体" w:hAnsi="宋体" w:hint="eastAsia"/>
          <w:szCs w:val="21"/>
        </w:rPr>
        <w:t>、投资者可通过以下途径咨询有关详情：</w:t>
      </w:r>
    </w:p>
    <w:p w:rsidR="00D202B1" w:rsidRPr="00EC28E1" w:rsidRDefault="00306862" w:rsidP="00321AB3">
      <w:pPr>
        <w:spacing w:line="360" w:lineRule="auto"/>
        <w:ind w:leftChars="202" w:left="424" w:firstLineChars="135" w:firstLine="283"/>
        <w:rPr>
          <w:rFonts w:ascii="宋体" w:hAnsi="宋体" w:hint="eastAsia"/>
          <w:szCs w:val="21"/>
        </w:rPr>
      </w:pPr>
      <w:r w:rsidRPr="00EC28E1">
        <w:rPr>
          <w:rFonts w:ascii="宋体" w:hAnsi="宋体" w:hint="eastAsia"/>
          <w:szCs w:val="21"/>
        </w:rPr>
        <w:t>1、</w:t>
      </w:r>
      <w:r w:rsidR="00BE79C7" w:rsidRPr="00EC28E1">
        <w:rPr>
          <w:rFonts w:ascii="宋体" w:hAnsi="宋体" w:hint="eastAsia"/>
          <w:szCs w:val="21"/>
        </w:rPr>
        <w:t>国信</w:t>
      </w:r>
      <w:r w:rsidR="00D62CB8" w:rsidRPr="00EC28E1">
        <w:rPr>
          <w:rFonts w:ascii="宋体" w:hAnsi="宋体" w:hint="eastAsia"/>
          <w:szCs w:val="21"/>
        </w:rPr>
        <w:t>证券</w:t>
      </w:r>
      <w:r w:rsidR="00501DEC" w:rsidRPr="00EC28E1">
        <w:rPr>
          <w:rFonts w:ascii="宋体" w:hAnsi="宋体" w:hint="eastAsia"/>
          <w:szCs w:val="21"/>
        </w:rPr>
        <w:t>股份</w:t>
      </w:r>
      <w:r w:rsidR="00A85AF2" w:rsidRPr="00EC28E1">
        <w:rPr>
          <w:rFonts w:ascii="宋体" w:hAnsi="宋体" w:hint="eastAsia"/>
          <w:szCs w:val="21"/>
        </w:rPr>
        <w:t>有限公司</w:t>
      </w:r>
      <w:r w:rsidRPr="00EC28E1">
        <w:rPr>
          <w:rFonts w:ascii="宋体" w:hAnsi="宋体" w:hint="eastAsia"/>
          <w:szCs w:val="21"/>
        </w:rPr>
        <w:t xml:space="preserve">    </w:t>
      </w:r>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网址：</w:t>
      </w:r>
      <w:r w:rsidR="0040604B">
        <w:rPr>
          <w:rFonts w:ascii="宋体" w:hAnsi="宋体"/>
          <w:szCs w:val="21"/>
        </w:rPr>
        <w:t>www.</w:t>
      </w:r>
      <w:r w:rsidR="0040604B">
        <w:rPr>
          <w:rFonts w:ascii="宋体" w:hAnsi="宋体" w:hint="eastAsia"/>
          <w:szCs w:val="21"/>
        </w:rPr>
        <w:t>guosen</w:t>
      </w:r>
      <w:r w:rsidR="00990334" w:rsidRPr="00EC28E1">
        <w:rPr>
          <w:rFonts w:ascii="宋体" w:hAnsi="宋体"/>
          <w:szCs w:val="21"/>
        </w:rPr>
        <w:t>.com</w:t>
      </w:r>
      <w:r w:rsidR="0040604B">
        <w:rPr>
          <w:rFonts w:ascii="宋体" w:hAnsi="宋体" w:hint="eastAsia"/>
          <w:szCs w:val="21"/>
        </w:rPr>
        <w:t>.</w:t>
      </w:r>
      <w:r w:rsidR="0040604B">
        <w:rPr>
          <w:rFonts w:ascii="宋体" w:hAnsi="宋体"/>
          <w:szCs w:val="21"/>
        </w:rPr>
        <w:t>cn</w:t>
      </w:r>
      <w:hyperlink r:id="rId8" w:history="1"/>
      <w:hyperlink r:id="rId9" w:history="1"/>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客户服务电话：</w:t>
      </w:r>
      <w:r w:rsidR="0040604B">
        <w:rPr>
          <w:rFonts w:ascii="宋体" w:hAnsi="宋体"/>
          <w:szCs w:val="21"/>
        </w:rPr>
        <w:t>95536</w:t>
      </w:r>
    </w:p>
    <w:p w:rsidR="00D202B1" w:rsidRPr="00EC28E1" w:rsidRDefault="00306862" w:rsidP="00321AB3">
      <w:pPr>
        <w:spacing w:line="360" w:lineRule="auto"/>
        <w:ind w:leftChars="202" w:left="424" w:firstLineChars="135" w:firstLine="283"/>
        <w:rPr>
          <w:rFonts w:ascii="宋体" w:hAnsi="宋体" w:hint="eastAsia"/>
          <w:szCs w:val="21"/>
        </w:rPr>
      </w:pPr>
      <w:r w:rsidRPr="00EC28E1">
        <w:rPr>
          <w:rFonts w:ascii="宋体" w:hAnsi="宋体" w:hint="eastAsia"/>
          <w:szCs w:val="21"/>
        </w:rPr>
        <w:t xml:space="preserve">2、融通基金管理有限公司   </w:t>
      </w:r>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网址：</w:t>
      </w:r>
      <w:hyperlink r:id="rId10" w:history="1">
        <w:r w:rsidRPr="00EC28E1">
          <w:rPr>
            <w:rFonts w:ascii="宋体" w:hAnsi="宋体"/>
            <w:szCs w:val="21"/>
          </w:rPr>
          <w:t>www.rtfund.com</w:t>
        </w:r>
      </w:hyperlink>
    </w:p>
    <w:p w:rsidR="00306862" w:rsidRPr="00EC28E1" w:rsidRDefault="00306862" w:rsidP="00D240BD">
      <w:pPr>
        <w:adjustRightInd w:val="0"/>
        <w:snapToGrid w:val="0"/>
        <w:spacing w:line="360" w:lineRule="auto"/>
        <w:ind w:leftChars="337" w:left="708" w:firstLineChars="135" w:firstLine="283"/>
        <w:rPr>
          <w:rFonts w:hint="eastAsia"/>
          <w:szCs w:val="21"/>
        </w:rPr>
      </w:pPr>
      <w:r w:rsidRPr="00EC28E1">
        <w:rPr>
          <w:rFonts w:ascii="宋体" w:hAnsi="宋体" w:hint="eastAsia"/>
          <w:szCs w:val="21"/>
        </w:rPr>
        <w:t>客户服务电话：400-883-8088（免长途话费）；0755-26948088</w:t>
      </w:r>
    </w:p>
    <w:p w:rsidR="00306862" w:rsidRPr="00EC28E1" w:rsidRDefault="00537124">
      <w:pPr>
        <w:spacing w:line="360" w:lineRule="auto"/>
        <w:ind w:firstLineChars="200" w:firstLine="420"/>
        <w:rPr>
          <w:rFonts w:hint="eastAsia"/>
          <w:szCs w:val="21"/>
        </w:rPr>
      </w:pPr>
      <w:r w:rsidRPr="00EC28E1">
        <w:rPr>
          <w:rFonts w:hint="eastAsia"/>
          <w:szCs w:val="21"/>
        </w:rPr>
        <w:t>五</w:t>
      </w:r>
      <w:r w:rsidR="00306862" w:rsidRPr="00EC28E1">
        <w:rPr>
          <w:rFonts w:hint="eastAsia"/>
          <w:szCs w:val="21"/>
        </w:rPr>
        <w:t>、风险提示：</w:t>
      </w:r>
    </w:p>
    <w:p w:rsidR="00306862" w:rsidRPr="00EC28E1" w:rsidRDefault="00306862" w:rsidP="00D240BD">
      <w:pPr>
        <w:spacing w:beforeLines="50" w:afterLines="50" w:line="360" w:lineRule="auto"/>
        <w:ind w:leftChars="202" w:left="424" w:firstLineChars="135" w:firstLine="283"/>
        <w:rPr>
          <w:rFonts w:hint="eastAsia"/>
          <w:szCs w:val="21"/>
        </w:rPr>
      </w:pPr>
      <w:r w:rsidRPr="00EC28E1">
        <w:rPr>
          <w:rFonts w:hint="eastAsia"/>
          <w:szCs w:val="21"/>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者在购买基金前认真考虑、谨慎决策。</w:t>
      </w:r>
    </w:p>
    <w:p w:rsidR="00306862" w:rsidRPr="00EC28E1" w:rsidRDefault="00306862" w:rsidP="00C225AD">
      <w:pPr>
        <w:spacing w:line="360" w:lineRule="auto"/>
        <w:ind w:left="287" w:firstLineChars="200" w:firstLine="420"/>
        <w:rPr>
          <w:rFonts w:hint="eastAsia"/>
          <w:szCs w:val="21"/>
        </w:rPr>
      </w:pPr>
      <w:r w:rsidRPr="00EC28E1">
        <w:rPr>
          <w:rFonts w:hint="eastAsia"/>
          <w:szCs w:val="21"/>
        </w:rPr>
        <w:t>特此公告。</w:t>
      </w:r>
    </w:p>
    <w:p w:rsidR="00306862" w:rsidRPr="00EC28E1" w:rsidRDefault="00306862">
      <w:pPr>
        <w:spacing w:line="360" w:lineRule="auto"/>
        <w:ind w:firstLineChars="200" w:firstLine="420"/>
        <w:rPr>
          <w:szCs w:val="21"/>
        </w:rPr>
      </w:pPr>
    </w:p>
    <w:p w:rsidR="00306862" w:rsidRPr="00EC28E1" w:rsidRDefault="00306862">
      <w:pPr>
        <w:snapToGrid w:val="0"/>
        <w:spacing w:line="360" w:lineRule="auto"/>
        <w:ind w:right="280"/>
        <w:jc w:val="right"/>
        <w:rPr>
          <w:rFonts w:ascii="宋体" w:hAnsi="宋体" w:hint="eastAsia"/>
          <w:szCs w:val="21"/>
        </w:rPr>
      </w:pPr>
    </w:p>
    <w:p w:rsidR="00306862" w:rsidRPr="00EC28E1" w:rsidRDefault="00306862">
      <w:pPr>
        <w:snapToGrid w:val="0"/>
        <w:spacing w:line="360" w:lineRule="auto"/>
        <w:jc w:val="right"/>
        <w:rPr>
          <w:rFonts w:ascii="宋体" w:hAnsi="宋体" w:hint="eastAsia"/>
          <w:szCs w:val="21"/>
        </w:rPr>
      </w:pPr>
      <w:r w:rsidRPr="00EC28E1">
        <w:rPr>
          <w:rFonts w:ascii="宋体" w:hAnsi="宋体"/>
          <w:szCs w:val="21"/>
        </w:rPr>
        <w:t xml:space="preserve"> </w:t>
      </w:r>
      <w:r w:rsidRPr="00EC28E1">
        <w:rPr>
          <w:rFonts w:ascii="宋体" w:hAnsi="宋体" w:hint="eastAsia"/>
          <w:szCs w:val="21"/>
        </w:rPr>
        <w:t>融通基金管理有限公司</w:t>
      </w:r>
    </w:p>
    <w:p w:rsidR="00306862" w:rsidRDefault="00DB1DD9">
      <w:pPr>
        <w:snapToGrid w:val="0"/>
        <w:spacing w:line="360" w:lineRule="auto"/>
        <w:jc w:val="right"/>
        <w:rPr>
          <w:szCs w:val="21"/>
        </w:rPr>
      </w:pPr>
      <w:r w:rsidRPr="00EC28E1">
        <w:rPr>
          <w:rFonts w:ascii="宋体" w:hAnsi="宋体" w:hint="eastAsia"/>
          <w:szCs w:val="21"/>
        </w:rPr>
        <w:t>二〇</w:t>
      </w:r>
      <w:r w:rsidR="00990334" w:rsidRPr="00EC28E1">
        <w:rPr>
          <w:rFonts w:ascii="宋体" w:hAnsi="宋体" w:hint="eastAsia"/>
          <w:szCs w:val="21"/>
        </w:rPr>
        <w:t>二四</w:t>
      </w:r>
      <w:r w:rsidRPr="00EC28E1">
        <w:rPr>
          <w:rFonts w:ascii="宋体" w:hAnsi="宋体" w:hint="eastAsia"/>
          <w:szCs w:val="21"/>
        </w:rPr>
        <w:t>年</w:t>
      </w:r>
      <w:r w:rsidR="00EC28E1">
        <w:rPr>
          <w:rFonts w:ascii="宋体" w:hAnsi="宋体" w:hint="eastAsia"/>
          <w:szCs w:val="21"/>
        </w:rPr>
        <w:t>十</w:t>
      </w:r>
      <w:r w:rsidRPr="00EC28E1">
        <w:rPr>
          <w:rFonts w:ascii="宋体" w:hAnsi="宋体" w:hint="eastAsia"/>
          <w:szCs w:val="21"/>
        </w:rPr>
        <w:t>月</w:t>
      </w:r>
      <w:r w:rsidR="00EC28E1">
        <w:rPr>
          <w:rFonts w:ascii="宋体" w:hAnsi="宋体" w:hint="eastAsia"/>
          <w:szCs w:val="21"/>
        </w:rPr>
        <w:t>二十五</w:t>
      </w:r>
      <w:r w:rsidRPr="00EC28E1">
        <w:rPr>
          <w:rFonts w:ascii="宋体" w:hAnsi="宋体" w:hint="eastAsia"/>
          <w:szCs w:val="21"/>
        </w:rPr>
        <w:t>日</w:t>
      </w:r>
    </w:p>
    <w:sectPr w:rsidR="00306862">
      <w:pgSz w:w="11906" w:h="16838"/>
      <w:pgMar w:top="144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A3B" w:rsidRDefault="00344A3B"/>
  </w:endnote>
  <w:endnote w:type="continuationSeparator" w:id="0">
    <w:p w:rsidR="00344A3B" w:rsidRDefault="00344A3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A3B" w:rsidRDefault="00344A3B"/>
  </w:footnote>
  <w:footnote w:type="continuationSeparator" w:id="0">
    <w:p w:rsidR="00344A3B" w:rsidRDefault="00344A3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34E3"/>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7F7BEA"/>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3C54DE"/>
    <w:multiLevelType w:val="hybridMultilevel"/>
    <w:tmpl w:val="48BA6FEC"/>
    <w:lvl w:ilvl="0" w:tplc="D9D43B8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F0E"/>
    <w:rsid w:val="000000EE"/>
    <w:rsid w:val="000035F4"/>
    <w:rsid w:val="00003A79"/>
    <w:rsid w:val="0000463F"/>
    <w:rsid w:val="00004F07"/>
    <w:rsid w:val="000061D7"/>
    <w:rsid w:val="00006E96"/>
    <w:rsid w:val="0001326A"/>
    <w:rsid w:val="000206D9"/>
    <w:rsid w:val="00022B13"/>
    <w:rsid w:val="000239CA"/>
    <w:rsid w:val="00026037"/>
    <w:rsid w:val="00026217"/>
    <w:rsid w:val="00031C44"/>
    <w:rsid w:val="000341EF"/>
    <w:rsid w:val="00043161"/>
    <w:rsid w:val="00043DD5"/>
    <w:rsid w:val="00043E57"/>
    <w:rsid w:val="00045CD6"/>
    <w:rsid w:val="00046098"/>
    <w:rsid w:val="000506BA"/>
    <w:rsid w:val="00051871"/>
    <w:rsid w:val="000534A5"/>
    <w:rsid w:val="00054FC3"/>
    <w:rsid w:val="000614ED"/>
    <w:rsid w:val="000621DF"/>
    <w:rsid w:val="00063CAC"/>
    <w:rsid w:val="00064197"/>
    <w:rsid w:val="0007406E"/>
    <w:rsid w:val="00075C26"/>
    <w:rsid w:val="00075FAF"/>
    <w:rsid w:val="00082D1B"/>
    <w:rsid w:val="000832AA"/>
    <w:rsid w:val="00087708"/>
    <w:rsid w:val="00090672"/>
    <w:rsid w:val="00092107"/>
    <w:rsid w:val="0009508E"/>
    <w:rsid w:val="00095094"/>
    <w:rsid w:val="000950CD"/>
    <w:rsid w:val="00095914"/>
    <w:rsid w:val="00096534"/>
    <w:rsid w:val="000A37BD"/>
    <w:rsid w:val="000A5DFD"/>
    <w:rsid w:val="000A7A93"/>
    <w:rsid w:val="000B02E7"/>
    <w:rsid w:val="000B1BD5"/>
    <w:rsid w:val="000B1EE9"/>
    <w:rsid w:val="000B2856"/>
    <w:rsid w:val="000B2E67"/>
    <w:rsid w:val="000B39D1"/>
    <w:rsid w:val="000B6CCE"/>
    <w:rsid w:val="000C3A9C"/>
    <w:rsid w:val="000C5165"/>
    <w:rsid w:val="000D6692"/>
    <w:rsid w:val="000E1A9D"/>
    <w:rsid w:val="000E7065"/>
    <w:rsid w:val="000E731C"/>
    <w:rsid w:val="000E79AD"/>
    <w:rsid w:val="000F22B5"/>
    <w:rsid w:val="000F66AB"/>
    <w:rsid w:val="000F6D45"/>
    <w:rsid w:val="000F7C69"/>
    <w:rsid w:val="001054A2"/>
    <w:rsid w:val="00105E27"/>
    <w:rsid w:val="00106D2E"/>
    <w:rsid w:val="001071C7"/>
    <w:rsid w:val="001108B1"/>
    <w:rsid w:val="00112DA3"/>
    <w:rsid w:val="00114561"/>
    <w:rsid w:val="00114B1E"/>
    <w:rsid w:val="00116E13"/>
    <w:rsid w:val="00122DEC"/>
    <w:rsid w:val="00126339"/>
    <w:rsid w:val="001413E7"/>
    <w:rsid w:val="00143BC0"/>
    <w:rsid w:val="00146981"/>
    <w:rsid w:val="001534A3"/>
    <w:rsid w:val="00153926"/>
    <w:rsid w:val="00154AEB"/>
    <w:rsid w:val="00161D5C"/>
    <w:rsid w:val="0016451F"/>
    <w:rsid w:val="00182728"/>
    <w:rsid w:val="00194A11"/>
    <w:rsid w:val="0019551C"/>
    <w:rsid w:val="001968A2"/>
    <w:rsid w:val="001970A0"/>
    <w:rsid w:val="00197F36"/>
    <w:rsid w:val="001A2AB6"/>
    <w:rsid w:val="001A2E9A"/>
    <w:rsid w:val="001A5086"/>
    <w:rsid w:val="001B4EC6"/>
    <w:rsid w:val="001C4B8C"/>
    <w:rsid w:val="001C61B1"/>
    <w:rsid w:val="001D3255"/>
    <w:rsid w:val="001D386A"/>
    <w:rsid w:val="001D65B5"/>
    <w:rsid w:val="001E440F"/>
    <w:rsid w:val="001E4532"/>
    <w:rsid w:val="001E6361"/>
    <w:rsid w:val="001F1B3D"/>
    <w:rsid w:val="001F6549"/>
    <w:rsid w:val="002028E0"/>
    <w:rsid w:val="00211184"/>
    <w:rsid w:val="00213316"/>
    <w:rsid w:val="00226337"/>
    <w:rsid w:val="002271A6"/>
    <w:rsid w:val="00232E6E"/>
    <w:rsid w:val="002334AC"/>
    <w:rsid w:val="00240674"/>
    <w:rsid w:val="002433C0"/>
    <w:rsid w:val="002514F4"/>
    <w:rsid w:val="0025496F"/>
    <w:rsid w:val="002560B3"/>
    <w:rsid w:val="00257CC8"/>
    <w:rsid w:val="002603F8"/>
    <w:rsid w:val="00260E91"/>
    <w:rsid w:val="002633D1"/>
    <w:rsid w:val="00270442"/>
    <w:rsid w:val="00270B7A"/>
    <w:rsid w:val="002732EE"/>
    <w:rsid w:val="002750A8"/>
    <w:rsid w:val="002771C2"/>
    <w:rsid w:val="00277425"/>
    <w:rsid w:val="00281FC1"/>
    <w:rsid w:val="00282641"/>
    <w:rsid w:val="00290AE7"/>
    <w:rsid w:val="00290F60"/>
    <w:rsid w:val="00291301"/>
    <w:rsid w:val="002941AC"/>
    <w:rsid w:val="002A4B76"/>
    <w:rsid w:val="002A761B"/>
    <w:rsid w:val="002B1CFE"/>
    <w:rsid w:val="002B2045"/>
    <w:rsid w:val="002B2CD8"/>
    <w:rsid w:val="002C0051"/>
    <w:rsid w:val="002C08DA"/>
    <w:rsid w:val="002C3B11"/>
    <w:rsid w:val="002D35BF"/>
    <w:rsid w:val="002D36AA"/>
    <w:rsid w:val="002D4F0E"/>
    <w:rsid w:val="002D73F1"/>
    <w:rsid w:val="002E2927"/>
    <w:rsid w:val="002E30C5"/>
    <w:rsid w:val="002F0217"/>
    <w:rsid w:val="002F0564"/>
    <w:rsid w:val="002F09E3"/>
    <w:rsid w:val="002F3269"/>
    <w:rsid w:val="002F3A13"/>
    <w:rsid w:val="002F4040"/>
    <w:rsid w:val="002F776F"/>
    <w:rsid w:val="0030169F"/>
    <w:rsid w:val="00306862"/>
    <w:rsid w:val="003100F2"/>
    <w:rsid w:val="00321AB3"/>
    <w:rsid w:val="003276C8"/>
    <w:rsid w:val="003315B7"/>
    <w:rsid w:val="00331E28"/>
    <w:rsid w:val="003405EA"/>
    <w:rsid w:val="00344A3B"/>
    <w:rsid w:val="00352C67"/>
    <w:rsid w:val="00354129"/>
    <w:rsid w:val="003544A1"/>
    <w:rsid w:val="00364D4F"/>
    <w:rsid w:val="003666E5"/>
    <w:rsid w:val="00367097"/>
    <w:rsid w:val="0037172D"/>
    <w:rsid w:val="00374A97"/>
    <w:rsid w:val="00377FAA"/>
    <w:rsid w:val="00383A07"/>
    <w:rsid w:val="003A7051"/>
    <w:rsid w:val="003B4F73"/>
    <w:rsid w:val="003C240B"/>
    <w:rsid w:val="003C3E66"/>
    <w:rsid w:val="003C6DF2"/>
    <w:rsid w:val="003C6F85"/>
    <w:rsid w:val="003D1B95"/>
    <w:rsid w:val="003D7F86"/>
    <w:rsid w:val="003E1599"/>
    <w:rsid w:val="003E2FC1"/>
    <w:rsid w:val="003E55C4"/>
    <w:rsid w:val="003F1311"/>
    <w:rsid w:val="003F23CC"/>
    <w:rsid w:val="003F25B5"/>
    <w:rsid w:val="003F4BBE"/>
    <w:rsid w:val="003F555B"/>
    <w:rsid w:val="003F5EC3"/>
    <w:rsid w:val="003F7E1A"/>
    <w:rsid w:val="00403391"/>
    <w:rsid w:val="0040604B"/>
    <w:rsid w:val="00414E73"/>
    <w:rsid w:val="00415679"/>
    <w:rsid w:val="00415D16"/>
    <w:rsid w:val="0041767C"/>
    <w:rsid w:val="00423E0B"/>
    <w:rsid w:val="00431A35"/>
    <w:rsid w:val="00431EE4"/>
    <w:rsid w:val="00436674"/>
    <w:rsid w:val="00437DE7"/>
    <w:rsid w:val="0044214D"/>
    <w:rsid w:val="00443FA3"/>
    <w:rsid w:val="0044744A"/>
    <w:rsid w:val="004516F6"/>
    <w:rsid w:val="00457DAD"/>
    <w:rsid w:val="00457E1D"/>
    <w:rsid w:val="004638DA"/>
    <w:rsid w:val="00464C5E"/>
    <w:rsid w:val="0047089E"/>
    <w:rsid w:val="00477BD1"/>
    <w:rsid w:val="00492ED1"/>
    <w:rsid w:val="004954B6"/>
    <w:rsid w:val="00496026"/>
    <w:rsid w:val="004A0D9A"/>
    <w:rsid w:val="004B1B07"/>
    <w:rsid w:val="004B62AE"/>
    <w:rsid w:val="004B6CEE"/>
    <w:rsid w:val="004C3051"/>
    <w:rsid w:val="004D2DA8"/>
    <w:rsid w:val="004D5CA8"/>
    <w:rsid w:val="004D634D"/>
    <w:rsid w:val="004E1CE3"/>
    <w:rsid w:val="004E2AC5"/>
    <w:rsid w:val="004E5B0B"/>
    <w:rsid w:val="004E6496"/>
    <w:rsid w:val="004E7628"/>
    <w:rsid w:val="004E7741"/>
    <w:rsid w:val="004F5FF3"/>
    <w:rsid w:val="004F7A62"/>
    <w:rsid w:val="00501DEC"/>
    <w:rsid w:val="00502B1C"/>
    <w:rsid w:val="00503FF2"/>
    <w:rsid w:val="00504CD6"/>
    <w:rsid w:val="00507234"/>
    <w:rsid w:val="00515AA9"/>
    <w:rsid w:val="005202EE"/>
    <w:rsid w:val="00520AB7"/>
    <w:rsid w:val="00520D3F"/>
    <w:rsid w:val="00521D8A"/>
    <w:rsid w:val="00523312"/>
    <w:rsid w:val="005242D5"/>
    <w:rsid w:val="0052554C"/>
    <w:rsid w:val="0052717E"/>
    <w:rsid w:val="0052747D"/>
    <w:rsid w:val="00527836"/>
    <w:rsid w:val="0053358F"/>
    <w:rsid w:val="00533B21"/>
    <w:rsid w:val="00535474"/>
    <w:rsid w:val="00536698"/>
    <w:rsid w:val="00537124"/>
    <w:rsid w:val="00541F94"/>
    <w:rsid w:val="005435B6"/>
    <w:rsid w:val="0055087F"/>
    <w:rsid w:val="00552C8B"/>
    <w:rsid w:val="005708C2"/>
    <w:rsid w:val="00573734"/>
    <w:rsid w:val="0057478F"/>
    <w:rsid w:val="00575D64"/>
    <w:rsid w:val="0058033B"/>
    <w:rsid w:val="00581544"/>
    <w:rsid w:val="00581F8E"/>
    <w:rsid w:val="005824A8"/>
    <w:rsid w:val="005A20B7"/>
    <w:rsid w:val="005A26D8"/>
    <w:rsid w:val="005A4491"/>
    <w:rsid w:val="005B53F7"/>
    <w:rsid w:val="005B61C1"/>
    <w:rsid w:val="005B708E"/>
    <w:rsid w:val="005C316E"/>
    <w:rsid w:val="005C673F"/>
    <w:rsid w:val="005D4AFA"/>
    <w:rsid w:val="005D5161"/>
    <w:rsid w:val="005D7D9E"/>
    <w:rsid w:val="005E32FE"/>
    <w:rsid w:val="005E6206"/>
    <w:rsid w:val="005F0D7E"/>
    <w:rsid w:val="005F1C8D"/>
    <w:rsid w:val="005F55B9"/>
    <w:rsid w:val="005F6B9D"/>
    <w:rsid w:val="005F7AAC"/>
    <w:rsid w:val="006000E6"/>
    <w:rsid w:val="00601925"/>
    <w:rsid w:val="00607C44"/>
    <w:rsid w:val="006117A6"/>
    <w:rsid w:val="00614894"/>
    <w:rsid w:val="00621163"/>
    <w:rsid w:val="006252EA"/>
    <w:rsid w:val="0062541B"/>
    <w:rsid w:val="00625C45"/>
    <w:rsid w:val="00630869"/>
    <w:rsid w:val="00632019"/>
    <w:rsid w:val="006320C6"/>
    <w:rsid w:val="0063583E"/>
    <w:rsid w:val="00636E54"/>
    <w:rsid w:val="00640152"/>
    <w:rsid w:val="00641F2C"/>
    <w:rsid w:val="00643861"/>
    <w:rsid w:val="00651466"/>
    <w:rsid w:val="00655218"/>
    <w:rsid w:val="006571C1"/>
    <w:rsid w:val="00677EE1"/>
    <w:rsid w:val="00680CA8"/>
    <w:rsid w:val="00684114"/>
    <w:rsid w:val="006850A5"/>
    <w:rsid w:val="00691268"/>
    <w:rsid w:val="00695008"/>
    <w:rsid w:val="00695F56"/>
    <w:rsid w:val="00697D55"/>
    <w:rsid w:val="006A3A48"/>
    <w:rsid w:val="006A6121"/>
    <w:rsid w:val="006A654D"/>
    <w:rsid w:val="006A7461"/>
    <w:rsid w:val="006B3229"/>
    <w:rsid w:val="006B70D1"/>
    <w:rsid w:val="006B7F36"/>
    <w:rsid w:val="006C5124"/>
    <w:rsid w:val="006D036E"/>
    <w:rsid w:val="006D361C"/>
    <w:rsid w:val="006D45A7"/>
    <w:rsid w:val="006D5119"/>
    <w:rsid w:val="006E2C21"/>
    <w:rsid w:val="006E5574"/>
    <w:rsid w:val="006E729A"/>
    <w:rsid w:val="006F4E8B"/>
    <w:rsid w:val="006F5773"/>
    <w:rsid w:val="006F655F"/>
    <w:rsid w:val="0070495E"/>
    <w:rsid w:val="00707D29"/>
    <w:rsid w:val="00710AEB"/>
    <w:rsid w:val="00710F08"/>
    <w:rsid w:val="00714CE4"/>
    <w:rsid w:val="00715466"/>
    <w:rsid w:val="00720D86"/>
    <w:rsid w:val="00721DDB"/>
    <w:rsid w:val="007249EA"/>
    <w:rsid w:val="00724A6C"/>
    <w:rsid w:val="007262EF"/>
    <w:rsid w:val="0072718F"/>
    <w:rsid w:val="0072764E"/>
    <w:rsid w:val="00727A60"/>
    <w:rsid w:val="00732CCC"/>
    <w:rsid w:val="0073313C"/>
    <w:rsid w:val="00735424"/>
    <w:rsid w:val="00737584"/>
    <w:rsid w:val="00740E4E"/>
    <w:rsid w:val="00747D96"/>
    <w:rsid w:val="007507BB"/>
    <w:rsid w:val="00754ACE"/>
    <w:rsid w:val="00755626"/>
    <w:rsid w:val="0077309F"/>
    <w:rsid w:val="00781C1B"/>
    <w:rsid w:val="0078676C"/>
    <w:rsid w:val="00792054"/>
    <w:rsid w:val="00792CA3"/>
    <w:rsid w:val="007A28FD"/>
    <w:rsid w:val="007A42A5"/>
    <w:rsid w:val="007A4B18"/>
    <w:rsid w:val="007B3073"/>
    <w:rsid w:val="007B4AC4"/>
    <w:rsid w:val="007B5B0F"/>
    <w:rsid w:val="007C1165"/>
    <w:rsid w:val="007C21F6"/>
    <w:rsid w:val="007C2D1E"/>
    <w:rsid w:val="007C4C31"/>
    <w:rsid w:val="007D710D"/>
    <w:rsid w:val="007E113F"/>
    <w:rsid w:val="007E5C32"/>
    <w:rsid w:val="007F34B6"/>
    <w:rsid w:val="007F403C"/>
    <w:rsid w:val="00803147"/>
    <w:rsid w:val="00803216"/>
    <w:rsid w:val="00803712"/>
    <w:rsid w:val="00807086"/>
    <w:rsid w:val="00815D67"/>
    <w:rsid w:val="00815E4F"/>
    <w:rsid w:val="00821919"/>
    <w:rsid w:val="00821ED1"/>
    <w:rsid w:val="0082628E"/>
    <w:rsid w:val="00826775"/>
    <w:rsid w:val="008270CD"/>
    <w:rsid w:val="0083186F"/>
    <w:rsid w:val="00833E9A"/>
    <w:rsid w:val="008341F7"/>
    <w:rsid w:val="00846129"/>
    <w:rsid w:val="008530DE"/>
    <w:rsid w:val="00853F32"/>
    <w:rsid w:val="00857C99"/>
    <w:rsid w:val="008602FC"/>
    <w:rsid w:val="00860468"/>
    <w:rsid w:val="00860B3E"/>
    <w:rsid w:val="00861487"/>
    <w:rsid w:val="008655D2"/>
    <w:rsid w:val="00866439"/>
    <w:rsid w:val="008670DA"/>
    <w:rsid w:val="008728EC"/>
    <w:rsid w:val="00875D9E"/>
    <w:rsid w:val="00876F44"/>
    <w:rsid w:val="00880DED"/>
    <w:rsid w:val="008852D2"/>
    <w:rsid w:val="00890302"/>
    <w:rsid w:val="00890D99"/>
    <w:rsid w:val="008912FE"/>
    <w:rsid w:val="0089146D"/>
    <w:rsid w:val="008916FB"/>
    <w:rsid w:val="00891FE2"/>
    <w:rsid w:val="00894E58"/>
    <w:rsid w:val="008954E4"/>
    <w:rsid w:val="00896966"/>
    <w:rsid w:val="00897839"/>
    <w:rsid w:val="008A2171"/>
    <w:rsid w:val="008A3CF3"/>
    <w:rsid w:val="008A6307"/>
    <w:rsid w:val="008B172D"/>
    <w:rsid w:val="008B441D"/>
    <w:rsid w:val="008C043A"/>
    <w:rsid w:val="008C2521"/>
    <w:rsid w:val="008C6C7B"/>
    <w:rsid w:val="008D020D"/>
    <w:rsid w:val="008D75C6"/>
    <w:rsid w:val="008E082E"/>
    <w:rsid w:val="008E354A"/>
    <w:rsid w:val="008E4F11"/>
    <w:rsid w:val="008E713D"/>
    <w:rsid w:val="008F1763"/>
    <w:rsid w:val="008F63FA"/>
    <w:rsid w:val="0090151A"/>
    <w:rsid w:val="00902D6D"/>
    <w:rsid w:val="00906550"/>
    <w:rsid w:val="00907A01"/>
    <w:rsid w:val="00907B7F"/>
    <w:rsid w:val="00910933"/>
    <w:rsid w:val="00912190"/>
    <w:rsid w:val="0091322B"/>
    <w:rsid w:val="00915EFB"/>
    <w:rsid w:val="00917E2B"/>
    <w:rsid w:val="00917EF7"/>
    <w:rsid w:val="009212C9"/>
    <w:rsid w:val="00923832"/>
    <w:rsid w:val="00926E71"/>
    <w:rsid w:val="00934533"/>
    <w:rsid w:val="0093555D"/>
    <w:rsid w:val="009414EA"/>
    <w:rsid w:val="009434B2"/>
    <w:rsid w:val="00945219"/>
    <w:rsid w:val="00946EA9"/>
    <w:rsid w:val="00950E3E"/>
    <w:rsid w:val="00950F62"/>
    <w:rsid w:val="00955E59"/>
    <w:rsid w:val="00956FB9"/>
    <w:rsid w:val="00961224"/>
    <w:rsid w:val="00962819"/>
    <w:rsid w:val="00965406"/>
    <w:rsid w:val="00965DCA"/>
    <w:rsid w:val="00967806"/>
    <w:rsid w:val="009700CF"/>
    <w:rsid w:val="00970BB2"/>
    <w:rsid w:val="0097189E"/>
    <w:rsid w:val="00975879"/>
    <w:rsid w:val="00977D5C"/>
    <w:rsid w:val="00982338"/>
    <w:rsid w:val="0098366A"/>
    <w:rsid w:val="00986AEA"/>
    <w:rsid w:val="00986E23"/>
    <w:rsid w:val="0098706D"/>
    <w:rsid w:val="009874AE"/>
    <w:rsid w:val="00990334"/>
    <w:rsid w:val="0099159F"/>
    <w:rsid w:val="00993B68"/>
    <w:rsid w:val="00997FC7"/>
    <w:rsid w:val="009A3DE5"/>
    <w:rsid w:val="009A50D3"/>
    <w:rsid w:val="009A6FF2"/>
    <w:rsid w:val="009B423D"/>
    <w:rsid w:val="009B6B5A"/>
    <w:rsid w:val="009C13AC"/>
    <w:rsid w:val="009C1F89"/>
    <w:rsid w:val="009C2002"/>
    <w:rsid w:val="009C47E4"/>
    <w:rsid w:val="009D14AE"/>
    <w:rsid w:val="009D2ED6"/>
    <w:rsid w:val="009D6A80"/>
    <w:rsid w:val="009E0514"/>
    <w:rsid w:val="009E1B07"/>
    <w:rsid w:val="009E56A5"/>
    <w:rsid w:val="009F110F"/>
    <w:rsid w:val="009F59FC"/>
    <w:rsid w:val="009F5A95"/>
    <w:rsid w:val="00A21235"/>
    <w:rsid w:val="00A23000"/>
    <w:rsid w:val="00A24794"/>
    <w:rsid w:val="00A258F9"/>
    <w:rsid w:val="00A27619"/>
    <w:rsid w:val="00A34C92"/>
    <w:rsid w:val="00A36968"/>
    <w:rsid w:val="00A369B1"/>
    <w:rsid w:val="00A443FC"/>
    <w:rsid w:val="00A500CE"/>
    <w:rsid w:val="00A518E7"/>
    <w:rsid w:val="00A54454"/>
    <w:rsid w:val="00A54B50"/>
    <w:rsid w:val="00A57AFB"/>
    <w:rsid w:val="00A57EF1"/>
    <w:rsid w:val="00A6098B"/>
    <w:rsid w:val="00A61620"/>
    <w:rsid w:val="00A61994"/>
    <w:rsid w:val="00A620E4"/>
    <w:rsid w:val="00A705AC"/>
    <w:rsid w:val="00A71439"/>
    <w:rsid w:val="00A72AC2"/>
    <w:rsid w:val="00A72BA5"/>
    <w:rsid w:val="00A805D1"/>
    <w:rsid w:val="00A842BA"/>
    <w:rsid w:val="00A84B56"/>
    <w:rsid w:val="00A84DC5"/>
    <w:rsid w:val="00A85230"/>
    <w:rsid w:val="00A85AF2"/>
    <w:rsid w:val="00A93213"/>
    <w:rsid w:val="00A93EF6"/>
    <w:rsid w:val="00AA0BD9"/>
    <w:rsid w:val="00AA2B08"/>
    <w:rsid w:val="00AA3273"/>
    <w:rsid w:val="00AA5A7B"/>
    <w:rsid w:val="00AA6224"/>
    <w:rsid w:val="00AA731A"/>
    <w:rsid w:val="00AB0578"/>
    <w:rsid w:val="00AB1612"/>
    <w:rsid w:val="00AB29E4"/>
    <w:rsid w:val="00AB3E35"/>
    <w:rsid w:val="00AB4C93"/>
    <w:rsid w:val="00AB77E4"/>
    <w:rsid w:val="00AC1A78"/>
    <w:rsid w:val="00AC4221"/>
    <w:rsid w:val="00AC54F2"/>
    <w:rsid w:val="00AC6328"/>
    <w:rsid w:val="00AD76D3"/>
    <w:rsid w:val="00AE2D7A"/>
    <w:rsid w:val="00AE3338"/>
    <w:rsid w:val="00AE3C79"/>
    <w:rsid w:val="00AF0069"/>
    <w:rsid w:val="00AF0E9A"/>
    <w:rsid w:val="00AF4929"/>
    <w:rsid w:val="00AF6100"/>
    <w:rsid w:val="00AF65D0"/>
    <w:rsid w:val="00AF6D68"/>
    <w:rsid w:val="00B01A3C"/>
    <w:rsid w:val="00B03691"/>
    <w:rsid w:val="00B0442D"/>
    <w:rsid w:val="00B05760"/>
    <w:rsid w:val="00B05A4B"/>
    <w:rsid w:val="00B07B8C"/>
    <w:rsid w:val="00B12CCC"/>
    <w:rsid w:val="00B15CBD"/>
    <w:rsid w:val="00B15EE6"/>
    <w:rsid w:val="00B16E3C"/>
    <w:rsid w:val="00B20BE7"/>
    <w:rsid w:val="00B20E00"/>
    <w:rsid w:val="00B22CA2"/>
    <w:rsid w:val="00B23B0F"/>
    <w:rsid w:val="00B25983"/>
    <w:rsid w:val="00B25C9F"/>
    <w:rsid w:val="00B26172"/>
    <w:rsid w:val="00B27A27"/>
    <w:rsid w:val="00B27B42"/>
    <w:rsid w:val="00B40E5D"/>
    <w:rsid w:val="00B41983"/>
    <w:rsid w:val="00B64DDD"/>
    <w:rsid w:val="00B73A02"/>
    <w:rsid w:val="00B73A21"/>
    <w:rsid w:val="00B77F23"/>
    <w:rsid w:val="00B8035D"/>
    <w:rsid w:val="00B92AAD"/>
    <w:rsid w:val="00B96E9F"/>
    <w:rsid w:val="00B973CB"/>
    <w:rsid w:val="00BA468D"/>
    <w:rsid w:val="00BB358D"/>
    <w:rsid w:val="00BB594E"/>
    <w:rsid w:val="00BC1D01"/>
    <w:rsid w:val="00BC71B8"/>
    <w:rsid w:val="00BD0BC4"/>
    <w:rsid w:val="00BD47E5"/>
    <w:rsid w:val="00BE0D36"/>
    <w:rsid w:val="00BE2403"/>
    <w:rsid w:val="00BE6C02"/>
    <w:rsid w:val="00BE79C7"/>
    <w:rsid w:val="00BE7B99"/>
    <w:rsid w:val="00C01B7A"/>
    <w:rsid w:val="00C10536"/>
    <w:rsid w:val="00C1131B"/>
    <w:rsid w:val="00C125C4"/>
    <w:rsid w:val="00C13FCE"/>
    <w:rsid w:val="00C14386"/>
    <w:rsid w:val="00C14A57"/>
    <w:rsid w:val="00C225AD"/>
    <w:rsid w:val="00C24A40"/>
    <w:rsid w:val="00C26A8A"/>
    <w:rsid w:val="00C30B13"/>
    <w:rsid w:val="00C32C8C"/>
    <w:rsid w:val="00C353F9"/>
    <w:rsid w:val="00C40D62"/>
    <w:rsid w:val="00C43B71"/>
    <w:rsid w:val="00C46505"/>
    <w:rsid w:val="00C4729F"/>
    <w:rsid w:val="00C61AEE"/>
    <w:rsid w:val="00C714FC"/>
    <w:rsid w:val="00C72367"/>
    <w:rsid w:val="00C75939"/>
    <w:rsid w:val="00C82F78"/>
    <w:rsid w:val="00C83645"/>
    <w:rsid w:val="00C958AB"/>
    <w:rsid w:val="00C96E58"/>
    <w:rsid w:val="00CA4D0E"/>
    <w:rsid w:val="00CA678E"/>
    <w:rsid w:val="00CB1E8C"/>
    <w:rsid w:val="00CB5BE4"/>
    <w:rsid w:val="00CB682A"/>
    <w:rsid w:val="00CB72CA"/>
    <w:rsid w:val="00CC0B4B"/>
    <w:rsid w:val="00CC5DBD"/>
    <w:rsid w:val="00CC7745"/>
    <w:rsid w:val="00CD579C"/>
    <w:rsid w:val="00CE2235"/>
    <w:rsid w:val="00CE3BF3"/>
    <w:rsid w:val="00CF0C2E"/>
    <w:rsid w:val="00CF23EC"/>
    <w:rsid w:val="00CF3609"/>
    <w:rsid w:val="00CF6607"/>
    <w:rsid w:val="00D01903"/>
    <w:rsid w:val="00D022FC"/>
    <w:rsid w:val="00D03210"/>
    <w:rsid w:val="00D05DBA"/>
    <w:rsid w:val="00D10421"/>
    <w:rsid w:val="00D109E5"/>
    <w:rsid w:val="00D202B1"/>
    <w:rsid w:val="00D240BD"/>
    <w:rsid w:val="00D26F1B"/>
    <w:rsid w:val="00D30A0D"/>
    <w:rsid w:val="00D361DF"/>
    <w:rsid w:val="00D42B99"/>
    <w:rsid w:val="00D442D1"/>
    <w:rsid w:val="00D445E0"/>
    <w:rsid w:val="00D463D5"/>
    <w:rsid w:val="00D51E76"/>
    <w:rsid w:val="00D52A9C"/>
    <w:rsid w:val="00D560DA"/>
    <w:rsid w:val="00D57AEB"/>
    <w:rsid w:val="00D609BC"/>
    <w:rsid w:val="00D62CB8"/>
    <w:rsid w:val="00D67132"/>
    <w:rsid w:val="00D77265"/>
    <w:rsid w:val="00D82172"/>
    <w:rsid w:val="00D82CD9"/>
    <w:rsid w:val="00D834BF"/>
    <w:rsid w:val="00D85E55"/>
    <w:rsid w:val="00D92541"/>
    <w:rsid w:val="00D92B60"/>
    <w:rsid w:val="00D93FEB"/>
    <w:rsid w:val="00D957DE"/>
    <w:rsid w:val="00D9605A"/>
    <w:rsid w:val="00D96076"/>
    <w:rsid w:val="00DA09A7"/>
    <w:rsid w:val="00DA4801"/>
    <w:rsid w:val="00DA52F3"/>
    <w:rsid w:val="00DB1DD9"/>
    <w:rsid w:val="00DC015A"/>
    <w:rsid w:val="00DC60C8"/>
    <w:rsid w:val="00DE0536"/>
    <w:rsid w:val="00DE3353"/>
    <w:rsid w:val="00DF0561"/>
    <w:rsid w:val="00DF0F4A"/>
    <w:rsid w:val="00DF20FC"/>
    <w:rsid w:val="00E021E9"/>
    <w:rsid w:val="00E02245"/>
    <w:rsid w:val="00E03EDD"/>
    <w:rsid w:val="00E07321"/>
    <w:rsid w:val="00E16221"/>
    <w:rsid w:val="00E16E38"/>
    <w:rsid w:val="00E26430"/>
    <w:rsid w:val="00E31DA3"/>
    <w:rsid w:val="00E43E6D"/>
    <w:rsid w:val="00E442F0"/>
    <w:rsid w:val="00E50F07"/>
    <w:rsid w:val="00E5269C"/>
    <w:rsid w:val="00E533C2"/>
    <w:rsid w:val="00E54502"/>
    <w:rsid w:val="00E5491F"/>
    <w:rsid w:val="00E63803"/>
    <w:rsid w:val="00E70166"/>
    <w:rsid w:val="00E7068F"/>
    <w:rsid w:val="00E71E8A"/>
    <w:rsid w:val="00E71FC0"/>
    <w:rsid w:val="00E741F6"/>
    <w:rsid w:val="00E82EA6"/>
    <w:rsid w:val="00E84338"/>
    <w:rsid w:val="00EA2C32"/>
    <w:rsid w:val="00EA4C95"/>
    <w:rsid w:val="00EA6A2F"/>
    <w:rsid w:val="00EA7D91"/>
    <w:rsid w:val="00EA7FB3"/>
    <w:rsid w:val="00EB2335"/>
    <w:rsid w:val="00EB310B"/>
    <w:rsid w:val="00EB6D61"/>
    <w:rsid w:val="00EB7F6D"/>
    <w:rsid w:val="00EC28E1"/>
    <w:rsid w:val="00EC6221"/>
    <w:rsid w:val="00ED42C3"/>
    <w:rsid w:val="00ED541E"/>
    <w:rsid w:val="00ED58B2"/>
    <w:rsid w:val="00EE6029"/>
    <w:rsid w:val="00EF15AB"/>
    <w:rsid w:val="00EF1E41"/>
    <w:rsid w:val="00EF2140"/>
    <w:rsid w:val="00EF341D"/>
    <w:rsid w:val="00EF6372"/>
    <w:rsid w:val="00F01B44"/>
    <w:rsid w:val="00F111FB"/>
    <w:rsid w:val="00F1131C"/>
    <w:rsid w:val="00F1260C"/>
    <w:rsid w:val="00F12EA3"/>
    <w:rsid w:val="00F20E32"/>
    <w:rsid w:val="00F22E7C"/>
    <w:rsid w:val="00F238AC"/>
    <w:rsid w:val="00F2672A"/>
    <w:rsid w:val="00F31750"/>
    <w:rsid w:val="00F329E5"/>
    <w:rsid w:val="00F40ADD"/>
    <w:rsid w:val="00F42827"/>
    <w:rsid w:val="00F50492"/>
    <w:rsid w:val="00F5130A"/>
    <w:rsid w:val="00F54D9E"/>
    <w:rsid w:val="00F57065"/>
    <w:rsid w:val="00F66633"/>
    <w:rsid w:val="00F72AD0"/>
    <w:rsid w:val="00F87423"/>
    <w:rsid w:val="00FA28E2"/>
    <w:rsid w:val="00FA46A8"/>
    <w:rsid w:val="00FA557B"/>
    <w:rsid w:val="00FA5E97"/>
    <w:rsid w:val="00FB1AD9"/>
    <w:rsid w:val="00FB72D0"/>
    <w:rsid w:val="00FD1F12"/>
    <w:rsid w:val="00FD2BC0"/>
    <w:rsid w:val="00FD5C10"/>
    <w:rsid w:val="00FE0DB6"/>
    <w:rsid w:val="00FE1975"/>
    <w:rsid w:val="00FE33C3"/>
    <w:rsid w:val="00FE4545"/>
    <w:rsid w:val="00FE60D3"/>
    <w:rsid w:val="00FF49F2"/>
    <w:rsid w:val="00FF533A"/>
    <w:rsid w:val="00FF64C4"/>
    <w:rsid w:val="0CB10361"/>
    <w:rsid w:val="3E6D18FA"/>
    <w:rsid w:val="45F56B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21"/>
      <w:szCs w:val="21"/>
    </w:rPr>
  </w:style>
  <w:style w:type="character" w:customStyle="1" w:styleId="g1">
    <w:name w:val="g1"/>
    <w:rPr>
      <w:color w:val="008000"/>
    </w:rPr>
  </w:style>
  <w:style w:type="character" w:customStyle="1" w:styleId="a4">
    <w:name w:val="批注框文本 字符"/>
    <w:link w:val="a5"/>
    <w:rPr>
      <w:kern w:val="2"/>
      <w:sz w:val="18"/>
      <w:szCs w:val="18"/>
    </w:rPr>
  </w:style>
  <w:style w:type="character" w:styleId="a6">
    <w:name w:val="Hyperlink"/>
    <w:rPr>
      <w:color w:val="0000FF"/>
      <w:u w:val="single"/>
    </w:rPr>
  </w:style>
  <w:style w:type="character" w:customStyle="1" w:styleId="a7">
    <w:name w:val="页眉 字符"/>
    <w:link w:val="a8"/>
    <w:rPr>
      <w:kern w:val="2"/>
      <w:sz w:val="18"/>
      <w:szCs w:val="18"/>
    </w:rPr>
  </w:style>
  <w:style w:type="character" w:customStyle="1" w:styleId="a9">
    <w:name w:val="页脚 字符"/>
    <w:link w:val="aa"/>
    <w:rPr>
      <w:kern w:val="2"/>
      <w:sz w:val="18"/>
      <w:szCs w:val="18"/>
    </w:rPr>
  </w:style>
  <w:style w:type="character" w:styleId="HTML">
    <w:name w:val="HTML Cite"/>
    <w:uiPriority w:val="99"/>
    <w:unhideWhenUsed/>
    <w:rPr>
      <w:i w:val="0"/>
      <w:iCs w:val="0"/>
      <w:color w:val="008000"/>
    </w:rPr>
  </w:style>
  <w:style w:type="character" w:customStyle="1" w:styleId="txtcontent11">
    <w:name w:val="txtcontent11"/>
    <w:rPr>
      <w:rFonts w:ascii="ˎ̥" w:hAnsi="ˎ̥" w:hint="default"/>
      <w:b w:val="0"/>
      <w:bCs w:val="0"/>
      <w:color w:val="000000"/>
      <w:sz w:val="21"/>
      <w:szCs w:val="21"/>
    </w:rPr>
  </w:style>
  <w:style w:type="character" w:customStyle="1" w:styleId="EmailStyle181">
    <w:name w:val="EmailStyle181"/>
    <w:semiHidden/>
    <w:rPr>
      <w:rFonts w:ascii="Arial" w:eastAsia="宋体" w:hAnsi="Arial" w:cs="Arial"/>
      <w:color w:val="auto"/>
      <w:sz w:val="18"/>
      <w:szCs w:val="20"/>
    </w:rPr>
  </w:style>
  <w:style w:type="paragraph" w:customStyle="1" w:styleId="-11">
    <w:name w:val="彩色底纹 - 强调文字颜色 11"/>
    <w:uiPriority w:val="99"/>
    <w:semiHidden/>
    <w:rPr>
      <w:kern w:val="2"/>
      <w:sz w:val="21"/>
      <w:szCs w:val="24"/>
    </w:rPr>
  </w:style>
  <w:style w:type="paragraph" w:styleId="ab">
    <w:name w:val="annotation subject"/>
    <w:basedOn w:val="ac"/>
    <w:next w:val="ac"/>
    <w:semiHidden/>
    <w:rPr>
      <w:b/>
      <w:bCs/>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lang/>
    </w:rPr>
  </w:style>
  <w:style w:type="paragraph" w:styleId="a5">
    <w:name w:val="Balloon Text"/>
    <w:basedOn w:val="a"/>
    <w:link w:val="a4"/>
    <w:rPr>
      <w:sz w:val="18"/>
      <w:szCs w:val="18"/>
      <w:lang/>
    </w:rPr>
  </w:style>
  <w:style w:type="paragraph" w:styleId="aa">
    <w:name w:val="footer"/>
    <w:basedOn w:val="a"/>
    <w:link w:val="a9"/>
    <w:pPr>
      <w:tabs>
        <w:tab w:val="center" w:pos="4153"/>
        <w:tab w:val="right" w:pos="8306"/>
      </w:tabs>
      <w:snapToGrid w:val="0"/>
      <w:jc w:val="left"/>
    </w:pPr>
    <w:rPr>
      <w:sz w:val="18"/>
      <w:szCs w:val="18"/>
      <w:lang/>
    </w:rPr>
  </w:style>
  <w:style w:type="paragraph" w:styleId="ac">
    <w:name w:val="annotation text"/>
    <w:basedOn w:val="a"/>
    <w:semiHidden/>
    <w:pPr>
      <w:jc w:val="left"/>
    </w:pPr>
  </w:style>
  <w:style w:type="paragraph" w:customStyle="1" w:styleId="-110">
    <w:name w:val="彩色列表 - 强调文字颜色 11"/>
    <w:basedOn w:val="a"/>
    <w:uiPriority w:val="34"/>
    <w:qFormat/>
    <w:pPr>
      <w:ind w:firstLineChars="200" w:firstLine="420"/>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DC015A"/>
    <w:rPr>
      <w:kern w:val="2"/>
      <w:sz w:val="21"/>
      <w:szCs w:val="24"/>
    </w:rPr>
  </w:style>
</w:styles>
</file>

<file path=word/webSettings.xml><?xml version="1.0" encoding="utf-8"?>
<w:webSettings xmlns:r="http://schemas.openxmlformats.org/officeDocument/2006/relationships" xmlns:w="http://schemas.openxmlformats.org/wordprocessingml/2006/main">
  <w:divs>
    <w:div w:id="191459338">
      <w:bodyDiv w:val="1"/>
      <w:marLeft w:val="0"/>
      <w:marRight w:val="0"/>
      <w:marTop w:val="0"/>
      <w:marBottom w:val="0"/>
      <w:divBdr>
        <w:top w:val="none" w:sz="0" w:space="0" w:color="auto"/>
        <w:left w:val="none" w:sz="0" w:space="0" w:color="auto"/>
        <w:bottom w:val="none" w:sz="0" w:space="0" w:color="auto"/>
        <w:right w:val="none" w:sz="0" w:space="0" w:color="auto"/>
      </w:divBdr>
    </w:div>
    <w:div w:id="259334413">
      <w:bodyDiv w:val="1"/>
      <w:marLeft w:val="0"/>
      <w:marRight w:val="0"/>
      <w:marTop w:val="0"/>
      <w:marBottom w:val="0"/>
      <w:divBdr>
        <w:top w:val="none" w:sz="0" w:space="0" w:color="auto"/>
        <w:left w:val="none" w:sz="0" w:space="0" w:color="auto"/>
        <w:bottom w:val="none" w:sz="0" w:space="0" w:color="auto"/>
        <w:right w:val="none" w:sz="0" w:space="0" w:color="auto"/>
      </w:divBdr>
    </w:div>
    <w:div w:id="433280850">
      <w:bodyDiv w:val="1"/>
      <w:marLeft w:val="0"/>
      <w:marRight w:val="0"/>
      <w:marTop w:val="0"/>
      <w:marBottom w:val="0"/>
      <w:divBdr>
        <w:top w:val="none" w:sz="0" w:space="0" w:color="auto"/>
        <w:left w:val="none" w:sz="0" w:space="0" w:color="auto"/>
        <w:bottom w:val="none" w:sz="0" w:space="0" w:color="auto"/>
        <w:right w:val="none" w:sz="0" w:space="0" w:color="auto"/>
      </w:divBdr>
    </w:div>
    <w:div w:id="506558137">
      <w:bodyDiv w:val="1"/>
      <w:marLeft w:val="0"/>
      <w:marRight w:val="0"/>
      <w:marTop w:val="0"/>
      <w:marBottom w:val="0"/>
      <w:divBdr>
        <w:top w:val="none" w:sz="0" w:space="0" w:color="auto"/>
        <w:left w:val="none" w:sz="0" w:space="0" w:color="auto"/>
        <w:bottom w:val="none" w:sz="0" w:space="0" w:color="auto"/>
        <w:right w:val="none" w:sz="0" w:space="0" w:color="auto"/>
      </w:divBdr>
    </w:div>
    <w:div w:id="558831064">
      <w:bodyDiv w:val="1"/>
      <w:marLeft w:val="0"/>
      <w:marRight w:val="0"/>
      <w:marTop w:val="0"/>
      <w:marBottom w:val="0"/>
      <w:divBdr>
        <w:top w:val="none" w:sz="0" w:space="0" w:color="auto"/>
        <w:left w:val="none" w:sz="0" w:space="0" w:color="auto"/>
        <w:bottom w:val="none" w:sz="0" w:space="0" w:color="auto"/>
        <w:right w:val="none" w:sz="0" w:space="0" w:color="auto"/>
      </w:divBdr>
    </w:div>
    <w:div w:id="844788368">
      <w:bodyDiv w:val="1"/>
      <w:marLeft w:val="0"/>
      <w:marRight w:val="0"/>
      <w:marTop w:val="0"/>
      <w:marBottom w:val="0"/>
      <w:divBdr>
        <w:top w:val="none" w:sz="0" w:space="0" w:color="auto"/>
        <w:left w:val="none" w:sz="0" w:space="0" w:color="auto"/>
        <w:bottom w:val="none" w:sz="0" w:space="0" w:color="auto"/>
        <w:right w:val="none" w:sz="0" w:space="0" w:color="auto"/>
      </w:divBdr>
    </w:div>
    <w:div w:id="873612714">
      <w:bodyDiv w:val="1"/>
      <w:marLeft w:val="0"/>
      <w:marRight w:val="0"/>
      <w:marTop w:val="0"/>
      <w:marBottom w:val="0"/>
      <w:divBdr>
        <w:top w:val="none" w:sz="0" w:space="0" w:color="auto"/>
        <w:left w:val="none" w:sz="0" w:space="0" w:color="auto"/>
        <w:bottom w:val="none" w:sz="0" w:space="0" w:color="auto"/>
        <w:right w:val="none" w:sz="0" w:space="0" w:color="auto"/>
      </w:divBdr>
    </w:div>
    <w:div w:id="1364790857">
      <w:bodyDiv w:val="1"/>
      <w:marLeft w:val="0"/>
      <w:marRight w:val="0"/>
      <w:marTop w:val="0"/>
      <w:marBottom w:val="0"/>
      <w:divBdr>
        <w:top w:val="none" w:sz="0" w:space="0" w:color="auto"/>
        <w:left w:val="none" w:sz="0" w:space="0" w:color="auto"/>
        <w:bottom w:val="none" w:sz="0" w:space="0" w:color="auto"/>
        <w:right w:val="none" w:sz="0" w:space="0" w:color="auto"/>
      </w:divBdr>
    </w:div>
    <w:div w:id="1556745699">
      <w:bodyDiv w:val="1"/>
      <w:marLeft w:val="0"/>
      <w:marRight w:val="0"/>
      <w:marTop w:val="0"/>
      <w:marBottom w:val="0"/>
      <w:divBdr>
        <w:top w:val="none" w:sz="0" w:space="0" w:color="auto"/>
        <w:left w:val="none" w:sz="0" w:space="0" w:color="auto"/>
        <w:bottom w:val="none" w:sz="0" w:space="0" w:color="auto"/>
        <w:right w:val="none" w:sz="0" w:space="0" w:color="auto"/>
      </w:divBdr>
    </w:div>
    <w:div w:id="1562448148">
      <w:bodyDiv w:val="1"/>
      <w:marLeft w:val="0"/>
      <w:marRight w:val="0"/>
      <w:marTop w:val="0"/>
      <w:marBottom w:val="0"/>
      <w:divBdr>
        <w:top w:val="none" w:sz="0" w:space="0" w:color="auto"/>
        <w:left w:val="none" w:sz="0" w:space="0" w:color="auto"/>
        <w:bottom w:val="none" w:sz="0" w:space="0" w:color="auto"/>
        <w:right w:val="none" w:sz="0" w:space="0" w:color="auto"/>
      </w:divBdr>
    </w:div>
    <w:div w:id="1761681355">
      <w:bodyDiv w:val="1"/>
      <w:marLeft w:val="0"/>
      <w:marRight w:val="0"/>
      <w:marTop w:val="0"/>
      <w:marBottom w:val="0"/>
      <w:divBdr>
        <w:top w:val="none" w:sz="0" w:space="0" w:color="auto"/>
        <w:left w:val="none" w:sz="0" w:space="0" w:color="auto"/>
        <w:bottom w:val="none" w:sz="0" w:space="0" w:color="auto"/>
        <w:right w:val="none" w:sz="0" w:space="0" w:color="auto"/>
      </w:divBdr>
    </w:div>
    <w:div w:id="1878278956">
      <w:bodyDiv w:val="1"/>
      <w:marLeft w:val="0"/>
      <w:marRight w:val="0"/>
      <w:marTop w:val="0"/>
      <w:marBottom w:val="0"/>
      <w:divBdr>
        <w:top w:val="none" w:sz="0" w:space="0" w:color="auto"/>
        <w:left w:val="none" w:sz="0" w:space="0" w:color="auto"/>
        <w:bottom w:val="none" w:sz="0" w:space="0" w:color="auto"/>
        <w:right w:val="none" w:sz="0" w:space="0" w:color="auto"/>
      </w:divBdr>
    </w:div>
    <w:div w:id="2048140126">
      <w:bodyDiv w:val="1"/>
      <w:marLeft w:val="0"/>
      <w:marRight w:val="0"/>
      <w:marTop w:val="0"/>
      <w:marBottom w:val="0"/>
      <w:divBdr>
        <w:top w:val="none" w:sz="0" w:space="0" w:color="auto"/>
        <w:left w:val="none" w:sz="0" w:space="0" w:color="auto"/>
        <w:bottom w:val="none" w:sz="0" w:space="0" w:color="auto"/>
        <w:right w:val="none" w:sz="0" w:space="0" w:color="auto"/>
      </w:divBdr>
    </w:div>
    <w:div w:id="2088914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in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tfund.com/" TargetMode="External"/><Relationship Id="rId4" Type="http://schemas.openxmlformats.org/officeDocument/2006/relationships/settings" Target="settings.xml"/><Relationship Id="rId9" Type="http://schemas.openxmlformats.org/officeDocument/2006/relationships/hyperlink" Target="NUL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C86F-D775-4043-B427-AA51F732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2503</Characters>
  <Application>Microsoft Office Word</Application>
  <DocSecurity>4</DocSecurity>
  <Lines>20</Lines>
  <Paragraphs>5</Paragraphs>
  <ScaleCrop>false</ScaleCrop>
  <Company>JDJR</Company>
  <LinksUpToDate>false</LinksUpToDate>
  <CharactersWithSpaces>2937</CharactersWithSpaces>
  <SharedDoc>false</SharedDoc>
  <HLinks>
    <vt:vector size="18" baseType="variant">
      <vt:variant>
        <vt:i4>4128827</vt:i4>
      </vt:variant>
      <vt:variant>
        <vt:i4>6</vt:i4>
      </vt:variant>
      <vt:variant>
        <vt:i4>0</vt:i4>
      </vt:variant>
      <vt:variant>
        <vt:i4>5</vt:i4>
      </vt:variant>
      <vt:variant>
        <vt:lpwstr>http://www.rtfund.com/</vt:lpwstr>
      </vt:variant>
      <vt:variant>
        <vt:lpwstr/>
      </vt:variant>
      <vt:variant>
        <vt:i4>262153</vt:i4>
      </vt:variant>
      <vt:variant>
        <vt:i4>3</vt:i4>
      </vt:variant>
      <vt:variant>
        <vt:i4>0</vt:i4>
      </vt:variant>
      <vt:variant>
        <vt:i4>5</vt:i4>
      </vt:variant>
      <vt:variant>
        <vt:lpwstr>http:///</vt:lpwstr>
      </vt:variant>
      <vt:variant>
        <vt:lpwstr/>
      </vt:variant>
      <vt:variant>
        <vt:i4>4128803</vt:i4>
      </vt:variant>
      <vt:variant>
        <vt:i4>0</vt:i4>
      </vt:variant>
      <vt:variant>
        <vt:i4>0</vt:i4>
      </vt:variant>
      <vt:variant>
        <vt:i4>5</vt:i4>
      </vt:variant>
      <vt:variant>
        <vt:lpwstr>http://www.urainf.com/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新增代理融通旗下开放式基金公告</dc:title>
  <dc:subject/>
  <dc:creator>fengww</dc:creator>
  <cp:keywords/>
  <cp:lastModifiedBy>ZHONGM</cp:lastModifiedBy>
  <cp:revision>2</cp:revision>
  <cp:lastPrinted>2012-05-23T06:11:00Z</cp:lastPrinted>
  <dcterms:created xsi:type="dcterms:W3CDTF">2024-10-24T16:04:00Z</dcterms:created>
  <dcterms:modified xsi:type="dcterms:W3CDTF">2024-10-24T16:04:00Z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