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63" w:rsidRDefault="008F10C0">
      <w:pPr>
        <w:spacing w:line="540" w:lineRule="exact"/>
        <w:ind w:firstLineChars="50" w:firstLine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F10C0">
        <w:rPr>
          <w:rFonts w:ascii="Times New Roman" w:hAnsi="Times New Roman" w:hint="eastAsia"/>
          <w:b/>
          <w:color w:val="000000"/>
          <w:sz w:val="28"/>
          <w:szCs w:val="28"/>
        </w:rPr>
        <w:t>民生加银新能源智选混合型发起式证券投资基金</w:t>
      </w:r>
    </w:p>
    <w:p w:rsidR="00E21053" w:rsidRPr="005E725F" w:rsidRDefault="000C749B">
      <w:pPr>
        <w:spacing w:line="540" w:lineRule="exact"/>
        <w:ind w:firstLineChars="50" w:firstLine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725F">
        <w:rPr>
          <w:rFonts w:ascii="Times New Roman" w:hAnsi="Times New Roman" w:hint="eastAsia"/>
          <w:b/>
          <w:color w:val="000000"/>
          <w:sz w:val="28"/>
          <w:szCs w:val="28"/>
        </w:rPr>
        <w:t>清算报告提示性公告</w:t>
      </w:r>
      <w:bookmarkStart w:id="0" w:name="_GoBack"/>
      <w:bookmarkEnd w:id="0"/>
    </w:p>
    <w:p w:rsidR="00E21053" w:rsidRPr="005E725F" w:rsidRDefault="00E21053">
      <w:pPr>
        <w:autoSpaceDE w:val="0"/>
        <w:autoSpaceDN w:val="0"/>
        <w:adjustRightInd w:val="0"/>
        <w:spacing w:line="540" w:lineRule="exact"/>
        <w:jc w:val="left"/>
        <w:rPr>
          <w:rFonts w:ascii="Times New Roman" w:hAnsi="Times New Roman"/>
          <w:color w:val="000000"/>
          <w:sz w:val="32"/>
          <w:szCs w:val="32"/>
        </w:rPr>
      </w:pPr>
    </w:p>
    <w:p w:rsidR="00E21053" w:rsidRPr="005E725F" w:rsidRDefault="008F10C0" w:rsidP="00B13A63">
      <w:pPr>
        <w:spacing w:line="540" w:lineRule="exact"/>
        <w:ind w:firstLineChars="204" w:firstLine="490"/>
        <w:rPr>
          <w:rFonts w:ascii="Times New Roman" w:hAnsi="Times New Roman"/>
          <w:color w:val="000000"/>
          <w:sz w:val="24"/>
          <w:szCs w:val="24"/>
        </w:rPr>
      </w:pPr>
      <w:r w:rsidRPr="008F10C0">
        <w:rPr>
          <w:rFonts w:ascii="Times New Roman" w:hAnsi="Times New Roman" w:hint="eastAsia"/>
          <w:color w:val="000000"/>
          <w:sz w:val="24"/>
          <w:szCs w:val="24"/>
        </w:rPr>
        <w:t>民生加银新能源智选混合型发起式证券投资基金</w:t>
      </w:r>
      <w:r w:rsidR="000C749B" w:rsidRPr="005E725F">
        <w:rPr>
          <w:rFonts w:ascii="Times New Roman" w:hAnsi="Times New Roman"/>
          <w:color w:val="000000"/>
          <w:sz w:val="24"/>
          <w:szCs w:val="24"/>
        </w:rPr>
        <w:t>自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202</w:t>
      </w:r>
      <w:r w:rsidR="00E944FD">
        <w:rPr>
          <w:rFonts w:ascii="Times New Roman" w:hAnsi="Times New Roman" w:hint="eastAsia"/>
          <w:color w:val="000000"/>
          <w:sz w:val="24"/>
          <w:szCs w:val="24"/>
        </w:rPr>
        <w:t>4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年</w:t>
      </w:r>
      <w:r>
        <w:rPr>
          <w:rFonts w:ascii="Times New Roman" w:hAnsi="Times New Roman" w:hint="eastAsia"/>
          <w:color w:val="000000"/>
          <w:sz w:val="24"/>
          <w:szCs w:val="24"/>
        </w:rPr>
        <w:t>9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月</w:t>
      </w:r>
      <w:r>
        <w:rPr>
          <w:rFonts w:ascii="Times New Roman" w:hAnsi="Times New Roman" w:hint="eastAsia"/>
          <w:color w:val="000000"/>
          <w:sz w:val="24"/>
          <w:szCs w:val="24"/>
        </w:rPr>
        <w:t>29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日</w:t>
      </w:r>
      <w:r w:rsidR="000C749B" w:rsidRPr="005E725F">
        <w:rPr>
          <w:rFonts w:ascii="Times New Roman" w:hAnsi="Times New Roman"/>
          <w:color w:val="000000"/>
          <w:sz w:val="24"/>
          <w:szCs w:val="24"/>
        </w:rPr>
        <w:t>起进入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清算期。清算报告全文于</w:t>
      </w:r>
      <w:r w:rsidR="00E944FD">
        <w:rPr>
          <w:rFonts w:ascii="Times New Roman" w:hAnsi="Times New Roman" w:hint="eastAsia"/>
          <w:color w:val="000000"/>
          <w:sz w:val="24"/>
          <w:szCs w:val="24"/>
        </w:rPr>
        <w:t>2024</w:t>
      </w:r>
      <w:r w:rsidR="00E944FD">
        <w:rPr>
          <w:rFonts w:ascii="Times New Roman" w:hAnsi="Times New Roman" w:hint="eastAsia"/>
          <w:color w:val="000000"/>
          <w:sz w:val="24"/>
          <w:szCs w:val="24"/>
        </w:rPr>
        <w:t>年</w:t>
      </w:r>
      <w:r>
        <w:rPr>
          <w:rFonts w:ascii="Times New Roman" w:hAnsi="Times New Roman" w:hint="eastAsia"/>
          <w:color w:val="000000"/>
          <w:sz w:val="24"/>
          <w:szCs w:val="24"/>
        </w:rPr>
        <w:t>10</w:t>
      </w:r>
      <w:r w:rsidR="00E944FD">
        <w:rPr>
          <w:rFonts w:ascii="Times New Roman" w:hAnsi="Times New Roman" w:hint="eastAsia"/>
          <w:color w:val="000000"/>
          <w:sz w:val="24"/>
          <w:szCs w:val="24"/>
        </w:rPr>
        <w:t>月</w:t>
      </w:r>
      <w:r>
        <w:rPr>
          <w:rFonts w:ascii="Times New Roman" w:hAnsi="Times New Roman" w:hint="eastAsia"/>
          <w:color w:val="000000"/>
          <w:sz w:val="24"/>
          <w:szCs w:val="24"/>
        </w:rPr>
        <w:t>25</w:t>
      </w:r>
      <w:r w:rsidR="00E944FD">
        <w:rPr>
          <w:rFonts w:ascii="Times New Roman" w:hAnsi="Times New Roman" w:hint="eastAsia"/>
          <w:color w:val="000000"/>
          <w:sz w:val="24"/>
          <w:szCs w:val="24"/>
        </w:rPr>
        <w:t>日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在本公司网站（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www.msjyfund.com.cn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）和中国证监会基金电子披露网站（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http://eid.csrc.gov.cn/fund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）披露，供投资者查阅。如有疑问可拨打本公司客服电话（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400-8888-388</w:t>
      </w:r>
      <w:r w:rsidR="000C749B" w:rsidRPr="005E725F">
        <w:rPr>
          <w:rFonts w:ascii="Times New Roman" w:hAnsi="Times New Roman" w:hint="eastAsia"/>
          <w:color w:val="000000"/>
          <w:sz w:val="24"/>
          <w:szCs w:val="24"/>
        </w:rPr>
        <w:t>）咨询。</w:t>
      </w:r>
    </w:p>
    <w:p w:rsidR="00E21053" w:rsidRPr="005E725F" w:rsidRDefault="000C749B" w:rsidP="00B13A63">
      <w:pPr>
        <w:spacing w:line="540" w:lineRule="exact"/>
        <w:ind w:firstLineChars="204" w:firstLine="490"/>
        <w:rPr>
          <w:rFonts w:ascii="Times New Roman" w:hAnsi="Times New Roman"/>
          <w:color w:val="000000"/>
          <w:sz w:val="24"/>
          <w:szCs w:val="24"/>
        </w:rPr>
      </w:pPr>
      <w:r w:rsidRPr="005E725F">
        <w:rPr>
          <w:rFonts w:ascii="Times New Roman" w:hAnsi="Times New Roman" w:hint="eastAsia"/>
          <w:color w:val="000000"/>
          <w:sz w:val="24"/>
          <w:szCs w:val="24"/>
        </w:rPr>
        <w:t>特此公告。</w:t>
      </w:r>
    </w:p>
    <w:p w:rsidR="00E21053" w:rsidRPr="005E725F" w:rsidRDefault="00E21053">
      <w:pPr>
        <w:spacing w:line="540" w:lineRule="exact"/>
        <w:ind w:leftChars="400" w:left="3960" w:hangingChars="1300" w:hanging="31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E21053" w:rsidRPr="005E725F" w:rsidRDefault="000C749B">
      <w:pPr>
        <w:spacing w:line="540" w:lineRule="exact"/>
        <w:ind w:leftChars="400" w:left="3960" w:hangingChars="1300" w:hanging="3120"/>
        <w:jc w:val="right"/>
        <w:rPr>
          <w:rFonts w:ascii="Times New Roman" w:hAnsi="Times New Roman"/>
          <w:color w:val="000000"/>
          <w:sz w:val="24"/>
          <w:szCs w:val="24"/>
        </w:rPr>
      </w:pPr>
      <w:r w:rsidRPr="005E725F">
        <w:rPr>
          <w:rFonts w:ascii="Times New Roman" w:hAnsi="Times New Roman" w:hint="eastAsia"/>
          <w:color w:val="000000"/>
          <w:sz w:val="24"/>
          <w:szCs w:val="24"/>
        </w:rPr>
        <w:t>民生加银基金管理有限公司</w:t>
      </w:r>
    </w:p>
    <w:p w:rsidR="00E21053" w:rsidRPr="005E725F" w:rsidRDefault="00E944FD">
      <w:pPr>
        <w:spacing w:line="540" w:lineRule="exact"/>
        <w:ind w:leftChars="400" w:left="3960" w:hangingChars="1300" w:hanging="3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2024</w:t>
      </w:r>
      <w:r>
        <w:rPr>
          <w:rFonts w:ascii="Times New Roman" w:hAnsi="Times New Roman" w:hint="eastAsia"/>
          <w:color w:val="000000"/>
          <w:sz w:val="24"/>
          <w:szCs w:val="24"/>
        </w:rPr>
        <w:t>年</w:t>
      </w:r>
      <w:r w:rsidR="008F10C0">
        <w:rPr>
          <w:rFonts w:ascii="Times New Roman" w:hAnsi="Times New Roman" w:hint="eastAsia"/>
          <w:color w:val="000000"/>
          <w:sz w:val="24"/>
          <w:szCs w:val="24"/>
        </w:rPr>
        <w:t>10</w:t>
      </w:r>
      <w:r>
        <w:rPr>
          <w:rFonts w:ascii="Times New Roman" w:hAnsi="Times New Roman" w:hint="eastAsia"/>
          <w:color w:val="000000"/>
          <w:sz w:val="24"/>
          <w:szCs w:val="24"/>
        </w:rPr>
        <w:t>月</w:t>
      </w:r>
      <w:r w:rsidR="008F10C0">
        <w:rPr>
          <w:rFonts w:ascii="Times New Roman" w:hAnsi="Times New Roman" w:hint="eastAsia"/>
          <w:color w:val="000000"/>
          <w:sz w:val="24"/>
          <w:szCs w:val="24"/>
        </w:rPr>
        <w:t>25</w:t>
      </w:r>
      <w:r>
        <w:rPr>
          <w:rFonts w:ascii="Times New Roman" w:hAnsi="Times New Roman" w:hint="eastAsia"/>
          <w:color w:val="000000"/>
          <w:sz w:val="24"/>
          <w:szCs w:val="24"/>
        </w:rPr>
        <w:t>日</w:t>
      </w:r>
    </w:p>
    <w:p w:rsidR="00E21053" w:rsidRPr="005E725F" w:rsidRDefault="00E21053">
      <w:pPr>
        <w:spacing w:line="540" w:lineRule="exact"/>
        <w:ind w:right="320" w:firstLine="645"/>
        <w:jc w:val="right"/>
        <w:rPr>
          <w:rFonts w:ascii="Times New Roman" w:eastAsia="仿宋" w:hAnsi="Times New Roman"/>
          <w:sz w:val="32"/>
          <w:szCs w:val="32"/>
        </w:rPr>
      </w:pPr>
    </w:p>
    <w:sectPr w:rsidR="00E21053" w:rsidRPr="005E725F" w:rsidSect="001355A1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CC8" w:rsidRDefault="009D4CC8">
      <w:r>
        <w:separator/>
      </w:r>
    </w:p>
  </w:endnote>
  <w:endnote w:type="continuationSeparator" w:id="0">
    <w:p w:rsidR="009D4CC8" w:rsidRDefault="009D4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Lucida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444806"/>
      <w:docPartObj>
        <w:docPartGallery w:val="Page Numbers (Bottom of Page)"/>
        <w:docPartUnique/>
      </w:docPartObj>
    </w:sdtPr>
    <w:sdtContent>
      <w:p w:rsidR="00E21053" w:rsidRDefault="001355A1">
        <w:pPr>
          <w:pStyle w:val="a4"/>
          <w:jc w:val="center"/>
        </w:pPr>
        <w:r>
          <w:fldChar w:fldCharType="begin"/>
        </w:r>
        <w:r w:rsidR="000C749B">
          <w:instrText>PAGE   \* MERGEFORMAT</w:instrText>
        </w:r>
        <w:r>
          <w:fldChar w:fldCharType="separate"/>
        </w:r>
        <w:r w:rsidR="000C749B">
          <w:rPr>
            <w:lang w:val="zh-CN"/>
          </w:rPr>
          <w:t>4</w:t>
        </w:r>
        <w:r>
          <w:fldChar w:fldCharType="end"/>
        </w:r>
      </w:p>
    </w:sdtContent>
  </w:sdt>
  <w:p w:rsidR="00E21053" w:rsidRDefault="00E210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53" w:rsidRDefault="00E21053">
    <w:pPr>
      <w:pStyle w:val="a4"/>
      <w:jc w:val="center"/>
    </w:pPr>
  </w:p>
  <w:p w:rsidR="00E21053" w:rsidRDefault="00E210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CC8" w:rsidRDefault="009D4CC8">
      <w:r>
        <w:separator/>
      </w:r>
    </w:p>
  </w:footnote>
  <w:footnote w:type="continuationSeparator" w:id="0">
    <w:p w:rsidR="009D4CC8" w:rsidRDefault="009D4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E21053"/>
    <w:rsid w:val="000C749B"/>
    <w:rsid w:val="001355A1"/>
    <w:rsid w:val="00461D93"/>
    <w:rsid w:val="004D1054"/>
    <w:rsid w:val="005E725F"/>
    <w:rsid w:val="00852A94"/>
    <w:rsid w:val="008F10C0"/>
    <w:rsid w:val="009D4CC8"/>
    <w:rsid w:val="00A52BDF"/>
    <w:rsid w:val="00B13A63"/>
    <w:rsid w:val="00E21053"/>
    <w:rsid w:val="00E944FD"/>
    <w:rsid w:val="00F2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55A1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1355A1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1355A1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1355A1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5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35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rsid w:val="001355A1"/>
    <w:pPr>
      <w:ind w:firstLineChars="200" w:firstLine="200"/>
    </w:pPr>
  </w:style>
  <w:style w:type="paragraph" w:styleId="a6">
    <w:name w:val="Balloon Text"/>
    <w:basedOn w:val="a"/>
    <w:rsid w:val="001355A1"/>
    <w:rPr>
      <w:sz w:val="18"/>
      <w:szCs w:val="18"/>
    </w:rPr>
  </w:style>
  <w:style w:type="character" w:styleId="a7">
    <w:name w:val="Hyperlink"/>
    <w:basedOn w:val="a0"/>
    <w:rsid w:val="001355A1"/>
    <w:rPr>
      <w:color w:val="0000FF"/>
      <w:u w:val="single"/>
    </w:rPr>
  </w:style>
  <w:style w:type="character" w:styleId="a8">
    <w:name w:val="annotation reference"/>
    <w:basedOn w:val="a0"/>
    <w:rsid w:val="001355A1"/>
    <w:rPr>
      <w:sz w:val="21"/>
      <w:szCs w:val="21"/>
    </w:rPr>
  </w:style>
  <w:style w:type="paragraph" w:styleId="a9">
    <w:name w:val="annotation text"/>
    <w:basedOn w:val="a"/>
    <w:rsid w:val="001355A1"/>
    <w:pPr>
      <w:jc w:val="left"/>
    </w:pPr>
  </w:style>
  <w:style w:type="paragraph" w:styleId="aa">
    <w:name w:val="annotation subject"/>
    <w:basedOn w:val="a9"/>
    <w:next w:val="a9"/>
    <w:rsid w:val="001355A1"/>
    <w:rPr>
      <w:b/>
      <w:bCs/>
    </w:rPr>
  </w:style>
  <w:style w:type="paragraph" w:styleId="ab">
    <w:name w:val="footnote text"/>
    <w:basedOn w:val="a"/>
    <w:rsid w:val="001355A1"/>
    <w:pPr>
      <w:snapToGrid w:val="0"/>
      <w:jc w:val="left"/>
    </w:pPr>
    <w:rPr>
      <w:sz w:val="18"/>
      <w:szCs w:val="18"/>
    </w:rPr>
  </w:style>
  <w:style w:type="character" w:styleId="ac">
    <w:name w:val="footnote reference"/>
    <w:basedOn w:val="a0"/>
    <w:rsid w:val="001355A1"/>
    <w:rPr>
      <w:vertAlign w:val="superscript"/>
    </w:rPr>
  </w:style>
  <w:style w:type="paragraph" w:styleId="10">
    <w:name w:val="toc 1"/>
    <w:basedOn w:val="a"/>
    <w:next w:val="a"/>
    <w:autoRedefine/>
    <w:rsid w:val="001355A1"/>
  </w:style>
  <w:style w:type="paragraph" w:styleId="20">
    <w:name w:val="toc 2"/>
    <w:basedOn w:val="a"/>
    <w:next w:val="a"/>
    <w:autoRedefine/>
    <w:rsid w:val="001355A1"/>
    <w:pPr>
      <w:ind w:left="420"/>
    </w:pPr>
  </w:style>
  <w:style w:type="paragraph" w:styleId="30">
    <w:name w:val="toc 3"/>
    <w:basedOn w:val="a"/>
    <w:next w:val="a"/>
    <w:autoRedefine/>
    <w:rsid w:val="001355A1"/>
    <w:pPr>
      <w:ind w:left="840"/>
    </w:pPr>
  </w:style>
  <w:style w:type="paragraph" w:styleId="4">
    <w:name w:val="toc 4"/>
    <w:basedOn w:val="a"/>
    <w:next w:val="a"/>
    <w:autoRedefine/>
    <w:rsid w:val="001355A1"/>
    <w:pPr>
      <w:ind w:left="1260"/>
    </w:pPr>
  </w:style>
  <w:style w:type="paragraph" w:styleId="5">
    <w:name w:val="toc 5"/>
    <w:basedOn w:val="a"/>
    <w:next w:val="a"/>
    <w:autoRedefine/>
    <w:rsid w:val="001355A1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4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曹慧静</dc:creator>
  <cp:lastModifiedBy>ZHONGM</cp:lastModifiedBy>
  <cp:revision>2</cp:revision>
  <cp:lastPrinted>2023-11-16T07:01:00Z</cp:lastPrinted>
  <dcterms:created xsi:type="dcterms:W3CDTF">2024-10-24T16:01:00Z</dcterms:created>
  <dcterms:modified xsi:type="dcterms:W3CDTF">2024-10-24T16:01:00Z</dcterms:modified>
</cp:coreProperties>
</file>