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F566F" w:rsidRDefault="00A7086F" w:rsidP="0044723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 w:hint="eastAsia"/>
          <w:b/>
          <w:bCs/>
          <w:sz w:val="48"/>
          <w:szCs w:val="30"/>
        </w:rPr>
        <w:t>关于暂停招商北证</w:t>
      </w:r>
      <w:r>
        <w:rPr>
          <w:rFonts w:ascii="宋体" w:hAnsi="宋体"/>
          <w:b/>
          <w:bCs/>
          <w:sz w:val="48"/>
          <w:szCs w:val="30"/>
        </w:rPr>
        <w:t>50成份指数型发起式证券投资基金申购（含定期定额投资）和转换转入业务的公告</w:t>
      </w: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1358C" w:rsidRDefault="00F44B77" w:rsidP="00E1358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公告送出日期：</w:t>
      </w:r>
      <w:r w:rsidR="00A7086F">
        <w:rPr>
          <w:rFonts w:hint="eastAsia"/>
          <w:b/>
          <w:sz w:val="24"/>
        </w:rPr>
        <w:t>2024</w:t>
      </w:r>
      <w:r w:rsidR="00A7086F">
        <w:rPr>
          <w:rFonts w:hint="eastAsia"/>
          <w:b/>
          <w:sz w:val="24"/>
        </w:rPr>
        <w:t>年</w:t>
      </w:r>
      <w:r w:rsidR="00A7086F">
        <w:rPr>
          <w:rFonts w:hint="eastAsia"/>
          <w:b/>
          <w:sz w:val="24"/>
        </w:rPr>
        <w:t>10</w:t>
      </w:r>
      <w:r w:rsidR="00A7086F">
        <w:rPr>
          <w:rFonts w:hint="eastAsia"/>
          <w:b/>
          <w:sz w:val="24"/>
        </w:rPr>
        <w:t>月</w:t>
      </w:r>
      <w:r w:rsidR="00A7086F">
        <w:rPr>
          <w:rFonts w:hint="eastAsia"/>
          <w:b/>
          <w:sz w:val="24"/>
        </w:rPr>
        <w:t>22</w:t>
      </w:r>
      <w:r w:rsidR="00A7086F">
        <w:rPr>
          <w:rFonts w:hint="eastAsia"/>
          <w:b/>
          <w:sz w:val="24"/>
        </w:rPr>
        <w:t>日</w:t>
      </w:r>
    </w:p>
    <w:p w:rsidR="0006750C" w:rsidRPr="00E1358C" w:rsidRDefault="00E1358C" w:rsidP="00E1358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46AD4" w:rsidRDefault="00A7086F" w:rsidP="00A7086F">
      <w:pPr>
        <w:pStyle w:val="-1"/>
      </w:pPr>
      <w:r>
        <w:rPr>
          <w:rFonts w:hint="eastAsia"/>
        </w:rPr>
        <w:lastRenderedPageBreak/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A7086F" w:rsidTr="009C38C7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成份指数型发起式证券投资基金</w:t>
            </w:r>
          </w:p>
        </w:tc>
      </w:tr>
      <w:tr w:rsidR="00A7086F" w:rsidTr="0072506E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成份指数发起式</w:t>
            </w:r>
          </w:p>
        </w:tc>
      </w:tr>
      <w:tr w:rsidR="00A7086F" w:rsidTr="00523453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t>017517</w:t>
            </w:r>
          </w:p>
        </w:tc>
      </w:tr>
      <w:tr w:rsidR="00A7086F" w:rsidTr="00EF0B58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招商基金管理有限公司</w:t>
            </w:r>
          </w:p>
        </w:tc>
      </w:tr>
      <w:tr w:rsidR="00A7086F" w:rsidTr="00533E4B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r>
              <w:rPr>
                <w:rFonts w:hint="eastAsia"/>
              </w:rPr>
              <w:t>根据法律法规及《招商北证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成份指数型发起式证券投资基金基金合同》、《招商北证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成份指数型发起式证券投资基金招募说明书》等相关规定。</w:t>
            </w:r>
          </w:p>
        </w:tc>
      </w:tr>
      <w:tr w:rsidR="00A7086F" w:rsidTr="003C05D3">
        <w:tc>
          <w:tcPr>
            <w:tcW w:w="2130" w:type="dxa"/>
            <w:vMerge w:val="restart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2130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暂停申购起始日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A7086F" w:rsidTr="00D46A36">
        <w:tc>
          <w:tcPr>
            <w:tcW w:w="2130" w:type="dxa"/>
            <w:vMerge/>
          </w:tcPr>
          <w:p w:rsidR="00A7086F" w:rsidRDefault="00A7086F" w:rsidP="00A7086F">
            <w:pPr>
              <w:jc w:val="left"/>
            </w:pPr>
          </w:p>
        </w:tc>
        <w:tc>
          <w:tcPr>
            <w:tcW w:w="2130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暂停转换转入起始日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A7086F" w:rsidTr="00AB4304">
        <w:tc>
          <w:tcPr>
            <w:tcW w:w="2130" w:type="dxa"/>
            <w:vMerge/>
          </w:tcPr>
          <w:p w:rsidR="00A7086F" w:rsidRDefault="00A7086F" w:rsidP="00A7086F">
            <w:pPr>
              <w:jc w:val="left"/>
            </w:pPr>
          </w:p>
        </w:tc>
        <w:tc>
          <w:tcPr>
            <w:tcW w:w="2130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暂停定期定额投资起始日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A7086F" w:rsidTr="00E67653">
        <w:tc>
          <w:tcPr>
            <w:tcW w:w="2130" w:type="dxa"/>
            <w:vMerge/>
          </w:tcPr>
          <w:p w:rsidR="00A7086F" w:rsidRDefault="00A7086F" w:rsidP="00A7086F">
            <w:pPr>
              <w:jc w:val="left"/>
            </w:pPr>
          </w:p>
        </w:tc>
        <w:tc>
          <w:tcPr>
            <w:tcW w:w="2130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262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为保障基金的平稳运作，维护基金份额持有人利益。</w:t>
            </w:r>
          </w:p>
        </w:tc>
      </w:tr>
      <w:tr w:rsidR="00A7086F" w:rsidTr="00CD7CE4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成份指数发起式</w:t>
            </w:r>
            <w:r>
              <w:rPr>
                <w:rFonts w:hint="eastAsia"/>
              </w:rPr>
              <w:t>A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招商北证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成份指数发起式</w:t>
            </w:r>
            <w:r>
              <w:rPr>
                <w:rFonts w:hint="eastAsia"/>
              </w:rPr>
              <w:t>C</w:t>
            </w:r>
          </w:p>
        </w:tc>
      </w:tr>
      <w:tr w:rsidR="00A7086F" w:rsidTr="006E20FC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t>017517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t>017518</w:t>
            </w:r>
          </w:p>
        </w:tc>
      </w:tr>
      <w:tr w:rsidR="00A7086F" w:rsidTr="00E86D8C">
        <w:tc>
          <w:tcPr>
            <w:tcW w:w="4260" w:type="dxa"/>
            <w:gridSpan w:val="2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该分级基金是否暂停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恢复（大额）申购（转换转入、赎回、转换转出、定期定额投资）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A7086F" w:rsidRDefault="00A7086F" w:rsidP="00A7086F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</w:tbl>
    <w:p w:rsidR="00A7086F" w:rsidRDefault="00A7086F" w:rsidP="00A7086F">
      <w:pPr>
        <w:pStyle w:val="-1"/>
      </w:pPr>
      <w:r>
        <w:rPr>
          <w:rFonts w:hint="eastAsia"/>
        </w:rPr>
        <w:t>其他需要提示的事项</w:t>
      </w:r>
    </w:p>
    <w:p w:rsidR="004F7C27" w:rsidRDefault="00A7086F" w:rsidP="004F7C27">
      <w:pPr>
        <w:pStyle w:val="-"/>
        <w:ind w:firstLine="420"/>
      </w:pPr>
      <w:r>
        <w:rPr>
          <w:rFonts w:hint="eastAsia"/>
        </w:rPr>
        <w:t>为保障基金的平稳运作，维护基金份额持有人利益，招商基金管理有限公司（以下简称“本公司”）决定自2024年10月22日起暂停招商北证50成份指数型发起式证券投资基金（以下简称“本基金”）的申购（含定期定额投资）和转换转入业务。</w:t>
      </w:r>
      <w:r w:rsidR="006423BD">
        <w:rPr>
          <w:rFonts w:hint="eastAsia"/>
        </w:rPr>
        <w:t>本基金恢复</w:t>
      </w:r>
      <w:r w:rsidR="006423BD" w:rsidRPr="006423BD">
        <w:rPr>
          <w:rFonts w:hint="eastAsia"/>
        </w:rPr>
        <w:t>申购（含定期定额投资）和转换转入业务</w:t>
      </w:r>
      <w:r w:rsidR="006423BD">
        <w:rPr>
          <w:rFonts w:hint="eastAsia"/>
        </w:rPr>
        <w:t>的时间将另行公告。</w:t>
      </w:r>
    </w:p>
    <w:p w:rsidR="00A7086F" w:rsidRDefault="004F7C27" w:rsidP="006423BD">
      <w:pPr>
        <w:pStyle w:val="-"/>
        <w:ind w:firstLine="420"/>
      </w:pPr>
      <w:r>
        <w:rPr>
          <w:rFonts w:hint="eastAsia"/>
        </w:rPr>
        <w:t>在上述期间的交易日，本基金作为转出方的转换、赎回等其他业务仍照常办理。</w:t>
      </w:r>
    </w:p>
    <w:p w:rsidR="005A3567" w:rsidRDefault="005A3567" w:rsidP="00A7086F">
      <w:pPr>
        <w:pStyle w:val="-"/>
        <w:ind w:firstLine="420"/>
      </w:pPr>
      <w:r w:rsidRPr="005A3567">
        <w:rPr>
          <w:rFonts w:hint="eastAsia"/>
        </w:rPr>
        <w:t>根据本公司</w:t>
      </w:r>
      <w:r w:rsidR="004D015E">
        <w:rPr>
          <w:rFonts w:hint="eastAsia"/>
          <w:lang w:eastAsia="zh-CN"/>
        </w:rPr>
        <w:t>已发布的相关公告</w:t>
      </w:r>
      <w:r w:rsidRPr="005A3567">
        <w:rPr>
          <w:rFonts w:hint="eastAsia"/>
        </w:rPr>
        <w:t>，</w:t>
      </w:r>
      <w:r w:rsidR="004D015E">
        <w:rPr>
          <w:rFonts w:hint="eastAsia"/>
          <w:shd w:val="clear" w:color="auto" w:fill="FFFFFF"/>
        </w:rPr>
        <w:t>本基金设置了总规模上限，</w:t>
      </w:r>
      <w:r w:rsidR="00991A70">
        <w:rPr>
          <w:rFonts w:hint="eastAsia"/>
          <w:shd w:val="clear" w:color="auto" w:fill="FFFFFF"/>
          <w:lang w:eastAsia="zh-CN"/>
        </w:rPr>
        <w:t>若</w:t>
      </w:r>
      <w:r w:rsidR="006423BD">
        <w:rPr>
          <w:rFonts w:hint="eastAsia"/>
        </w:rPr>
        <w:t>本基金</w:t>
      </w:r>
      <w:r w:rsidR="004F7C27">
        <w:rPr>
          <w:rFonts w:hint="eastAsia"/>
          <w:lang w:eastAsia="zh-CN"/>
        </w:rPr>
        <w:t>在</w:t>
      </w:r>
      <w:r w:rsidR="004F7C27" w:rsidRPr="005A3567">
        <w:rPr>
          <w:rFonts w:hint="eastAsia"/>
        </w:rPr>
        <w:t>202</w:t>
      </w:r>
      <w:r w:rsidR="004F7C27">
        <w:t>4</w:t>
      </w:r>
      <w:r w:rsidR="004F7C27" w:rsidRPr="005A3567">
        <w:rPr>
          <w:rFonts w:hint="eastAsia"/>
        </w:rPr>
        <w:t>年</w:t>
      </w:r>
      <w:r w:rsidR="004F7C27">
        <w:rPr>
          <w:rFonts w:hint="eastAsia"/>
        </w:rPr>
        <w:t>1</w:t>
      </w:r>
      <w:r w:rsidR="004F7C27">
        <w:t>0</w:t>
      </w:r>
      <w:r w:rsidR="004F7C27" w:rsidRPr="005A3567">
        <w:rPr>
          <w:rFonts w:hint="eastAsia"/>
        </w:rPr>
        <w:t>月</w:t>
      </w:r>
      <w:r w:rsidR="004F7C27">
        <w:rPr>
          <w:rFonts w:hint="eastAsia"/>
        </w:rPr>
        <w:t>2</w:t>
      </w:r>
      <w:r w:rsidR="004F7C27">
        <w:t>1</w:t>
      </w:r>
      <w:r w:rsidR="004F7C27" w:rsidRPr="005A3567">
        <w:rPr>
          <w:rFonts w:hint="eastAsia"/>
        </w:rPr>
        <w:t>日</w:t>
      </w:r>
      <w:r w:rsidR="006E1B19" w:rsidRPr="006E1B19">
        <w:rPr>
          <w:rFonts w:hint="eastAsia"/>
        </w:rPr>
        <w:t>的</w:t>
      </w:r>
      <w:r w:rsidR="006423BD">
        <w:rPr>
          <w:rFonts w:hint="eastAsia"/>
        </w:rPr>
        <w:t>各类基金份额有效</w:t>
      </w:r>
      <w:r w:rsidR="006E1B19" w:rsidRPr="006E1B19">
        <w:rPr>
          <w:rFonts w:hint="eastAsia"/>
        </w:rPr>
        <w:t>申购</w:t>
      </w:r>
      <w:r w:rsidR="000D3D82">
        <w:rPr>
          <w:rFonts w:hint="eastAsia"/>
          <w:shd w:val="clear" w:color="auto" w:fill="FFFFFF"/>
        </w:rPr>
        <w:t>（含定期定额投资和转换转入，下同）</w:t>
      </w:r>
      <w:r w:rsidR="006E1B19" w:rsidRPr="006E1B19">
        <w:rPr>
          <w:rFonts w:hint="eastAsia"/>
        </w:rPr>
        <w:t>申请全部确认后基金的总规模超过</w:t>
      </w:r>
      <w:r w:rsidR="004D015E">
        <w:rPr>
          <w:rFonts w:hint="eastAsia"/>
          <w:lang w:eastAsia="zh-CN"/>
        </w:rPr>
        <w:t>上限</w:t>
      </w:r>
      <w:r w:rsidR="006E1B19" w:rsidRPr="006E1B19">
        <w:rPr>
          <w:rFonts w:hint="eastAsia"/>
        </w:rPr>
        <w:t>，</w:t>
      </w:r>
      <w:r w:rsidR="0015616A">
        <w:rPr>
          <w:rFonts w:hint="eastAsia"/>
          <w:lang w:eastAsia="zh-CN"/>
        </w:rPr>
        <w:t>将</w:t>
      </w:r>
      <w:bookmarkStart w:id="0" w:name="_GoBack"/>
      <w:bookmarkEnd w:id="0"/>
      <w:r w:rsidR="006E1B19" w:rsidRPr="006E1B19">
        <w:rPr>
          <w:rFonts w:hint="eastAsia"/>
        </w:rPr>
        <w:t>对</w:t>
      </w:r>
      <w:r w:rsidR="004F7C27">
        <w:rPr>
          <w:rFonts w:hint="eastAsia"/>
          <w:lang w:eastAsia="zh-CN"/>
        </w:rPr>
        <w:t>该</w:t>
      </w:r>
      <w:r w:rsidR="006E1B19" w:rsidRPr="006E1B19">
        <w:rPr>
          <w:rFonts w:hint="eastAsia"/>
        </w:rPr>
        <w:t>日有效申购申请采用“申购申请比例确认”的原则给予部分确认，未确认部分的申购款项将依法退还给投资者，由此产生的利息等损失由投资者自行承担，请投资者留意资金到账情况。</w:t>
      </w:r>
      <w:r w:rsidRPr="005A3567">
        <w:rPr>
          <w:rFonts w:hint="eastAsia"/>
        </w:rPr>
        <w:t>对于</w:t>
      </w:r>
      <w:r w:rsidR="001402FD" w:rsidRPr="005A3567">
        <w:rPr>
          <w:rFonts w:hint="eastAsia"/>
        </w:rPr>
        <w:t>202</w:t>
      </w:r>
      <w:r w:rsidR="001402FD">
        <w:t>4</w:t>
      </w:r>
      <w:r w:rsidR="001402FD" w:rsidRPr="005A3567">
        <w:rPr>
          <w:rFonts w:hint="eastAsia"/>
        </w:rPr>
        <w:t>年</w:t>
      </w:r>
      <w:r w:rsidR="001402FD">
        <w:rPr>
          <w:rFonts w:hint="eastAsia"/>
        </w:rPr>
        <w:t>1</w:t>
      </w:r>
      <w:r w:rsidR="001402FD">
        <w:t>0</w:t>
      </w:r>
      <w:r w:rsidR="001402FD" w:rsidRPr="005A3567">
        <w:rPr>
          <w:rFonts w:hint="eastAsia"/>
        </w:rPr>
        <w:t>月</w:t>
      </w:r>
      <w:r w:rsidR="001402FD">
        <w:rPr>
          <w:rFonts w:hint="eastAsia"/>
        </w:rPr>
        <w:t>2</w:t>
      </w:r>
      <w:r w:rsidR="001402FD">
        <w:t>1</w:t>
      </w:r>
      <w:r w:rsidR="001402FD" w:rsidRPr="005A3567">
        <w:rPr>
          <w:rFonts w:hint="eastAsia"/>
        </w:rPr>
        <w:t>日</w:t>
      </w:r>
      <w:r w:rsidRPr="005A3567">
        <w:rPr>
          <w:rFonts w:hint="eastAsia"/>
        </w:rPr>
        <w:t>有效申购申请的具体确认比例，本公司不再另行公告，投资者可通过本公司网站了解确认比例信息。</w:t>
      </w:r>
    </w:p>
    <w:p w:rsidR="00A7086F" w:rsidRDefault="00A7086F" w:rsidP="00A7086F">
      <w:pPr>
        <w:pStyle w:val="-"/>
        <w:ind w:firstLine="420"/>
      </w:pPr>
      <w:r>
        <w:rPr>
          <w:rFonts w:hint="eastAsia"/>
        </w:rPr>
        <w:t>如有疑问，请拨打客户服务热线：400-887-9555（免长途话费），或登陆网站www.cmfchina.com获取相关信息。</w:t>
      </w:r>
    </w:p>
    <w:p w:rsidR="00A7086F" w:rsidRDefault="00A7086F" w:rsidP="00A7086F">
      <w:pPr>
        <w:pStyle w:val="-"/>
        <w:ind w:firstLine="420"/>
      </w:pPr>
      <w:r>
        <w:rPr>
          <w:rFonts w:hint="eastAsia"/>
        </w:rPr>
        <w:lastRenderedPageBreak/>
        <w:t>特此公告。</w:t>
      </w:r>
    </w:p>
    <w:p w:rsidR="00A7086F" w:rsidRDefault="00A7086F" w:rsidP="00A7086F"/>
    <w:p w:rsidR="00A11620" w:rsidRDefault="00A11620" w:rsidP="00A11620"/>
    <w:p w:rsidR="00EF566F" w:rsidRDefault="00A7086F" w:rsidP="00EF566F">
      <w:pPr>
        <w:jc w:val="right"/>
      </w:pPr>
      <w:r>
        <w:rPr>
          <w:rFonts w:hint="eastAsia"/>
        </w:rPr>
        <w:t>招商基金管理有限公司</w:t>
      </w:r>
    </w:p>
    <w:p w:rsidR="000911A2" w:rsidRPr="004F540B" w:rsidRDefault="00A7086F" w:rsidP="000911A2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D44E4D" w:rsidRPr="009161C4" w:rsidRDefault="00D44E4D" w:rsidP="00D44E4D">
      <w:pPr>
        <w:jc w:val="left"/>
      </w:pPr>
    </w:p>
    <w:sectPr w:rsidR="00D44E4D" w:rsidRPr="009161C4" w:rsidSect="00B32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83" w:rsidRDefault="00452183" w:rsidP="00D17C56">
      <w:r>
        <w:separator/>
      </w:r>
    </w:p>
  </w:endnote>
  <w:endnote w:type="continuationSeparator" w:id="0">
    <w:p w:rsidR="00452183" w:rsidRDefault="00452183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3654FE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3654FE">
      <w:fldChar w:fldCharType="separate"/>
    </w:r>
    <w:r w:rsidR="00344911">
      <w:rPr>
        <w:noProof/>
      </w:rPr>
      <w:t>1</w:t>
    </w:r>
    <w:r w:rsidR="003654FE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44911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3654FE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3654FE">
      <w:fldChar w:fldCharType="separate"/>
    </w:r>
    <w:r w:rsidR="00B32544">
      <w:rPr>
        <w:noProof/>
      </w:rPr>
      <w:t>1</w:t>
    </w:r>
    <w:r w:rsidR="003654FE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B3254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83" w:rsidRDefault="00452183" w:rsidP="00D17C56">
      <w:r>
        <w:separator/>
      </w:r>
    </w:p>
  </w:footnote>
  <w:footnote w:type="continuationSeparator" w:id="0">
    <w:p w:rsidR="00452183" w:rsidRDefault="00452183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A7086F" w:rsidP="00154533">
    <w:pPr>
      <w:pStyle w:val="a6"/>
    </w:pPr>
    <w:r>
      <w:rPr>
        <w:rFonts w:hint="eastAsia"/>
      </w:rPr>
      <w:t>关于暂停招商北证</w:t>
    </w:r>
    <w:r>
      <w:rPr>
        <w:rFonts w:hint="eastAsia"/>
      </w:rPr>
      <w:t>50</w:t>
    </w:r>
    <w:r>
      <w:rPr>
        <w:rFonts w:hint="eastAsia"/>
      </w:rPr>
      <w:t>成份指数型发起式证券投资基金申购（含定期定额投资）和转换转入业务的公告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1F" w:rsidRDefault="00A7086F" w:rsidP="00154533">
    <w:pPr>
      <w:pStyle w:val="a6"/>
    </w:pPr>
    <w:r>
      <w:rPr>
        <w:rFonts w:hint="eastAsia"/>
      </w:rPr>
      <w:t>关于暂停招商北证</w:t>
    </w:r>
    <w:r>
      <w:rPr>
        <w:rFonts w:hint="eastAsia"/>
      </w:rPr>
      <w:t>50</w:t>
    </w:r>
    <w:r>
      <w:rPr>
        <w:rFonts w:hint="eastAsia"/>
      </w:rPr>
      <w:t>成份指数型发起式证券投资基金申购（含定期定额投资）和转换转入业务的公告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0A5E2194"/>
    <w:lvl w:ilvl="0">
      <w:start w:val="1"/>
      <w:numFmt w:val="decimal"/>
      <w:pStyle w:val="-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6750C"/>
    <w:rsid w:val="0008658E"/>
    <w:rsid w:val="000911A2"/>
    <w:rsid w:val="000B13B9"/>
    <w:rsid w:val="000D3D82"/>
    <w:rsid w:val="000E6AC1"/>
    <w:rsid w:val="000F2489"/>
    <w:rsid w:val="001201F8"/>
    <w:rsid w:val="00125BAB"/>
    <w:rsid w:val="001402FD"/>
    <w:rsid w:val="00154533"/>
    <w:rsid w:val="0015616A"/>
    <w:rsid w:val="00187B2C"/>
    <w:rsid w:val="00190F30"/>
    <w:rsid w:val="001978C6"/>
    <w:rsid w:val="001B0F0F"/>
    <w:rsid w:val="001B5550"/>
    <w:rsid w:val="001C6534"/>
    <w:rsid w:val="001E3F04"/>
    <w:rsid w:val="001E67D0"/>
    <w:rsid w:val="001F29D6"/>
    <w:rsid w:val="00215E43"/>
    <w:rsid w:val="00223D4F"/>
    <w:rsid w:val="00224F3E"/>
    <w:rsid w:val="00241CEB"/>
    <w:rsid w:val="002815AC"/>
    <w:rsid w:val="00283592"/>
    <w:rsid w:val="0028733D"/>
    <w:rsid w:val="00296093"/>
    <w:rsid w:val="002972F4"/>
    <w:rsid w:val="002E4ABB"/>
    <w:rsid w:val="002F3D7F"/>
    <w:rsid w:val="002F68FC"/>
    <w:rsid w:val="00316817"/>
    <w:rsid w:val="00344911"/>
    <w:rsid w:val="003654FE"/>
    <w:rsid w:val="003C0F9E"/>
    <w:rsid w:val="0044723E"/>
    <w:rsid w:val="00452183"/>
    <w:rsid w:val="00456341"/>
    <w:rsid w:val="00472DF5"/>
    <w:rsid w:val="00491C2B"/>
    <w:rsid w:val="004976B5"/>
    <w:rsid w:val="004A3B54"/>
    <w:rsid w:val="004A57DB"/>
    <w:rsid w:val="004B21F4"/>
    <w:rsid w:val="004B41FD"/>
    <w:rsid w:val="004B7673"/>
    <w:rsid w:val="004D015E"/>
    <w:rsid w:val="004F540B"/>
    <w:rsid w:val="004F7C27"/>
    <w:rsid w:val="005241FE"/>
    <w:rsid w:val="00532A63"/>
    <w:rsid w:val="00544CE0"/>
    <w:rsid w:val="005873BD"/>
    <w:rsid w:val="005937DE"/>
    <w:rsid w:val="005A3567"/>
    <w:rsid w:val="005B6B1A"/>
    <w:rsid w:val="005C29BB"/>
    <w:rsid w:val="005C314A"/>
    <w:rsid w:val="0061364E"/>
    <w:rsid w:val="00615E54"/>
    <w:rsid w:val="00625A41"/>
    <w:rsid w:val="006423BD"/>
    <w:rsid w:val="00666AF5"/>
    <w:rsid w:val="00685A42"/>
    <w:rsid w:val="00697213"/>
    <w:rsid w:val="006A2E19"/>
    <w:rsid w:val="006A5B3E"/>
    <w:rsid w:val="006C0249"/>
    <w:rsid w:val="006C3766"/>
    <w:rsid w:val="006E1B19"/>
    <w:rsid w:val="00705609"/>
    <w:rsid w:val="007108F0"/>
    <w:rsid w:val="00750C9A"/>
    <w:rsid w:val="0078485C"/>
    <w:rsid w:val="00793ACB"/>
    <w:rsid w:val="00800FA0"/>
    <w:rsid w:val="00801F0A"/>
    <w:rsid w:val="00823E12"/>
    <w:rsid w:val="00840929"/>
    <w:rsid w:val="009161C4"/>
    <w:rsid w:val="00922090"/>
    <w:rsid w:val="00952591"/>
    <w:rsid w:val="00971CBF"/>
    <w:rsid w:val="00981362"/>
    <w:rsid w:val="00991A70"/>
    <w:rsid w:val="009A4AD8"/>
    <w:rsid w:val="009A742C"/>
    <w:rsid w:val="00A11620"/>
    <w:rsid w:val="00A2003F"/>
    <w:rsid w:val="00A5309E"/>
    <w:rsid w:val="00A57E33"/>
    <w:rsid w:val="00A7086F"/>
    <w:rsid w:val="00A70C69"/>
    <w:rsid w:val="00AC3470"/>
    <w:rsid w:val="00AE1D3F"/>
    <w:rsid w:val="00AE7A8E"/>
    <w:rsid w:val="00AF0D8D"/>
    <w:rsid w:val="00AF3CA2"/>
    <w:rsid w:val="00B06E69"/>
    <w:rsid w:val="00B073CA"/>
    <w:rsid w:val="00B2044A"/>
    <w:rsid w:val="00B25090"/>
    <w:rsid w:val="00B32544"/>
    <w:rsid w:val="00B41CCE"/>
    <w:rsid w:val="00B6311F"/>
    <w:rsid w:val="00B85D10"/>
    <w:rsid w:val="00BA48F2"/>
    <w:rsid w:val="00BC081F"/>
    <w:rsid w:val="00C27E02"/>
    <w:rsid w:val="00C30704"/>
    <w:rsid w:val="00C40EF3"/>
    <w:rsid w:val="00C8294A"/>
    <w:rsid w:val="00C975C3"/>
    <w:rsid w:val="00CA298C"/>
    <w:rsid w:val="00CC63F7"/>
    <w:rsid w:val="00CE2322"/>
    <w:rsid w:val="00D17C56"/>
    <w:rsid w:val="00D361E6"/>
    <w:rsid w:val="00D44E4D"/>
    <w:rsid w:val="00DB0932"/>
    <w:rsid w:val="00E063EF"/>
    <w:rsid w:val="00E10B01"/>
    <w:rsid w:val="00E1358C"/>
    <w:rsid w:val="00E23A47"/>
    <w:rsid w:val="00E30DC1"/>
    <w:rsid w:val="00E46AD4"/>
    <w:rsid w:val="00E65F29"/>
    <w:rsid w:val="00E8706E"/>
    <w:rsid w:val="00EA4DB2"/>
    <w:rsid w:val="00EE12CF"/>
    <w:rsid w:val="00EE719A"/>
    <w:rsid w:val="00EF566F"/>
    <w:rsid w:val="00F03A80"/>
    <w:rsid w:val="00F448CB"/>
    <w:rsid w:val="00F44B77"/>
    <w:rsid w:val="00F45ADF"/>
    <w:rsid w:val="00F609C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793ACB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="100" w:beforeAutospacing="1" w:after="100" w:afterAutospacing="1" w:line="240" w:lineRule="auto"/>
      <w:jc w:val="left"/>
    </w:pPr>
    <w:rPr>
      <w:rFonts w:ascii="宋体" w:hAnsi="宋体"/>
      <w:color w:val="222222"/>
      <w:kern w:val="36"/>
      <w:sz w:val="28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793ACB"/>
    <w:rPr>
      <w:rFonts w:ascii="宋体" w:hAnsi="宋体"/>
      <w:b/>
      <w:bCs/>
      <w:color w:val="222222"/>
      <w:kern w:val="36"/>
      <w:sz w:val="28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  <w:style w:type="paragraph" w:styleId="a9">
    <w:name w:val="Balloon Text"/>
    <w:basedOn w:val="a"/>
    <w:link w:val="Char3"/>
    <w:semiHidden/>
    <w:unhideWhenUsed/>
    <w:rsid w:val="004F7C27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4F7C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2C8A-354A-4CC8-89DD-3DF250EE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4</DocSecurity>
  <Lines>7</Lines>
  <Paragraphs>2</Paragraphs>
  <ScaleCrop>false</ScaleCrop>
  <Company>MC SYSTEM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ZHONGM</cp:lastModifiedBy>
  <cp:revision>2</cp:revision>
  <dcterms:created xsi:type="dcterms:W3CDTF">2024-10-21T16:02:00Z</dcterms:created>
  <dcterms:modified xsi:type="dcterms:W3CDTF">2024-10-21T16:02:00Z</dcterms:modified>
</cp:coreProperties>
</file>