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F7" w:rsidRDefault="008F197B">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华宝基金关于旗下部分基金新增银泰证券有限责任公司为代销机构的公告</w:t>
      </w:r>
    </w:p>
    <w:p w:rsidR="00C966F7" w:rsidRDefault="008F197B">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）与银泰证券有限责任公司（以下简称</w:t>
      </w:r>
      <w:r>
        <w:rPr>
          <w:rFonts w:ascii="宋体" w:eastAsia="宋体" w:hAnsi="宋体" w:cs="宋体"/>
          <w:sz w:val="21"/>
          <w:szCs w:val="21"/>
        </w:rPr>
        <w:t>“</w:t>
      </w:r>
      <w:r>
        <w:rPr>
          <w:rFonts w:ascii="宋体" w:eastAsia="宋体" w:hAnsi="宋体" w:cs="宋体"/>
          <w:sz w:val="21"/>
          <w:szCs w:val="21"/>
        </w:rPr>
        <w:t>银泰证券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10</w:t>
      </w:r>
      <w:r>
        <w:rPr>
          <w:rFonts w:ascii="宋体" w:eastAsia="宋体" w:hAnsi="宋体" w:cs="宋体"/>
          <w:sz w:val="21"/>
          <w:szCs w:val="21"/>
        </w:rPr>
        <w:t>月</w:t>
      </w:r>
      <w:r>
        <w:rPr>
          <w:rFonts w:ascii="宋体" w:eastAsia="宋体" w:hAnsi="宋体" w:cs="宋体"/>
          <w:sz w:val="21"/>
          <w:szCs w:val="21"/>
        </w:rPr>
        <w:t>15</w:t>
      </w:r>
      <w:r>
        <w:rPr>
          <w:rFonts w:ascii="宋体" w:eastAsia="宋体" w:hAnsi="宋体" w:cs="宋体"/>
          <w:sz w:val="21"/>
          <w:szCs w:val="21"/>
        </w:rPr>
        <w:t>日起增加银泰证券为以下适用基金的代销机构。</w:t>
      </w:r>
      <w:r>
        <w:rPr>
          <w:rFonts w:ascii="宋体" w:eastAsia="宋体" w:hAnsi="宋体" w:cs="宋体"/>
          <w:sz w:val="21"/>
          <w:szCs w:val="21"/>
        </w:rPr>
        <w:t xml:space="preserve"> </w:t>
      </w:r>
    </w:p>
    <w:p w:rsidR="00C966F7" w:rsidRDefault="008F197B">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C966F7">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b/>
                <w:bCs/>
                <w:color w:val="000000"/>
                <w:sz w:val="21"/>
                <w:szCs w:val="21"/>
              </w:rPr>
            </w:pPr>
            <w:r>
              <w:rPr>
                <w:rFonts w:ascii="宋体" w:eastAsia="宋体" w:hAnsi="宋体" w:cs="宋体"/>
                <w:b/>
                <w:bCs/>
                <w:color w:val="000000"/>
                <w:sz w:val="21"/>
                <w:szCs w:val="21"/>
              </w:rPr>
              <w:t>基金代码</w:t>
            </w:r>
          </w:p>
        </w:tc>
      </w:tr>
      <w:tr w:rsidR="00C966F7">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A50</w:t>
            </w:r>
            <w:r>
              <w:rPr>
                <w:rFonts w:ascii="宋体" w:eastAsia="宋体" w:hAnsi="宋体" w:cs="宋体"/>
                <w:color w:val="000000"/>
                <w:sz w:val="21"/>
                <w:szCs w:val="21"/>
              </w:rPr>
              <w:t>交易型开放式指数证券投资基金发起式联接</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021216</w:t>
            </w:r>
          </w:p>
        </w:tc>
      </w:tr>
      <w:tr w:rsidR="00C966F7">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A50</w:t>
            </w:r>
            <w:r>
              <w:rPr>
                <w:rFonts w:ascii="宋体" w:eastAsia="宋体" w:hAnsi="宋体" w:cs="宋体"/>
                <w:color w:val="000000"/>
                <w:sz w:val="21"/>
                <w:szCs w:val="21"/>
              </w:rPr>
              <w:t>交易型开放式指数证券投资基金发起式联接</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021217</w:t>
            </w:r>
          </w:p>
        </w:tc>
      </w:tr>
      <w:tr w:rsidR="00C966F7">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rPr>
                <w:color w:val="000000"/>
                <w:sz w:val="21"/>
                <w:szCs w:val="21"/>
              </w:rPr>
            </w:pPr>
            <w:r>
              <w:rPr>
                <w:rFonts w:ascii="宋体" w:eastAsia="宋体" w:hAnsi="宋体" w:cs="宋体"/>
                <w:color w:val="000000"/>
                <w:sz w:val="21"/>
                <w:szCs w:val="21"/>
              </w:rPr>
              <w:t>华宝标普中国</w:t>
            </w:r>
            <w:r>
              <w:rPr>
                <w:rFonts w:ascii="宋体" w:eastAsia="宋体" w:hAnsi="宋体" w:cs="宋体"/>
                <w:color w:val="000000"/>
                <w:sz w:val="21"/>
                <w:szCs w:val="21"/>
              </w:rPr>
              <w:t>A</w:t>
            </w:r>
            <w:r>
              <w:rPr>
                <w:rFonts w:ascii="宋体" w:eastAsia="宋体" w:hAnsi="宋体" w:cs="宋体"/>
                <w:color w:val="000000"/>
                <w:sz w:val="21"/>
                <w:szCs w:val="21"/>
              </w:rPr>
              <w:t>股红利机会指数证券投资基金</w:t>
            </w:r>
            <w:r>
              <w:rPr>
                <w:rFonts w:ascii="宋体" w:eastAsia="宋体" w:hAnsi="宋体" w:cs="宋体"/>
                <w:color w:val="000000"/>
                <w:sz w:val="21"/>
                <w:szCs w:val="21"/>
              </w:rPr>
              <w:t xml:space="preserve">(LOF)C </w:t>
            </w:r>
            <w:r>
              <w:rPr>
                <w:rFonts w:ascii="宋体" w:eastAsia="宋体" w:hAnsi="宋体" w:cs="宋体"/>
                <w:color w:val="000000"/>
                <w:sz w:val="21"/>
                <w:szCs w:val="21"/>
              </w:rPr>
              <w:br/>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005125</w:t>
            </w:r>
          </w:p>
        </w:tc>
      </w:tr>
      <w:tr w:rsidR="00C966F7">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rPr>
                <w:color w:val="000000"/>
                <w:sz w:val="21"/>
                <w:szCs w:val="21"/>
              </w:rPr>
            </w:pPr>
            <w:r>
              <w:rPr>
                <w:rFonts w:ascii="宋体" w:eastAsia="宋体" w:hAnsi="宋体" w:cs="宋体"/>
                <w:color w:val="000000"/>
                <w:sz w:val="21"/>
                <w:szCs w:val="21"/>
              </w:rPr>
              <w:t>华宝中证消费龙头指数证券投资基金</w:t>
            </w:r>
            <w:r>
              <w:rPr>
                <w:rFonts w:ascii="宋体" w:eastAsia="宋体" w:hAnsi="宋体" w:cs="宋体"/>
                <w:color w:val="000000"/>
                <w:sz w:val="21"/>
                <w:szCs w:val="21"/>
              </w:rPr>
              <w:t>(LOF)A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501090</w:t>
            </w:r>
          </w:p>
        </w:tc>
      </w:tr>
      <w:tr w:rsidR="00C966F7">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rPr>
                <w:color w:val="000000"/>
                <w:sz w:val="21"/>
                <w:szCs w:val="21"/>
              </w:rPr>
            </w:pPr>
            <w:r>
              <w:rPr>
                <w:rFonts w:ascii="宋体" w:eastAsia="宋体" w:hAnsi="宋体" w:cs="宋体"/>
                <w:color w:val="000000"/>
                <w:sz w:val="21"/>
                <w:szCs w:val="21"/>
              </w:rPr>
              <w:t>华宝中证消费龙头指数证券投资基金</w:t>
            </w:r>
            <w:r>
              <w:rPr>
                <w:rFonts w:ascii="宋体" w:eastAsia="宋体" w:hAnsi="宋体" w:cs="宋体"/>
                <w:color w:val="000000"/>
                <w:sz w:val="21"/>
                <w:szCs w:val="21"/>
              </w:rPr>
              <w:t>(LOF)C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009329</w:t>
            </w:r>
          </w:p>
        </w:tc>
      </w:tr>
      <w:tr w:rsidR="00C966F7">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rPr>
                <w:color w:val="000000"/>
                <w:sz w:val="21"/>
                <w:szCs w:val="21"/>
              </w:rPr>
            </w:pPr>
            <w:r>
              <w:rPr>
                <w:rFonts w:ascii="宋体" w:eastAsia="宋体" w:hAnsi="宋体" w:cs="宋体"/>
                <w:color w:val="000000"/>
                <w:sz w:val="21"/>
                <w:szCs w:val="21"/>
              </w:rPr>
              <w:t>华宝港股通恒生中国</w:t>
            </w:r>
            <w:r>
              <w:rPr>
                <w:rFonts w:ascii="宋体" w:eastAsia="宋体" w:hAnsi="宋体" w:cs="宋体"/>
                <w:color w:val="000000"/>
                <w:sz w:val="21"/>
                <w:szCs w:val="21"/>
              </w:rPr>
              <w:t>(</w:t>
            </w:r>
            <w:r>
              <w:rPr>
                <w:rFonts w:ascii="宋体" w:eastAsia="宋体" w:hAnsi="宋体" w:cs="宋体"/>
                <w:color w:val="000000"/>
                <w:sz w:val="21"/>
                <w:szCs w:val="21"/>
              </w:rPr>
              <w:t>香港上市</w:t>
            </w:r>
            <w:r>
              <w:rPr>
                <w:rFonts w:ascii="宋体" w:eastAsia="宋体" w:hAnsi="宋体" w:cs="宋体"/>
                <w:color w:val="000000"/>
                <w:sz w:val="21"/>
                <w:szCs w:val="21"/>
              </w:rPr>
              <w:t>)25</w:t>
            </w:r>
            <w:r>
              <w:rPr>
                <w:rFonts w:ascii="宋体" w:eastAsia="宋体" w:hAnsi="宋体" w:cs="宋体"/>
                <w:color w:val="000000"/>
                <w:sz w:val="21"/>
                <w:szCs w:val="21"/>
              </w:rPr>
              <w:t>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t>LOF)A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501301</w:t>
            </w:r>
          </w:p>
        </w:tc>
      </w:tr>
      <w:tr w:rsidR="00C966F7">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rPr>
                <w:color w:val="000000"/>
                <w:sz w:val="21"/>
                <w:szCs w:val="21"/>
              </w:rPr>
            </w:pPr>
            <w:r>
              <w:rPr>
                <w:rFonts w:ascii="宋体" w:eastAsia="宋体" w:hAnsi="宋体" w:cs="宋体"/>
                <w:color w:val="000000"/>
                <w:sz w:val="21"/>
                <w:szCs w:val="21"/>
              </w:rPr>
              <w:t>华宝港股通恒生中国</w:t>
            </w:r>
            <w:r>
              <w:rPr>
                <w:rFonts w:ascii="宋体" w:eastAsia="宋体" w:hAnsi="宋体" w:cs="宋体"/>
                <w:color w:val="000000"/>
                <w:sz w:val="21"/>
                <w:szCs w:val="21"/>
              </w:rPr>
              <w:t>(</w:t>
            </w:r>
            <w:r>
              <w:rPr>
                <w:rFonts w:ascii="宋体" w:eastAsia="宋体" w:hAnsi="宋体" w:cs="宋体"/>
                <w:color w:val="000000"/>
                <w:sz w:val="21"/>
                <w:szCs w:val="21"/>
              </w:rPr>
              <w:t>香港上市</w:t>
            </w:r>
            <w:r>
              <w:rPr>
                <w:rFonts w:ascii="宋体" w:eastAsia="宋体" w:hAnsi="宋体" w:cs="宋体"/>
                <w:color w:val="000000"/>
                <w:sz w:val="21"/>
                <w:szCs w:val="21"/>
              </w:rPr>
              <w:t>)25</w:t>
            </w:r>
            <w:r>
              <w:rPr>
                <w:rFonts w:ascii="宋体" w:eastAsia="宋体" w:hAnsi="宋体" w:cs="宋体"/>
                <w:color w:val="000000"/>
                <w:sz w:val="21"/>
                <w:szCs w:val="21"/>
              </w:rPr>
              <w:t>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t>LOF)C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006355</w:t>
            </w:r>
          </w:p>
        </w:tc>
      </w:tr>
      <w:tr w:rsidR="00C966F7">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rPr>
                <w:color w:val="000000"/>
                <w:sz w:val="21"/>
                <w:szCs w:val="21"/>
              </w:rPr>
            </w:pPr>
            <w:r>
              <w:rPr>
                <w:rFonts w:ascii="宋体" w:eastAsia="宋体" w:hAnsi="宋体" w:cs="宋体"/>
                <w:color w:val="000000"/>
                <w:sz w:val="21"/>
                <w:szCs w:val="21"/>
              </w:rPr>
              <w:t>华宝标普中国</w:t>
            </w:r>
            <w:r>
              <w:rPr>
                <w:rFonts w:ascii="宋体" w:eastAsia="宋体" w:hAnsi="宋体" w:cs="宋体"/>
                <w:color w:val="000000"/>
                <w:sz w:val="21"/>
                <w:szCs w:val="21"/>
              </w:rPr>
              <w:t>A</w:t>
            </w:r>
            <w:r>
              <w:rPr>
                <w:rFonts w:ascii="宋体" w:eastAsia="宋体" w:hAnsi="宋体" w:cs="宋体"/>
                <w:color w:val="000000"/>
                <w:sz w:val="21"/>
                <w:szCs w:val="21"/>
              </w:rPr>
              <w:t>股红利机会交易型开放式指数证券投资基金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966F7" w:rsidRDefault="008F197B">
            <w:pPr>
              <w:jc w:val="center"/>
              <w:rPr>
                <w:color w:val="000000"/>
                <w:sz w:val="21"/>
                <w:szCs w:val="21"/>
              </w:rPr>
            </w:pPr>
            <w:r>
              <w:rPr>
                <w:rFonts w:ascii="宋体" w:eastAsia="宋体" w:hAnsi="宋体" w:cs="宋体"/>
                <w:color w:val="000000"/>
                <w:sz w:val="21"/>
                <w:szCs w:val="21"/>
              </w:rPr>
              <w:t>562060</w:t>
            </w:r>
          </w:p>
        </w:tc>
      </w:tr>
    </w:tbl>
    <w:p w:rsidR="00C966F7" w:rsidRDefault="008F197B">
      <w:pPr>
        <w:spacing w:before="210" w:after="210" w:line="560" w:lineRule="atLeast"/>
        <w:ind w:left="420"/>
        <w:rPr>
          <w:sz w:val="21"/>
          <w:szCs w:val="21"/>
        </w:rPr>
      </w:pPr>
      <w:r>
        <w:rPr>
          <w:rFonts w:ascii="宋体" w:eastAsia="宋体" w:hAnsi="宋体" w:cs="宋体"/>
          <w:sz w:val="21"/>
          <w:szCs w:val="21"/>
        </w:rPr>
        <w:t>二、投资者可到银泰证券办理上述基金的开户、认购、申赎及其他业务。投资者可以通过以下途径了解或咨询相关情况：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银泰证券有限责任公司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95341</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www.ytzq.com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C966F7" w:rsidRDefault="008F197B">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w:t>
      </w:r>
      <w:r>
        <w:rPr>
          <w:rFonts w:ascii="宋体" w:eastAsia="宋体" w:hAnsi="宋体" w:cs="宋体"/>
          <w:sz w:val="21"/>
          <w:szCs w:val="21"/>
        </w:rPr>
        <w:t>资料概要、《基金合同》和《招募说明书》。敬请投资者注意投资风险。</w:t>
      </w:r>
      <w:r>
        <w:rPr>
          <w:rFonts w:ascii="宋体" w:eastAsia="宋体" w:hAnsi="宋体" w:cs="宋体"/>
          <w:sz w:val="21"/>
          <w:szCs w:val="21"/>
        </w:rPr>
        <w:t xml:space="preserve"> </w:t>
      </w:r>
    </w:p>
    <w:p w:rsidR="00C966F7" w:rsidRDefault="008F197B">
      <w:pPr>
        <w:spacing w:before="210" w:after="210" w:line="560" w:lineRule="atLeast"/>
        <w:rPr>
          <w:sz w:val="21"/>
          <w:szCs w:val="21"/>
        </w:rPr>
      </w:pPr>
      <w:r>
        <w:rPr>
          <w:rFonts w:ascii="宋体" w:eastAsia="宋体" w:hAnsi="宋体" w:cs="宋体"/>
          <w:sz w:val="21"/>
          <w:szCs w:val="21"/>
        </w:rPr>
        <w:lastRenderedPageBreak/>
        <w:t>  </w:t>
      </w:r>
      <w:r>
        <w:rPr>
          <w:rFonts w:ascii="宋体" w:eastAsia="宋体" w:hAnsi="宋体" w:cs="宋体"/>
          <w:sz w:val="21"/>
          <w:szCs w:val="21"/>
        </w:rPr>
        <w:t>特此公告。</w:t>
      </w:r>
      <w:r>
        <w:rPr>
          <w:rFonts w:ascii="宋体" w:eastAsia="宋体" w:hAnsi="宋体" w:cs="宋体"/>
          <w:sz w:val="21"/>
          <w:szCs w:val="21"/>
        </w:rPr>
        <w:t xml:space="preserve"> </w:t>
      </w:r>
    </w:p>
    <w:p w:rsidR="00C966F7" w:rsidRDefault="008F197B">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10</w:t>
      </w:r>
      <w:r>
        <w:rPr>
          <w:rFonts w:ascii="宋体" w:eastAsia="宋体" w:hAnsi="宋体" w:cs="宋体"/>
          <w:sz w:val="21"/>
          <w:szCs w:val="21"/>
        </w:rPr>
        <w:t>月</w:t>
      </w:r>
      <w:r>
        <w:rPr>
          <w:rFonts w:ascii="宋体" w:eastAsia="宋体" w:hAnsi="宋体" w:cs="宋体"/>
          <w:sz w:val="21"/>
          <w:szCs w:val="21"/>
        </w:rPr>
        <w:t>15</w:t>
      </w:r>
      <w:r>
        <w:rPr>
          <w:rFonts w:ascii="宋体" w:eastAsia="宋体" w:hAnsi="宋体" w:cs="宋体"/>
          <w:sz w:val="21"/>
          <w:szCs w:val="21"/>
        </w:rPr>
        <w:t>日</w:t>
      </w:r>
      <w:r>
        <w:rPr>
          <w:rFonts w:ascii="宋体" w:eastAsia="宋体" w:hAnsi="宋体" w:cs="宋体"/>
          <w:sz w:val="21"/>
          <w:szCs w:val="21"/>
        </w:rPr>
        <w:t xml:space="preserve"> </w:t>
      </w:r>
    </w:p>
    <w:p w:rsidR="00C966F7" w:rsidRDefault="00C966F7">
      <w:pPr>
        <w:spacing w:before="240" w:after="240"/>
      </w:pPr>
    </w:p>
    <w:sectPr w:rsidR="00C966F7" w:rsidSect="00C966F7">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6F7" w:rsidRDefault="00C966F7" w:rsidP="00C966F7">
      <w:r>
        <w:separator/>
      </w:r>
    </w:p>
  </w:endnote>
  <w:endnote w:type="continuationSeparator" w:id="0">
    <w:p w:rsidR="00C966F7" w:rsidRDefault="00C966F7" w:rsidP="00C96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F7" w:rsidRDefault="00C966F7">
    <w:pPr>
      <w:jc w:val="center"/>
      <w:rPr>
        <w:sz w:val="20"/>
      </w:rPr>
    </w:pPr>
    <w:r>
      <w:rPr>
        <w:sz w:val="20"/>
      </w:rPr>
      <w:fldChar w:fldCharType="begin"/>
    </w:r>
    <w:r w:rsidR="008F197B">
      <w:rPr>
        <w:rFonts w:ascii="宋体" w:eastAsia="宋体" w:hAnsi="宋体" w:cs="宋体"/>
        <w:sz w:val="20"/>
      </w:rPr>
      <w:instrText>PAGE</w:instrText>
    </w:r>
    <w:r>
      <w:rPr>
        <w:sz w:val="20"/>
      </w:rPr>
      <w:fldChar w:fldCharType="separate"/>
    </w:r>
    <w:r w:rsidR="008F197B">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6F7" w:rsidRDefault="00C966F7" w:rsidP="00C966F7">
      <w:r>
        <w:separator/>
      </w:r>
    </w:p>
  </w:footnote>
  <w:footnote w:type="continuationSeparator" w:id="0">
    <w:p w:rsidR="00C966F7" w:rsidRDefault="00C966F7" w:rsidP="00C966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8F197B"/>
    <w:rsid w:val="00A77B3E"/>
    <w:rsid w:val="00C966F7"/>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66F7"/>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2024-10-14T16:00:00Z</dcterms:created>
  <dcterms:modified xsi:type="dcterms:W3CDTF">2024-10-14T16:00:00Z</dcterms:modified>
</cp:coreProperties>
</file>