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65" w:rsidRPr="006F1755" w:rsidRDefault="00EF1065" w:rsidP="00EF1065">
      <w:pPr>
        <w:spacing w:line="360" w:lineRule="auto"/>
        <w:jc w:val="center"/>
        <w:rPr>
          <w:rFonts w:ascii="微软雅黑" w:eastAsia="微软雅黑" w:hAnsi="微软雅黑"/>
          <w:color w:val="000000" w:themeColor="text1"/>
          <w:sz w:val="24"/>
          <w:szCs w:val="20"/>
        </w:rPr>
      </w:pPr>
      <w:r w:rsidRPr="006F1755">
        <w:rPr>
          <w:rFonts w:ascii="微软雅黑" w:eastAsia="微软雅黑" w:hAnsi="微软雅黑" w:hint="eastAsia"/>
          <w:color w:val="000000" w:themeColor="text1"/>
          <w:sz w:val="24"/>
          <w:szCs w:val="20"/>
        </w:rPr>
        <w:t>银河基金管理有限公司关于旗下</w:t>
      </w:r>
      <w:r w:rsidR="00F11151" w:rsidRPr="006F1755">
        <w:rPr>
          <w:rFonts w:ascii="微软雅黑" w:eastAsia="微软雅黑" w:hAnsi="微软雅黑" w:hint="eastAsia"/>
          <w:color w:val="000000" w:themeColor="text1"/>
          <w:sz w:val="24"/>
          <w:szCs w:val="20"/>
        </w:rPr>
        <w:t>银河沪深300价值指数证券投资基金A类基金份额在</w:t>
      </w:r>
      <w:r w:rsidR="00F720A2" w:rsidRPr="006F1755">
        <w:rPr>
          <w:rFonts w:ascii="微软雅黑" w:eastAsia="微软雅黑" w:hAnsi="微软雅黑" w:hint="eastAsia"/>
          <w:color w:val="000000" w:themeColor="text1"/>
          <w:sz w:val="24"/>
          <w:szCs w:val="20"/>
        </w:rPr>
        <w:t>民生银行</w:t>
      </w:r>
      <w:r w:rsidRPr="006F1755">
        <w:rPr>
          <w:rFonts w:ascii="微软雅黑" w:eastAsia="微软雅黑" w:hAnsi="微软雅黑" w:hint="eastAsia"/>
          <w:color w:val="000000" w:themeColor="text1"/>
          <w:sz w:val="24"/>
          <w:szCs w:val="20"/>
        </w:rPr>
        <w:t>股份有限公司</w:t>
      </w:r>
      <w:r w:rsidR="003D196A" w:rsidRPr="006F1755">
        <w:rPr>
          <w:rFonts w:ascii="微软雅黑" w:eastAsia="微软雅黑" w:hAnsi="微软雅黑" w:hint="eastAsia"/>
          <w:color w:val="000000" w:themeColor="text1"/>
          <w:sz w:val="24"/>
          <w:szCs w:val="20"/>
        </w:rPr>
        <w:t>开通定投</w:t>
      </w:r>
      <w:r w:rsidR="009C4118" w:rsidRPr="006F1755">
        <w:rPr>
          <w:rFonts w:ascii="微软雅黑" w:eastAsia="微软雅黑" w:hAnsi="微软雅黑" w:hint="eastAsia"/>
          <w:color w:val="000000" w:themeColor="text1"/>
          <w:sz w:val="24"/>
          <w:szCs w:val="20"/>
        </w:rPr>
        <w:t>业务</w:t>
      </w:r>
      <w:r w:rsidR="006F1755" w:rsidRPr="006F1755">
        <w:rPr>
          <w:rFonts w:ascii="微软雅黑" w:eastAsia="微软雅黑" w:hAnsi="微软雅黑" w:hint="eastAsia"/>
          <w:color w:val="000000" w:themeColor="text1"/>
          <w:sz w:val="24"/>
          <w:szCs w:val="20"/>
        </w:rPr>
        <w:t>并</w:t>
      </w:r>
      <w:r w:rsidR="0038171C" w:rsidRPr="006F1755">
        <w:rPr>
          <w:rFonts w:ascii="微软雅黑" w:eastAsia="微软雅黑" w:hAnsi="微软雅黑" w:hint="eastAsia"/>
          <w:color w:val="000000" w:themeColor="text1"/>
          <w:sz w:val="24"/>
          <w:szCs w:val="20"/>
        </w:rPr>
        <w:t>参加费率优惠</w:t>
      </w:r>
      <w:r w:rsidRPr="006F1755">
        <w:rPr>
          <w:rFonts w:ascii="微软雅黑" w:eastAsia="微软雅黑" w:hAnsi="微软雅黑" w:hint="eastAsia"/>
          <w:color w:val="000000" w:themeColor="text1"/>
          <w:sz w:val="24"/>
          <w:szCs w:val="20"/>
        </w:rPr>
        <w:t>的公告</w:t>
      </w:r>
    </w:p>
    <w:p w:rsidR="00EF1065" w:rsidRPr="006F1755" w:rsidRDefault="00EF1065" w:rsidP="003A193F">
      <w:pPr>
        <w:adjustRightInd w:val="0"/>
        <w:snapToGrid w:val="0"/>
        <w:spacing w:line="360" w:lineRule="auto"/>
        <w:ind w:firstLineChars="200" w:firstLine="400"/>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为了更好</w:t>
      </w:r>
      <w:r w:rsidR="00EE5BD5" w:rsidRPr="006F1755">
        <w:rPr>
          <w:rFonts w:ascii="微软雅黑" w:eastAsia="微软雅黑" w:hAnsi="微软雅黑" w:hint="eastAsia"/>
          <w:color w:val="000000" w:themeColor="text1"/>
          <w:sz w:val="20"/>
          <w:szCs w:val="20"/>
        </w:rPr>
        <w:t>地</w:t>
      </w:r>
      <w:r w:rsidRPr="006F1755">
        <w:rPr>
          <w:rFonts w:ascii="微软雅黑" w:eastAsia="微软雅黑" w:hAnsi="微软雅黑" w:hint="eastAsia"/>
          <w:color w:val="000000" w:themeColor="text1"/>
          <w:sz w:val="20"/>
          <w:szCs w:val="20"/>
        </w:rPr>
        <w:t>满足广大投资者的需求，银河基金管理有限公司（以下简称“本公司”、“基金管理人”）与</w:t>
      </w:r>
      <w:r w:rsidR="00F720A2" w:rsidRPr="006F1755">
        <w:rPr>
          <w:rFonts w:ascii="微软雅黑" w:eastAsia="微软雅黑" w:hAnsi="微软雅黑" w:hint="eastAsia"/>
          <w:color w:val="000000" w:themeColor="text1"/>
          <w:sz w:val="20"/>
          <w:szCs w:val="20"/>
        </w:rPr>
        <w:t>民生银行</w:t>
      </w:r>
      <w:r w:rsidRPr="006F1755">
        <w:rPr>
          <w:rFonts w:ascii="微软雅黑" w:eastAsia="微软雅黑" w:hAnsi="微软雅黑" w:hint="eastAsia"/>
          <w:color w:val="000000" w:themeColor="text1"/>
          <w:sz w:val="20"/>
          <w:szCs w:val="20"/>
        </w:rPr>
        <w:t>股份有限公司（以下简称“</w:t>
      </w:r>
      <w:r w:rsidR="00F720A2" w:rsidRPr="006F1755">
        <w:rPr>
          <w:rFonts w:ascii="微软雅黑" w:eastAsia="微软雅黑" w:hAnsi="微软雅黑" w:hint="eastAsia"/>
          <w:color w:val="000000" w:themeColor="text1"/>
          <w:sz w:val="20"/>
          <w:szCs w:val="20"/>
        </w:rPr>
        <w:t>民生银行</w:t>
      </w:r>
      <w:r w:rsidRPr="006F1755">
        <w:rPr>
          <w:rFonts w:ascii="微软雅黑" w:eastAsia="微软雅黑" w:hAnsi="微软雅黑" w:hint="eastAsia"/>
          <w:color w:val="000000" w:themeColor="text1"/>
          <w:sz w:val="20"/>
          <w:szCs w:val="20"/>
        </w:rPr>
        <w:t>”）协商</w:t>
      </w:r>
      <w:r w:rsidR="00EE5BD5" w:rsidRPr="006F1755">
        <w:rPr>
          <w:rFonts w:ascii="微软雅黑" w:eastAsia="微软雅黑" w:hAnsi="微软雅黑" w:hint="eastAsia"/>
          <w:color w:val="000000" w:themeColor="text1"/>
          <w:sz w:val="20"/>
          <w:szCs w:val="20"/>
        </w:rPr>
        <w:t>决定</w:t>
      </w:r>
      <w:r w:rsidRPr="006F1755">
        <w:rPr>
          <w:rFonts w:ascii="微软雅黑" w:eastAsia="微软雅黑" w:hAnsi="微软雅黑" w:hint="eastAsia"/>
          <w:color w:val="000000" w:themeColor="text1"/>
          <w:sz w:val="20"/>
          <w:szCs w:val="20"/>
        </w:rPr>
        <w:t>，自</w:t>
      </w:r>
      <w:r w:rsidR="00F720A2" w:rsidRPr="006F1755">
        <w:rPr>
          <w:rFonts w:ascii="微软雅黑" w:eastAsia="微软雅黑" w:hAnsi="微软雅黑" w:hint="eastAsia"/>
          <w:color w:val="000000" w:themeColor="text1"/>
          <w:sz w:val="20"/>
          <w:szCs w:val="20"/>
        </w:rPr>
        <w:t>2024年</w:t>
      </w:r>
      <w:r w:rsidR="00F11151" w:rsidRPr="006F1755">
        <w:rPr>
          <w:rFonts w:ascii="微软雅黑" w:eastAsia="微软雅黑" w:hAnsi="微软雅黑"/>
          <w:color w:val="000000" w:themeColor="text1"/>
          <w:sz w:val="20"/>
          <w:szCs w:val="20"/>
        </w:rPr>
        <w:t>10</w:t>
      </w:r>
      <w:r w:rsidR="00F720A2" w:rsidRPr="006F1755">
        <w:rPr>
          <w:rFonts w:ascii="微软雅黑" w:eastAsia="微软雅黑" w:hAnsi="微软雅黑" w:hint="eastAsia"/>
          <w:color w:val="000000" w:themeColor="text1"/>
          <w:sz w:val="20"/>
          <w:szCs w:val="20"/>
        </w:rPr>
        <w:t>月</w:t>
      </w:r>
      <w:r w:rsidR="00F11151" w:rsidRPr="006F1755">
        <w:rPr>
          <w:rFonts w:ascii="微软雅黑" w:eastAsia="微软雅黑" w:hAnsi="微软雅黑"/>
          <w:color w:val="000000" w:themeColor="text1"/>
          <w:sz w:val="20"/>
          <w:szCs w:val="20"/>
        </w:rPr>
        <w:t>14</w:t>
      </w:r>
      <w:r w:rsidR="00F720A2" w:rsidRPr="006F1755">
        <w:rPr>
          <w:rFonts w:ascii="微软雅黑" w:eastAsia="微软雅黑" w:hAnsi="微软雅黑" w:hint="eastAsia"/>
          <w:color w:val="000000" w:themeColor="text1"/>
          <w:sz w:val="20"/>
          <w:szCs w:val="20"/>
        </w:rPr>
        <w:t>日</w:t>
      </w:r>
      <w:r w:rsidRPr="006F1755">
        <w:rPr>
          <w:rFonts w:ascii="微软雅黑" w:eastAsia="微软雅黑" w:hAnsi="微软雅黑" w:hint="eastAsia"/>
          <w:color w:val="000000" w:themeColor="text1"/>
          <w:sz w:val="20"/>
          <w:szCs w:val="20"/>
        </w:rPr>
        <w:t>起，本公司旗下</w:t>
      </w:r>
      <w:r w:rsidR="00F11151" w:rsidRPr="006F1755">
        <w:rPr>
          <w:rFonts w:ascii="微软雅黑" w:eastAsia="微软雅黑" w:hAnsi="微软雅黑" w:hint="eastAsia"/>
          <w:color w:val="000000" w:themeColor="text1"/>
          <w:sz w:val="20"/>
          <w:szCs w:val="20"/>
        </w:rPr>
        <w:t>银河沪深300价值指数证券投资基金A类基金份额</w:t>
      </w:r>
      <w:r w:rsidR="00C17DFC" w:rsidRPr="006F1755">
        <w:rPr>
          <w:rFonts w:ascii="微软雅黑" w:eastAsia="微软雅黑" w:hAnsi="微软雅黑" w:hint="eastAsia"/>
          <w:color w:val="000000" w:themeColor="text1"/>
          <w:sz w:val="20"/>
          <w:szCs w:val="20"/>
        </w:rPr>
        <w:t>（以下简称"本基金"，</w:t>
      </w:r>
      <w:r w:rsidR="00F11151" w:rsidRPr="006F1755">
        <w:rPr>
          <w:rFonts w:ascii="微软雅黑" w:eastAsia="微软雅黑" w:hAnsi="微软雅黑" w:hint="eastAsia"/>
          <w:color w:val="000000" w:themeColor="text1"/>
          <w:sz w:val="20"/>
          <w:szCs w:val="20"/>
        </w:rPr>
        <w:t>A类份额</w:t>
      </w:r>
      <w:r w:rsidR="00A3254E" w:rsidRPr="006F1755">
        <w:rPr>
          <w:rFonts w:ascii="微软雅黑" w:eastAsia="微软雅黑" w:hAnsi="微软雅黑" w:hint="eastAsia"/>
          <w:color w:val="000000" w:themeColor="text1"/>
          <w:sz w:val="20"/>
          <w:szCs w:val="20"/>
        </w:rPr>
        <w:t>基金代码：</w:t>
      </w:r>
      <w:r w:rsidR="00F11151" w:rsidRPr="006F1755">
        <w:rPr>
          <w:rFonts w:ascii="微软雅黑" w:eastAsia="微软雅黑" w:hAnsi="微软雅黑"/>
          <w:color w:val="000000" w:themeColor="text1"/>
          <w:sz w:val="20"/>
          <w:szCs w:val="20"/>
        </w:rPr>
        <w:t>519671</w:t>
      </w:r>
      <w:r w:rsidR="00C17DFC" w:rsidRPr="006F1755">
        <w:rPr>
          <w:rFonts w:ascii="微软雅黑" w:eastAsia="微软雅黑" w:hAnsi="微软雅黑" w:hint="eastAsia"/>
          <w:color w:val="000000" w:themeColor="text1"/>
          <w:sz w:val="20"/>
          <w:szCs w:val="20"/>
        </w:rPr>
        <w:t>）</w:t>
      </w:r>
      <w:r w:rsidR="00F11151" w:rsidRPr="006F1755">
        <w:rPr>
          <w:rFonts w:ascii="微软雅黑" w:eastAsia="微软雅黑" w:hAnsi="微软雅黑" w:hint="eastAsia"/>
          <w:color w:val="000000" w:themeColor="text1"/>
          <w:sz w:val="20"/>
          <w:szCs w:val="20"/>
        </w:rPr>
        <w:t>在</w:t>
      </w:r>
      <w:r w:rsidR="00F720A2" w:rsidRPr="006F1755">
        <w:rPr>
          <w:rFonts w:ascii="微软雅黑" w:eastAsia="微软雅黑" w:hAnsi="微软雅黑" w:hint="eastAsia"/>
          <w:color w:val="000000" w:themeColor="text1"/>
          <w:sz w:val="20"/>
          <w:szCs w:val="20"/>
        </w:rPr>
        <w:t>民生银行</w:t>
      </w:r>
      <w:r w:rsidR="003D196A" w:rsidRPr="006F1755">
        <w:rPr>
          <w:rFonts w:ascii="微软雅黑" w:eastAsia="微软雅黑" w:hAnsi="微软雅黑" w:hint="eastAsia"/>
          <w:color w:val="000000" w:themeColor="text1"/>
          <w:sz w:val="20"/>
          <w:szCs w:val="20"/>
        </w:rPr>
        <w:t>开通定投</w:t>
      </w:r>
      <w:r w:rsidR="009C4118" w:rsidRPr="006F1755">
        <w:rPr>
          <w:rFonts w:ascii="微软雅黑" w:eastAsia="微软雅黑" w:hAnsi="微软雅黑" w:hint="eastAsia"/>
          <w:color w:val="000000" w:themeColor="text1"/>
          <w:sz w:val="20"/>
          <w:szCs w:val="20"/>
        </w:rPr>
        <w:t>业务</w:t>
      </w:r>
      <w:r w:rsidR="00F11151" w:rsidRPr="006F1755">
        <w:rPr>
          <w:rFonts w:ascii="微软雅黑" w:eastAsia="微软雅黑" w:hAnsi="微软雅黑" w:hint="eastAsia"/>
          <w:color w:val="000000" w:themeColor="text1"/>
          <w:sz w:val="20"/>
          <w:szCs w:val="20"/>
        </w:rPr>
        <w:t>并</w:t>
      </w:r>
      <w:r w:rsidR="004074CD" w:rsidRPr="006F1755">
        <w:rPr>
          <w:rFonts w:ascii="微软雅黑" w:eastAsia="微软雅黑" w:hAnsi="微软雅黑" w:hint="eastAsia"/>
          <w:color w:val="000000" w:themeColor="text1"/>
          <w:sz w:val="20"/>
          <w:szCs w:val="20"/>
        </w:rPr>
        <w:t>参加费率优惠活动</w:t>
      </w:r>
      <w:r w:rsidRPr="006F1755">
        <w:rPr>
          <w:rFonts w:ascii="微软雅黑" w:eastAsia="微软雅黑" w:hAnsi="微软雅黑" w:hint="eastAsia"/>
          <w:color w:val="000000" w:themeColor="text1"/>
          <w:sz w:val="20"/>
          <w:szCs w:val="20"/>
        </w:rPr>
        <w:t>，办理定投业务的起点金额为10元。</w:t>
      </w:r>
    </w:p>
    <w:p w:rsidR="0061555F" w:rsidRPr="006F1755" w:rsidRDefault="0061555F" w:rsidP="003A193F">
      <w:pPr>
        <w:adjustRightInd w:val="0"/>
        <w:snapToGrid w:val="0"/>
        <w:spacing w:line="360" w:lineRule="auto"/>
        <w:ind w:firstLineChars="200" w:firstLine="400"/>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投资者通过</w:t>
      </w:r>
      <w:r w:rsidR="00F720A2" w:rsidRPr="006F1755">
        <w:rPr>
          <w:rFonts w:ascii="微软雅黑" w:eastAsia="微软雅黑" w:hAnsi="微软雅黑" w:hint="eastAsia"/>
          <w:color w:val="000000" w:themeColor="text1"/>
          <w:sz w:val="20"/>
          <w:szCs w:val="20"/>
        </w:rPr>
        <w:t>民生银行</w:t>
      </w:r>
      <w:r w:rsidR="006F1755" w:rsidRPr="006F1755">
        <w:rPr>
          <w:rFonts w:ascii="微软雅黑" w:eastAsia="微软雅黑" w:hAnsi="微软雅黑" w:hint="eastAsia"/>
          <w:color w:val="000000" w:themeColor="text1"/>
          <w:sz w:val="20"/>
          <w:szCs w:val="20"/>
        </w:rPr>
        <w:t>申购、</w:t>
      </w:r>
      <w:r w:rsidRPr="006F1755">
        <w:rPr>
          <w:rFonts w:ascii="微软雅黑" w:eastAsia="微软雅黑" w:hAnsi="微软雅黑" w:hint="eastAsia"/>
          <w:color w:val="000000" w:themeColor="text1"/>
          <w:sz w:val="20"/>
          <w:szCs w:val="20"/>
        </w:rPr>
        <w:t>定投上述基金（仅限前端收费模式基金），享受最低费率优惠</w:t>
      </w:r>
      <w:r w:rsidR="003A193F" w:rsidRPr="006F1755">
        <w:rPr>
          <w:rFonts w:ascii="微软雅黑" w:eastAsia="微软雅黑" w:hAnsi="微软雅黑"/>
          <w:color w:val="000000" w:themeColor="text1"/>
          <w:sz w:val="20"/>
          <w:szCs w:val="20"/>
        </w:rPr>
        <w:t>1</w:t>
      </w:r>
      <w:r w:rsidRPr="006F1755">
        <w:rPr>
          <w:rFonts w:ascii="微软雅黑" w:eastAsia="微软雅黑" w:hAnsi="微软雅黑" w:hint="eastAsia"/>
          <w:color w:val="000000" w:themeColor="text1"/>
          <w:sz w:val="20"/>
          <w:szCs w:val="20"/>
        </w:rPr>
        <w:t>折起，实施费率优惠的具体活动方案及时间以</w:t>
      </w:r>
      <w:r w:rsidR="00F720A2" w:rsidRPr="006F1755">
        <w:rPr>
          <w:rFonts w:ascii="微软雅黑" w:eastAsia="微软雅黑" w:hAnsi="微软雅黑" w:hint="eastAsia"/>
          <w:color w:val="000000" w:themeColor="text1"/>
          <w:sz w:val="20"/>
          <w:szCs w:val="20"/>
        </w:rPr>
        <w:t>民</w:t>
      </w:r>
      <w:bookmarkStart w:id="0" w:name="_GoBack"/>
      <w:bookmarkEnd w:id="0"/>
      <w:r w:rsidR="00F720A2" w:rsidRPr="006F1755">
        <w:rPr>
          <w:rFonts w:ascii="微软雅黑" w:eastAsia="微软雅黑" w:hAnsi="微软雅黑" w:hint="eastAsia"/>
          <w:color w:val="000000" w:themeColor="text1"/>
          <w:sz w:val="20"/>
          <w:szCs w:val="20"/>
        </w:rPr>
        <w:t>生银行</w:t>
      </w:r>
      <w:r w:rsidRPr="006F1755">
        <w:rPr>
          <w:rFonts w:ascii="微软雅黑" w:eastAsia="微软雅黑" w:hAnsi="微软雅黑" w:hint="eastAsia"/>
          <w:color w:val="000000" w:themeColor="text1"/>
          <w:sz w:val="20"/>
          <w:szCs w:val="20"/>
        </w:rPr>
        <w:t>的公告为准。若原申购费率是固定费用的，则按固定费用执行，不再享有折扣费率。</w:t>
      </w:r>
    </w:p>
    <w:p w:rsidR="00497A0D" w:rsidRPr="006F1755" w:rsidRDefault="00497A0D" w:rsidP="003A193F">
      <w:pPr>
        <w:adjustRightInd w:val="0"/>
        <w:snapToGrid w:val="0"/>
        <w:spacing w:line="360" w:lineRule="auto"/>
        <w:ind w:firstLineChars="200" w:firstLine="400"/>
        <w:rPr>
          <w:rFonts w:ascii="微软雅黑" w:eastAsia="微软雅黑" w:hAnsi="微软雅黑"/>
          <w:color w:val="000000" w:themeColor="text1"/>
          <w:sz w:val="20"/>
          <w:szCs w:val="20"/>
        </w:rPr>
      </w:pPr>
    </w:p>
    <w:p w:rsidR="00EF1065" w:rsidRPr="006F1755" w:rsidRDefault="00EF1065" w:rsidP="003A193F">
      <w:pPr>
        <w:adjustRightInd w:val="0"/>
        <w:snapToGrid w:val="0"/>
        <w:spacing w:line="360" w:lineRule="auto"/>
        <w:ind w:firstLineChars="200" w:firstLine="400"/>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 xml:space="preserve">投资者可通过以下途径了解或咨询相关情况 </w:t>
      </w:r>
    </w:p>
    <w:p w:rsidR="00497A0D" w:rsidRPr="006F1755" w:rsidRDefault="00497A0D" w:rsidP="00497A0D">
      <w:pPr>
        <w:adjustRightInd w:val="0"/>
        <w:snapToGrid w:val="0"/>
        <w:spacing w:line="360" w:lineRule="auto"/>
        <w:ind w:firstLineChars="200" w:firstLine="400"/>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1、</w:t>
      </w:r>
      <w:r w:rsidR="00F720A2" w:rsidRPr="006F1755">
        <w:rPr>
          <w:rFonts w:ascii="微软雅黑" w:eastAsia="微软雅黑" w:hAnsi="微软雅黑" w:hint="eastAsia"/>
          <w:color w:val="000000" w:themeColor="text1"/>
          <w:sz w:val="20"/>
          <w:szCs w:val="20"/>
        </w:rPr>
        <w:t>民生银行</w:t>
      </w:r>
      <w:r w:rsidRPr="006F1755">
        <w:rPr>
          <w:rFonts w:ascii="微软雅黑" w:eastAsia="微软雅黑" w:hAnsi="微软雅黑" w:hint="eastAsia"/>
          <w:color w:val="000000" w:themeColor="text1"/>
          <w:sz w:val="20"/>
          <w:szCs w:val="20"/>
        </w:rPr>
        <w:t>股份有限公司</w:t>
      </w:r>
    </w:p>
    <w:p w:rsidR="00A3254E" w:rsidRPr="006F1755" w:rsidRDefault="00A3254E" w:rsidP="00A3254E">
      <w:pPr>
        <w:adjustRightInd w:val="0"/>
        <w:snapToGrid w:val="0"/>
        <w:spacing w:line="360" w:lineRule="auto"/>
        <w:ind w:firstLineChars="200" w:firstLine="400"/>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客户服务电话：95568</w:t>
      </w:r>
    </w:p>
    <w:p w:rsidR="00A3254E" w:rsidRPr="006F1755" w:rsidRDefault="00A3254E" w:rsidP="00A3254E">
      <w:pPr>
        <w:adjustRightInd w:val="0"/>
        <w:snapToGrid w:val="0"/>
        <w:spacing w:line="360" w:lineRule="auto"/>
        <w:ind w:firstLineChars="200" w:firstLine="400"/>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网址：www.cmbc.com.cn</w:t>
      </w:r>
    </w:p>
    <w:p w:rsidR="0081485E" w:rsidRPr="006F1755" w:rsidRDefault="00F720A2" w:rsidP="00497A0D">
      <w:pPr>
        <w:adjustRightInd w:val="0"/>
        <w:snapToGrid w:val="0"/>
        <w:spacing w:line="360" w:lineRule="auto"/>
        <w:ind w:firstLineChars="200" w:firstLine="400"/>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民生银行</w:t>
      </w:r>
      <w:r w:rsidR="0081485E" w:rsidRPr="006F1755">
        <w:rPr>
          <w:rFonts w:ascii="微软雅黑" w:eastAsia="微软雅黑" w:hAnsi="微软雅黑" w:hint="eastAsia"/>
          <w:color w:val="000000" w:themeColor="text1"/>
          <w:sz w:val="20"/>
          <w:szCs w:val="20"/>
        </w:rPr>
        <w:t>保留对上述业务的最终解释权。</w:t>
      </w:r>
    </w:p>
    <w:p w:rsidR="00EF1065" w:rsidRPr="006F1755" w:rsidRDefault="00EF1065" w:rsidP="0081485E">
      <w:pPr>
        <w:adjustRightInd w:val="0"/>
        <w:snapToGrid w:val="0"/>
        <w:spacing w:line="360" w:lineRule="auto"/>
        <w:ind w:firstLineChars="200" w:firstLine="400"/>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2、银河基金管理有限公司</w:t>
      </w:r>
    </w:p>
    <w:p w:rsidR="00EF1065" w:rsidRPr="006F1755" w:rsidRDefault="00EF1065" w:rsidP="003A193F">
      <w:pPr>
        <w:snapToGrid w:val="0"/>
        <w:spacing w:line="360" w:lineRule="auto"/>
        <w:ind w:firstLineChars="200" w:firstLine="400"/>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客户服务电话： 400-820-0860</w:t>
      </w:r>
    </w:p>
    <w:p w:rsidR="00EF1065" w:rsidRPr="006F1755" w:rsidRDefault="00EF1065" w:rsidP="003A193F">
      <w:pPr>
        <w:snapToGrid w:val="0"/>
        <w:spacing w:line="360" w:lineRule="auto"/>
        <w:ind w:firstLineChars="200" w:firstLine="400"/>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网址： www.</w:t>
      </w:r>
      <w:r w:rsidR="0098364F" w:rsidRPr="006F1755">
        <w:rPr>
          <w:rFonts w:ascii="微软雅黑" w:eastAsia="微软雅黑" w:hAnsi="微软雅黑" w:hint="eastAsia"/>
          <w:color w:val="000000" w:themeColor="text1"/>
          <w:sz w:val="20"/>
          <w:szCs w:val="20"/>
        </w:rPr>
        <w:t>cgf.cn</w:t>
      </w:r>
    </w:p>
    <w:p w:rsidR="0061555F" w:rsidRPr="006F1755" w:rsidRDefault="0061555F" w:rsidP="003A193F">
      <w:pPr>
        <w:snapToGrid w:val="0"/>
        <w:spacing w:line="360" w:lineRule="auto"/>
        <w:ind w:firstLineChars="200" w:firstLine="400"/>
        <w:rPr>
          <w:rStyle w:val="txtcontent11"/>
          <w:rFonts w:ascii="微软雅黑" w:eastAsia="微软雅黑" w:hAnsi="微软雅黑"/>
          <w:color w:val="000000" w:themeColor="text1"/>
          <w:sz w:val="20"/>
          <w:szCs w:val="20"/>
        </w:rPr>
      </w:pPr>
    </w:p>
    <w:p w:rsidR="00EF1065" w:rsidRPr="006F1755" w:rsidRDefault="00EF1065" w:rsidP="003A193F">
      <w:pPr>
        <w:snapToGrid w:val="0"/>
        <w:spacing w:line="360" w:lineRule="auto"/>
        <w:ind w:firstLineChars="200" w:firstLine="400"/>
        <w:rPr>
          <w:rStyle w:val="txtcontent11"/>
          <w:rFonts w:ascii="微软雅黑" w:eastAsia="微软雅黑" w:hAnsi="微软雅黑"/>
          <w:color w:val="000000" w:themeColor="text1"/>
          <w:sz w:val="20"/>
          <w:szCs w:val="20"/>
        </w:rPr>
      </w:pPr>
      <w:r w:rsidRPr="006F1755">
        <w:rPr>
          <w:rStyle w:val="txtcontent11"/>
          <w:rFonts w:ascii="微软雅黑" w:eastAsia="微软雅黑" w:hAnsi="微软雅黑" w:hint="eastAsia"/>
          <w:b/>
          <w:color w:val="000000" w:themeColor="text1"/>
          <w:sz w:val="20"/>
          <w:szCs w:val="20"/>
        </w:rPr>
        <w:t>风险提示</w:t>
      </w:r>
      <w:r w:rsidR="0061555F" w:rsidRPr="006F1755">
        <w:rPr>
          <w:rStyle w:val="txtcontent11"/>
          <w:rFonts w:ascii="微软雅黑" w:eastAsia="微软雅黑" w:hAnsi="微软雅黑" w:hint="eastAsia"/>
          <w:b/>
          <w:color w:val="000000" w:themeColor="text1"/>
          <w:sz w:val="20"/>
          <w:szCs w:val="20"/>
        </w:rPr>
        <w:t>：</w:t>
      </w:r>
      <w:r w:rsidRPr="006F1755">
        <w:rPr>
          <w:rStyle w:val="txtcontent11"/>
          <w:rFonts w:ascii="微软雅黑" w:eastAsia="微软雅黑" w:hAnsi="微软雅黑" w:hint="eastAsia"/>
          <w:color w:val="000000" w:themeColor="text1"/>
          <w:sz w:val="20"/>
          <w:szCs w:val="20"/>
        </w:rPr>
        <w:t>基金管理人承诺以诚实信用、勤勉尽责的原则管理和运用基金财产，但不保证基金一定盈利，也不保证最低收益。投资者做出投资决策之前，请仔细阅读基金合同、基金招募说明书和基金产品资料概要等产品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w:t>
      </w:r>
    </w:p>
    <w:p w:rsidR="00EF1065" w:rsidRPr="006F1755" w:rsidRDefault="00EF1065" w:rsidP="003A193F">
      <w:pPr>
        <w:snapToGrid w:val="0"/>
        <w:spacing w:line="360" w:lineRule="auto"/>
        <w:ind w:firstLineChars="200" w:firstLine="400"/>
        <w:rPr>
          <w:rStyle w:val="txtcontent11"/>
          <w:rFonts w:ascii="微软雅黑" w:eastAsia="微软雅黑" w:hAnsi="微软雅黑"/>
          <w:color w:val="000000" w:themeColor="text1"/>
          <w:sz w:val="20"/>
          <w:szCs w:val="20"/>
        </w:rPr>
      </w:pPr>
      <w:r w:rsidRPr="006F1755">
        <w:rPr>
          <w:rStyle w:val="txtcontent11"/>
          <w:rFonts w:ascii="微软雅黑" w:eastAsia="微软雅黑" w:hAnsi="微软雅黑" w:hint="eastAsia"/>
          <w:color w:val="000000" w:themeColor="text1"/>
          <w:sz w:val="20"/>
          <w:szCs w:val="20"/>
        </w:rPr>
        <w:t>投资者应当充分了解基金定期定额投资和零存整取等储蓄方式的区别。定期定额投资是引导投资者进行长期投</w:t>
      </w:r>
      <w:r w:rsidRPr="006F1755">
        <w:rPr>
          <w:rStyle w:val="txtcontent11"/>
          <w:rFonts w:ascii="微软雅黑" w:eastAsia="微软雅黑" w:hAnsi="微软雅黑" w:hint="eastAsia"/>
          <w:color w:val="000000" w:themeColor="text1"/>
          <w:sz w:val="20"/>
          <w:szCs w:val="20"/>
        </w:rPr>
        <w:lastRenderedPageBreak/>
        <w:t>资、平均投资成本的一种简单易行的投资方式，但并不能规避基金投资所固有的风险，不能保证投资者获得收益，也不是替代储蓄的等效理财方式。</w:t>
      </w:r>
    </w:p>
    <w:p w:rsidR="00EF1065" w:rsidRPr="006F1755" w:rsidRDefault="00EF1065" w:rsidP="003A193F">
      <w:pPr>
        <w:snapToGrid w:val="0"/>
        <w:spacing w:line="360" w:lineRule="auto"/>
        <w:ind w:firstLineChars="200" w:firstLine="400"/>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特此公告。</w:t>
      </w:r>
    </w:p>
    <w:p w:rsidR="003A193F" w:rsidRPr="006F1755" w:rsidRDefault="003A193F" w:rsidP="003A193F">
      <w:pPr>
        <w:spacing w:line="360" w:lineRule="auto"/>
        <w:ind w:firstLineChars="2250" w:firstLine="4500"/>
        <w:jc w:val="right"/>
        <w:rPr>
          <w:rFonts w:ascii="微软雅黑" w:eastAsia="微软雅黑" w:hAnsi="微软雅黑"/>
          <w:color w:val="000000" w:themeColor="text1"/>
          <w:sz w:val="20"/>
          <w:szCs w:val="20"/>
        </w:rPr>
      </w:pPr>
    </w:p>
    <w:p w:rsidR="00EF1065" w:rsidRPr="006F1755" w:rsidRDefault="00EF1065" w:rsidP="003A193F">
      <w:pPr>
        <w:spacing w:line="360" w:lineRule="auto"/>
        <w:ind w:firstLineChars="2250" w:firstLine="4500"/>
        <w:jc w:val="right"/>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银河基金管理有限公司</w:t>
      </w:r>
    </w:p>
    <w:p w:rsidR="00EF1065" w:rsidRPr="006F1755" w:rsidRDefault="00F720A2" w:rsidP="003A193F">
      <w:pPr>
        <w:spacing w:line="360" w:lineRule="auto"/>
        <w:ind w:firstLineChars="2250" w:firstLine="4500"/>
        <w:jc w:val="right"/>
        <w:rPr>
          <w:rFonts w:ascii="微软雅黑" w:eastAsia="微软雅黑" w:hAnsi="微软雅黑"/>
          <w:color w:val="000000" w:themeColor="text1"/>
          <w:sz w:val="20"/>
          <w:szCs w:val="20"/>
        </w:rPr>
      </w:pPr>
      <w:r w:rsidRPr="006F1755">
        <w:rPr>
          <w:rFonts w:ascii="微软雅黑" w:eastAsia="微软雅黑" w:hAnsi="微软雅黑" w:hint="eastAsia"/>
          <w:color w:val="000000" w:themeColor="text1"/>
          <w:sz w:val="20"/>
          <w:szCs w:val="20"/>
        </w:rPr>
        <w:t>2024年</w:t>
      </w:r>
      <w:r w:rsidR="00215153" w:rsidRPr="006F1755">
        <w:rPr>
          <w:rFonts w:ascii="微软雅黑" w:eastAsia="微软雅黑" w:hAnsi="微软雅黑"/>
          <w:color w:val="000000" w:themeColor="text1"/>
          <w:sz w:val="20"/>
          <w:szCs w:val="20"/>
        </w:rPr>
        <w:t>10</w:t>
      </w:r>
      <w:r w:rsidRPr="006F1755">
        <w:rPr>
          <w:rFonts w:ascii="微软雅黑" w:eastAsia="微软雅黑" w:hAnsi="微软雅黑" w:hint="eastAsia"/>
          <w:color w:val="000000" w:themeColor="text1"/>
          <w:sz w:val="20"/>
          <w:szCs w:val="20"/>
        </w:rPr>
        <w:t>月</w:t>
      </w:r>
      <w:r w:rsidR="00215153" w:rsidRPr="006F1755">
        <w:rPr>
          <w:rFonts w:ascii="微软雅黑" w:eastAsia="微软雅黑" w:hAnsi="微软雅黑"/>
          <w:color w:val="000000" w:themeColor="text1"/>
          <w:sz w:val="20"/>
          <w:szCs w:val="20"/>
        </w:rPr>
        <w:t>14</w:t>
      </w:r>
      <w:r w:rsidRPr="006F1755">
        <w:rPr>
          <w:rFonts w:ascii="微软雅黑" w:eastAsia="微软雅黑" w:hAnsi="微软雅黑" w:hint="eastAsia"/>
          <w:color w:val="000000" w:themeColor="text1"/>
          <w:sz w:val="20"/>
          <w:szCs w:val="20"/>
        </w:rPr>
        <w:t>日</w:t>
      </w:r>
    </w:p>
    <w:sectPr w:rsidR="00EF1065" w:rsidRPr="006F1755" w:rsidSect="005B3726">
      <w:headerReference w:type="default" r:id="rId7"/>
      <w:footerReference w:type="default" r:id="rId8"/>
      <w:pgSz w:w="11906" w:h="16838"/>
      <w:pgMar w:top="1276" w:right="849"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095" w:rsidRDefault="00433095" w:rsidP="00EF1065">
      <w:r>
        <w:separator/>
      </w:r>
    </w:p>
  </w:endnote>
  <w:endnote w:type="continuationSeparator" w:id="0">
    <w:p w:rsidR="00433095" w:rsidRDefault="00433095" w:rsidP="00EF1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ˎ̥">
    <w:altName w:val="苹方-简"/>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59" w:rsidRDefault="00332517">
    <w:pPr>
      <w:pStyle w:val="a4"/>
      <w:jc w:val="center"/>
    </w:pPr>
    <w:r>
      <w:fldChar w:fldCharType="begin"/>
    </w:r>
    <w:r w:rsidR="00E36372">
      <w:instrText>PAGE   \* MERGEFORMAT</w:instrText>
    </w:r>
    <w:r>
      <w:fldChar w:fldCharType="separate"/>
    </w:r>
    <w:r w:rsidR="00585194" w:rsidRPr="00585194">
      <w:rPr>
        <w:noProof/>
        <w:lang w:val="zh-CN"/>
      </w:rPr>
      <w:t>1</w:t>
    </w:r>
    <w:r>
      <w:fldChar w:fldCharType="end"/>
    </w:r>
  </w:p>
  <w:p w:rsidR="002D5A59" w:rsidRDefault="005851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095" w:rsidRDefault="00433095" w:rsidP="00EF1065">
      <w:r>
        <w:separator/>
      </w:r>
    </w:p>
  </w:footnote>
  <w:footnote w:type="continuationSeparator" w:id="0">
    <w:p w:rsidR="00433095" w:rsidRDefault="00433095" w:rsidP="00EF1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59" w:rsidRDefault="00585194" w:rsidP="00AD585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4635"/>
    <w:multiLevelType w:val="hybridMultilevel"/>
    <w:tmpl w:val="9112E2A4"/>
    <w:lvl w:ilvl="0" w:tplc="8DB85C90">
      <w:start w:val="1"/>
      <w:numFmt w:val="japaneseCounting"/>
      <w:lvlText w:val="%1、"/>
      <w:lvlJc w:val="left"/>
      <w:pPr>
        <w:ind w:left="790" w:hanging="39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633B"/>
    <w:rsid w:val="00012ED2"/>
    <w:rsid w:val="00034826"/>
    <w:rsid w:val="00087F70"/>
    <w:rsid w:val="000A0951"/>
    <w:rsid w:val="000A76BF"/>
    <w:rsid w:val="000E173B"/>
    <w:rsid w:val="000F32B8"/>
    <w:rsid w:val="00137E87"/>
    <w:rsid w:val="00160B32"/>
    <w:rsid w:val="00167D16"/>
    <w:rsid w:val="001732D0"/>
    <w:rsid w:val="001D3489"/>
    <w:rsid w:val="001F707B"/>
    <w:rsid w:val="00215153"/>
    <w:rsid w:val="0021638A"/>
    <w:rsid w:val="00217EDB"/>
    <w:rsid w:val="00246251"/>
    <w:rsid w:val="00262F6C"/>
    <w:rsid w:val="002C5294"/>
    <w:rsid w:val="002E7927"/>
    <w:rsid w:val="00300F4F"/>
    <w:rsid w:val="003107CC"/>
    <w:rsid w:val="00332517"/>
    <w:rsid w:val="0038171C"/>
    <w:rsid w:val="00384EAB"/>
    <w:rsid w:val="003A193F"/>
    <w:rsid w:val="003D196A"/>
    <w:rsid w:val="003D79F6"/>
    <w:rsid w:val="004074CD"/>
    <w:rsid w:val="00433095"/>
    <w:rsid w:val="00482728"/>
    <w:rsid w:val="0048328A"/>
    <w:rsid w:val="00497A0D"/>
    <w:rsid w:val="00512B90"/>
    <w:rsid w:val="00532B22"/>
    <w:rsid w:val="00536A6A"/>
    <w:rsid w:val="00565147"/>
    <w:rsid w:val="00572930"/>
    <w:rsid w:val="005850F0"/>
    <w:rsid w:val="00585194"/>
    <w:rsid w:val="005D707B"/>
    <w:rsid w:val="0061555F"/>
    <w:rsid w:val="006A15E0"/>
    <w:rsid w:val="006E36FA"/>
    <w:rsid w:val="006F1755"/>
    <w:rsid w:val="00727A39"/>
    <w:rsid w:val="00752AB5"/>
    <w:rsid w:val="00784EE9"/>
    <w:rsid w:val="00787174"/>
    <w:rsid w:val="007A37EB"/>
    <w:rsid w:val="007A57F9"/>
    <w:rsid w:val="007C0B11"/>
    <w:rsid w:val="0081485E"/>
    <w:rsid w:val="00815F67"/>
    <w:rsid w:val="008965F3"/>
    <w:rsid w:val="008A6F6C"/>
    <w:rsid w:val="008A7B10"/>
    <w:rsid w:val="008C5E71"/>
    <w:rsid w:val="00927AD6"/>
    <w:rsid w:val="00931234"/>
    <w:rsid w:val="00971B56"/>
    <w:rsid w:val="0098364F"/>
    <w:rsid w:val="009855A0"/>
    <w:rsid w:val="00991CEE"/>
    <w:rsid w:val="00996E8A"/>
    <w:rsid w:val="009A43C2"/>
    <w:rsid w:val="009B51F6"/>
    <w:rsid w:val="009C4118"/>
    <w:rsid w:val="009C4BD8"/>
    <w:rsid w:val="009E1256"/>
    <w:rsid w:val="00A25B6F"/>
    <w:rsid w:val="00A3254E"/>
    <w:rsid w:val="00A479DA"/>
    <w:rsid w:val="00A57514"/>
    <w:rsid w:val="00A858E0"/>
    <w:rsid w:val="00AA1051"/>
    <w:rsid w:val="00AD0590"/>
    <w:rsid w:val="00B1782A"/>
    <w:rsid w:val="00B424F5"/>
    <w:rsid w:val="00B45DB1"/>
    <w:rsid w:val="00B77AA5"/>
    <w:rsid w:val="00BA13EF"/>
    <w:rsid w:val="00BB1A5F"/>
    <w:rsid w:val="00BD3B00"/>
    <w:rsid w:val="00C023A4"/>
    <w:rsid w:val="00C16C22"/>
    <w:rsid w:val="00C17DFC"/>
    <w:rsid w:val="00C24838"/>
    <w:rsid w:val="00C25986"/>
    <w:rsid w:val="00C80212"/>
    <w:rsid w:val="00C9605C"/>
    <w:rsid w:val="00CB0B3E"/>
    <w:rsid w:val="00CC73BF"/>
    <w:rsid w:val="00DA33AF"/>
    <w:rsid w:val="00DD733A"/>
    <w:rsid w:val="00DE344E"/>
    <w:rsid w:val="00E156A6"/>
    <w:rsid w:val="00E36372"/>
    <w:rsid w:val="00E623E1"/>
    <w:rsid w:val="00E64086"/>
    <w:rsid w:val="00E74681"/>
    <w:rsid w:val="00E811E5"/>
    <w:rsid w:val="00E82C91"/>
    <w:rsid w:val="00E84409"/>
    <w:rsid w:val="00EA633B"/>
    <w:rsid w:val="00EE5BD5"/>
    <w:rsid w:val="00EF1065"/>
    <w:rsid w:val="00EF61F2"/>
    <w:rsid w:val="00F11151"/>
    <w:rsid w:val="00F22276"/>
    <w:rsid w:val="00F24345"/>
    <w:rsid w:val="00F33571"/>
    <w:rsid w:val="00F720A2"/>
    <w:rsid w:val="00F80711"/>
    <w:rsid w:val="00F9367C"/>
    <w:rsid w:val="00FC2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0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065"/>
    <w:rPr>
      <w:sz w:val="18"/>
      <w:szCs w:val="18"/>
    </w:rPr>
  </w:style>
  <w:style w:type="paragraph" w:styleId="a4">
    <w:name w:val="footer"/>
    <w:basedOn w:val="a"/>
    <w:link w:val="Char0"/>
    <w:uiPriority w:val="99"/>
    <w:unhideWhenUsed/>
    <w:rsid w:val="00EF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EF1065"/>
    <w:rPr>
      <w:sz w:val="18"/>
      <w:szCs w:val="18"/>
    </w:rPr>
  </w:style>
  <w:style w:type="character" w:customStyle="1" w:styleId="txtcontent11">
    <w:name w:val="txtcontent11"/>
    <w:rsid w:val="00EF1065"/>
    <w:rPr>
      <w:rFonts w:ascii="ˎ̥" w:hAnsi="ˎ̥" w:hint="default"/>
      <w:b w:val="0"/>
      <w:bCs w:val="0"/>
      <w:color w:val="000000"/>
      <w:sz w:val="21"/>
      <w:szCs w:val="21"/>
    </w:rPr>
  </w:style>
  <w:style w:type="table" w:styleId="a5">
    <w:name w:val="Table Grid"/>
    <w:basedOn w:val="a1"/>
    <w:rsid w:val="00EF106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1065"/>
    <w:pPr>
      <w:ind w:firstLineChars="200" w:firstLine="420"/>
    </w:pPr>
  </w:style>
  <w:style w:type="paragraph" w:styleId="a7">
    <w:name w:val="Balloon Text"/>
    <w:basedOn w:val="a"/>
    <w:link w:val="Char1"/>
    <w:uiPriority w:val="99"/>
    <w:semiHidden/>
    <w:unhideWhenUsed/>
    <w:rsid w:val="00262F6C"/>
    <w:rPr>
      <w:sz w:val="18"/>
      <w:szCs w:val="18"/>
    </w:rPr>
  </w:style>
  <w:style w:type="character" w:customStyle="1" w:styleId="Char1">
    <w:name w:val="批注框文本 Char"/>
    <w:basedOn w:val="a0"/>
    <w:link w:val="a7"/>
    <w:uiPriority w:val="99"/>
    <w:semiHidden/>
    <w:rsid w:val="00262F6C"/>
    <w:rPr>
      <w:rFonts w:ascii="Times New Roman" w:eastAsia="宋体" w:hAnsi="Times New Roman" w:cs="Times New Roman"/>
      <w:sz w:val="18"/>
      <w:szCs w:val="18"/>
    </w:rPr>
  </w:style>
  <w:style w:type="paragraph" w:styleId="a8">
    <w:name w:val="Revision"/>
    <w:hidden/>
    <w:uiPriority w:val="99"/>
    <w:semiHidden/>
    <w:rsid w:val="00262F6C"/>
    <w:rPr>
      <w:rFonts w:ascii="Times New Roman" w:eastAsia="宋体" w:hAnsi="Times New Roman" w:cs="Times New Roman"/>
      <w:szCs w:val="24"/>
    </w:rPr>
  </w:style>
  <w:style w:type="character" w:styleId="a9">
    <w:name w:val="annotation reference"/>
    <w:basedOn w:val="a0"/>
    <w:uiPriority w:val="99"/>
    <w:semiHidden/>
    <w:unhideWhenUsed/>
    <w:rsid w:val="00DA33AF"/>
    <w:rPr>
      <w:sz w:val="21"/>
      <w:szCs w:val="21"/>
    </w:rPr>
  </w:style>
  <w:style w:type="paragraph" w:styleId="aa">
    <w:name w:val="annotation text"/>
    <w:basedOn w:val="a"/>
    <w:link w:val="Char2"/>
    <w:uiPriority w:val="99"/>
    <w:semiHidden/>
    <w:unhideWhenUsed/>
    <w:rsid w:val="00DA33AF"/>
    <w:pPr>
      <w:jc w:val="left"/>
    </w:pPr>
  </w:style>
  <w:style w:type="character" w:customStyle="1" w:styleId="Char2">
    <w:name w:val="批注文字 Char"/>
    <w:basedOn w:val="a0"/>
    <w:link w:val="aa"/>
    <w:uiPriority w:val="99"/>
    <w:semiHidden/>
    <w:rsid w:val="00DA33AF"/>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DA33AF"/>
    <w:rPr>
      <w:b/>
      <w:bCs/>
    </w:rPr>
  </w:style>
  <w:style w:type="character" w:customStyle="1" w:styleId="Char3">
    <w:name w:val="批注主题 Char"/>
    <w:basedOn w:val="Char2"/>
    <w:link w:val="ab"/>
    <w:uiPriority w:val="99"/>
    <w:semiHidden/>
    <w:rsid w:val="00DA33AF"/>
    <w:rPr>
      <w:rFonts w:ascii="Times New Roman" w:eastAsia="宋体" w:hAnsi="Times New Roman" w:cs="Times New Roman"/>
      <w:b/>
      <w:bCs/>
      <w:szCs w:val="24"/>
    </w:rPr>
  </w:style>
  <w:style w:type="character" w:styleId="ac">
    <w:name w:val="Hyperlink"/>
    <w:basedOn w:val="a0"/>
    <w:uiPriority w:val="99"/>
    <w:unhideWhenUsed/>
    <w:rsid w:val="00DD733A"/>
    <w:rPr>
      <w:color w:val="0563C1" w:themeColor="hyperlink"/>
      <w:u w:val="single"/>
    </w:rPr>
  </w:style>
  <w:style w:type="character" w:customStyle="1" w:styleId="UnresolvedMention">
    <w:name w:val="Unresolved Mention"/>
    <w:basedOn w:val="a0"/>
    <w:uiPriority w:val="99"/>
    <w:semiHidden/>
    <w:unhideWhenUsed/>
    <w:rsid w:val="00DD73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517657">
      <w:bodyDiv w:val="1"/>
      <w:marLeft w:val="0"/>
      <w:marRight w:val="0"/>
      <w:marTop w:val="0"/>
      <w:marBottom w:val="0"/>
      <w:divBdr>
        <w:top w:val="none" w:sz="0" w:space="0" w:color="auto"/>
        <w:left w:val="none" w:sz="0" w:space="0" w:color="auto"/>
        <w:bottom w:val="none" w:sz="0" w:space="0" w:color="auto"/>
        <w:right w:val="none" w:sz="0" w:space="0" w:color="auto"/>
      </w:divBdr>
    </w:div>
    <w:div w:id="309793733">
      <w:bodyDiv w:val="1"/>
      <w:marLeft w:val="0"/>
      <w:marRight w:val="0"/>
      <w:marTop w:val="0"/>
      <w:marBottom w:val="0"/>
      <w:divBdr>
        <w:top w:val="none" w:sz="0" w:space="0" w:color="auto"/>
        <w:left w:val="none" w:sz="0" w:space="0" w:color="auto"/>
        <w:bottom w:val="none" w:sz="0" w:space="0" w:color="auto"/>
        <w:right w:val="none" w:sz="0" w:space="0" w:color="auto"/>
      </w:divBdr>
    </w:div>
    <w:div w:id="497157352">
      <w:bodyDiv w:val="1"/>
      <w:marLeft w:val="0"/>
      <w:marRight w:val="0"/>
      <w:marTop w:val="0"/>
      <w:marBottom w:val="0"/>
      <w:divBdr>
        <w:top w:val="none" w:sz="0" w:space="0" w:color="auto"/>
        <w:left w:val="none" w:sz="0" w:space="0" w:color="auto"/>
        <w:bottom w:val="none" w:sz="0" w:space="0" w:color="auto"/>
        <w:right w:val="none" w:sz="0" w:space="0" w:color="auto"/>
      </w:divBdr>
    </w:div>
    <w:div w:id="1392656227">
      <w:bodyDiv w:val="1"/>
      <w:marLeft w:val="0"/>
      <w:marRight w:val="0"/>
      <w:marTop w:val="0"/>
      <w:marBottom w:val="0"/>
      <w:divBdr>
        <w:top w:val="none" w:sz="0" w:space="0" w:color="auto"/>
        <w:left w:val="none" w:sz="0" w:space="0" w:color="auto"/>
        <w:bottom w:val="none" w:sz="0" w:space="0" w:color="auto"/>
        <w:right w:val="none" w:sz="0" w:space="0" w:color="auto"/>
      </w:divBdr>
    </w:div>
    <w:div w:id="1407655544">
      <w:bodyDiv w:val="1"/>
      <w:marLeft w:val="0"/>
      <w:marRight w:val="0"/>
      <w:marTop w:val="0"/>
      <w:marBottom w:val="0"/>
      <w:divBdr>
        <w:top w:val="none" w:sz="0" w:space="0" w:color="auto"/>
        <w:left w:val="none" w:sz="0" w:space="0" w:color="auto"/>
        <w:bottom w:val="none" w:sz="0" w:space="0" w:color="auto"/>
        <w:right w:val="none" w:sz="0" w:space="0" w:color="auto"/>
      </w:divBdr>
    </w:div>
    <w:div w:id="1685741613">
      <w:bodyDiv w:val="1"/>
      <w:marLeft w:val="0"/>
      <w:marRight w:val="0"/>
      <w:marTop w:val="0"/>
      <w:marBottom w:val="0"/>
      <w:divBdr>
        <w:top w:val="none" w:sz="0" w:space="0" w:color="auto"/>
        <w:left w:val="none" w:sz="0" w:space="0" w:color="auto"/>
        <w:bottom w:val="none" w:sz="0" w:space="0" w:color="auto"/>
        <w:right w:val="none" w:sz="0" w:space="0" w:color="auto"/>
      </w:divBdr>
    </w:div>
    <w:div w:id="1910727435">
      <w:bodyDiv w:val="1"/>
      <w:marLeft w:val="0"/>
      <w:marRight w:val="0"/>
      <w:marTop w:val="0"/>
      <w:marBottom w:val="0"/>
      <w:divBdr>
        <w:top w:val="none" w:sz="0" w:space="0" w:color="auto"/>
        <w:left w:val="none" w:sz="0" w:space="0" w:color="auto"/>
        <w:bottom w:val="none" w:sz="0" w:space="0" w:color="auto"/>
        <w:right w:val="none" w:sz="0" w:space="0" w:color="auto"/>
      </w:divBdr>
    </w:div>
    <w:div w:id="19389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4</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赵冉</dc:creator>
  <cp:keywords/>
  <dc:description/>
  <cp:lastModifiedBy>ZHONGM</cp:lastModifiedBy>
  <cp:revision>2</cp:revision>
  <dcterms:created xsi:type="dcterms:W3CDTF">2024-10-13T16:00:00Z</dcterms:created>
  <dcterms:modified xsi:type="dcterms:W3CDTF">2024-10-13T16:00:00Z</dcterms:modified>
</cp:coreProperties>
</file>