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1A" w:rsidRDefault="003E7C10">
      <w:pPr>
        <w:spacing w:line="500" w:lineRule="exact"/>
        <w:jc w:val="center"/>
        <w:rPr>
          <w:rFonts w:ascii="黑体" w:eastAsia="黑体" w:hAnsi="黑体"/>
          <w:sz w:val="28"/>
          <w:szCs w:val="28"/>
        </w:rPr>
      </w:pPr>
      <w:bookmarkStart w:id="0" w:name="_GoBack"/>
      <w:bookmarkEnd w:id="0"/>
      <w:r>
        <w:rPr>
          <w:rFonts w:ascii="黑体" w:eastAsia="黑体" w:hAnsi="黑体" w:hint="eastAsia"/>
          <w:sz w:val="28"/>
          <w:szCs w:val="28"/>
        </w:rPr>
        <w:t>申万菱信基金管理有限公司</w:t>
      </w:r>
    </w:p>
    <w:p w:rsidR="00400F1A" w:rsidRDefault="003E7C10">
      <w:pPr>
        <w:spacing w:line="500" w:lineRule="exact"/>
        <w:jc w:val="center"/>
        <w:rPr>
          <w:rFonts w:ascii="黑体" w:eastAsia="黑体" w:hAnsi="黑体"/>
          <w:sz w:val="28"/>
          <w:szCs w:val="28"/>
        </w:rPr>
      </w:pPr>
      <w:r>
        <w:rPr>
          <w:rFonts w:ascii="黑体" w:eastAsia="黑体" w:hAnsi="黑体" w:hint="eastAsia"/>
          <w:sz w:val="28"/>
          <w:szCs w:val="28"/>
        </w:rPr>
        <w:t>关于旗下部分基金的销售机构由北京中植基金销售有限公司变更为华源证券股份有限公司的公告</w:t>
      </w:r>
    </w:p>
    <w:p w:rsidR="00400F1A" w:rsidRDefault="003E7C10">
      <w:pPr>
        <w:spacing w:line="500" w:lineRule="exact"/>
        <w:ind w:firstLineChars="200" w:firstLine="420"/>
        <w:rPr>
          <w:rFonts w:ascii="宋体" w:eastAsia="宋体" w:hAnsi="宋体"/>
        </w:rPr>
      </w:pPr>
      <w:r>
        <w:rPr>
          <w:rFonts w:ascii="宋体" w:eastAsia="宋体" w:hAnsi="宋体" w:hint="eastAsia"/>
        </w:rPr>
        <w:t>为维护投资者的利益，申万菱信基金管理有限公司（以下简称“本公司”）与北京中植基金销售有限公司（以下简称“中植基金”）、华源证券股份有限公司（以下简称“华源证券”）达成一致，自</w:t>
      </w:r>
      <w:r>
        <w:rPr>
          <w:rFonts w:ascii="宋体" w:eastAsia="宋体" w:hAnsi="宋体"/>
        </w:rPr>
        <w:t>2024年10月14日起终止中植基金办理本公司旗下基金的相关销售业务</w:t>
      </w:r>
      <w:r>
        <w:rPr>
          <w:rFonts w:ascii="宋体" w:eastAsia="宋体" w:hAnsi="宋体" w:hint="eastAsia"/>
        </w:rPr>
        <w:t>。投资者通过中植基金购买的基金，自2</w:t>
      </w:r>
      <w:r>
        <w:rPr>
          <w:rFonts w:ascii="宋体" w:eastAsia="宋体" w:hAnsi="宋体"/>
        </w:rPr>
        <w:t>024</w:t>
      </w:r>
      <w:r>
        <w:rPr>
          <w:rFonts w:ascii="宋体" w:eastAsia="宋体" w:hAnsi="宋体" w:hint="eastAsia"/>
        </w:rPr>
        <w:t>年1</w:t>
      </w:r>
      <w:r>
        <w:rPr>
          <w:rFonts w:ascii="宋体" w:eastAsia="宋体" w:hAnsi="宋体"/>
        </w:rPr>
        <w:t>0</w:t>
      </w:r>
      <w:r>
        <w:rPr>
          <w:rFonts w:ascii="宋体" w:eastAsia="宋体" w:hAnsi="宋体" w:hint="eastAsia"/>
        </w:rPr>
        <w:t>月1</w:t>
      </w:r>
      <w:r>
        <w:rPr>
          <w:rFonts w:ascii="宋体" w:eastAsia="宋体" w:hAnsi="宋体"/>
        </w:rPr>
        <w:t>4</w:t>
      </w:r>
      <w:r>
        <w:rPr>
          <w:rFonts w:ascii="宋体" w:eastAsia="宋体" w:hAnsi="宋体" w:hint="eastAsia"/>
        </w:rPr>
        <w:t>日起</w:t>
      </w:r>
      <w:r>
        <w:rPr>
          <w:rFonts w:ascii="宋体" w:eastAsia="宋体" w:hAnsi="宋体"/>
        </w:rPr>
        <w:t>将由华源证券提供相关服务</w:t>
      </w:r>
      <w:r>
        <w:rPr>
          <w:rFonts w:ascii="宋体" w:eastAsia="宋体" w:hAnsi="宋体" w:hint="eastAsia"/>
        </w:rPr>
        <w:t>，具体如下：</w:t>
      </w:r>
    </w:p>
    <w:p w:rsidR="00400F1A" w:rsidRDefault="003E7C10">
      <w:pPr>
        <w:spacing w:line="500" w:lineRule="exact"/>
        <w:ind w:firstLineChars="200" w:firstLine="420"/>
        <w:rPr>
          <w:rFonts w:ascii="宋体" w:eastAsia="宋体" w:hAnsi="宋体"/>
        </w:rPr>
      </w:pPr>
      <w:r>
        <w:rPr>
          <w:rFonts w:ascii="宋体" w:eastAsia="宋体" w:hAnsi="宋体" w:hint="eastAsia"/>
        </w:rPr>
        <w:t>自</w:t>
      </w:r>
      <w:r>
        <w:rPr>
          <w:rFonts w:ascii="宋体" w:eastAsia="宋体" w:hAnsi="宋体"/>
        </w:rPr>
        <w:t>2024年10月14日起，投资者可按照华源证券提供的方式办理</w:t>
      </w:r>
      <w:r>
        <w:rPr>
          <w:rFonts w:ascii="宋体" w:eastAsia="宋体" w:hAnsi="宋体" w:hint="eastAsia"/>
        </w:rPr>
        <w:t>相关</w:t>
      </w:r>
      <w:r>
        <w:rPr>
          <w:rFonts w:ascii="宋体" w:eastAsia="宋体" w:hAnsi="宋体"/>
        </w:rPr>
        <w:t>基金的申购、赎回、定投、转换等业务</w:t>
      </w:r>
      <w:r>
        <w:rPr>
          <w:rFonts w:ascii="宋体" w:eastAsia="宋体" w:hAnsi="宋体" w:hint="eastAsia"/>
        </w:rPr>
        <w:t>（未开通上述业务的除外）</w:t>
      </w:r>
      <w:r>
        <w:rPr>
          <w:rFonts w:ascii="宋体" w:eastAsia="宋体" w:hAnsi="宋体"/>
        </w:rPr>
        <w:t>，</w:t>
      </w:r>
      <w:r>
        <w:rPr>
          <w:rFonts w:ascii="宋体" w:eastAsia="宋体" w:hAnsi="宋体" w:hint="eastAsia"/>
        </w:rPr>
        <w:t>查询相关信息</w:t>
      </w:r>
      <w:r>
        <w:rPr>
          <w:rFonts w:ascii="宋体" w:eastAsia="宋体" w:hAnsi="宋体"/>
        </w:rPr>
        <w:t>并享受相应的服务，具体办理程序及业务规则请遵循华源证券的规定。</w:t>
      </w:r>
    </w:p>
    <w:p w:rsidR="00400F1A" w:rsidRDefault="003E7C10">
      <w:pPr>
        <w:spacing w:line="500" w:lineRule="exact"/>
        <w:ind w:firstLineChars="200" w:firstLine="420"/>
        <w:rPr>
          <w:rFonts w:ascii="宋体" w:eastAsia="宋体" w:hAnsi="宋体"/>
        </w:rPr>
      </w:pPr>
      <w:r>
        <w:rPr>
          <w:rFonts w:ascii="宋体" w:eastAsia="宋体" w:hAnsi="宋体"/>
        </w:rPr>
        <w:t>本公司旗下相关基金更新招募说明书或发布其他相关公告时将不再列示中植基金的机构信息，请投资者妥善</w:t>
      </w:r>
      <w:r>
        <w:rPr>
          <w:rFonts w:ascii="宋体" w:eastAsia="宋体" w:hAnsi="宋体" w:hint="eastAsia"/>
        </w:rPr>
        <w:t>做好</w:t>
      </w:r>
      <w:r>
        <w:rPr>
          <w:rFonts w:ascii="宋体" w:eastAsia="宋体" w:hAnsi="宋体"/>
        </w:rPr>
        <w:t>交易安排。</w:t>
      </w:r>
    </w:p>
    <w:p w:rsidR="00400F1A" w:rsidRDefault="003E7C10">
      <w:pPr>
        <w:spacing w:line="500" w:lineRule="exact"/>
        <w:ind w:firstLineChars="200" w:firstLine="420"/>
        <w:rPr>
          <w:rFonts w:ascii="宋体" w:eastAsia="宋体" w:hAnsi="宋体"/>
        </w:rPr>
      </w:pPr>
      <w:r>
        <w:rPr>
          <w:rFonts w:ascii="宋体" w:eastAsia="宋体" w:hAnsi="宋体" w:hint="eastAsia"/>
        </w:rPr>
        <w:t>一、投资者可通过以下途径咨询有关详情</w:t>
      </w:r>
    </w:p>
    <w:p w:rsidR="00400F1A" w:rsidRDefault="003E7C10">
      <w:pPr>
        <w:spacing w:line="500" w:lineRule="exact"/>
        <w:ind w:firstLineChars="200" w:firstLine="420"/>
        <w:rPr>
          <w:rFonts w:ascii="宋体" w:eastAsia="宋体" w:hAnsi="宋体"/>
        </w:rPr>
      </w:pPr>
      <w:r>
        <w:rPr>
          <w:rFonts w:ascii="宋体" w:eastAsia="宋体" w:hAnsi="宋体"/>
        </w:rPr>
        <w:t>1、</w:t>
      </w:r>
      <w:r>
        <w:rPr>
          <w:rFonts w:ascii="宋体" w:eastAsia="宋体" w:hAnsi="宋体" w:hint="eastAsia"/>
        </w:rPr>
        <w:t>申万菱信</w:t>
      </w:r>
      <w:r>
        <w:rPr>
          <w:rFonts w:ascii="宋体" w:eastAsia="宋体" w:hAnsi="宋体"/>
        </w:rPr>
        <w:t>基金管理有限公司</w:t>
      </w:r>
    </w:p>
    <w:p w:rsidR="00400F1A" w:rsidRDefault="003E7C10">
      <w:pPr>
        <w:spacing w:line="500" w:lineRule="exact"/>
        <w:ind w:firstLineChars="200" w:firstLine="420"/>
        <w:rPr>
          <w:rFonts w:ascii="宋体" w:eastAsia="宋体" w:hAnsi="宋体"/>
        </w:rPr>
      </w:pPr>
      <w:r>
        <w:rPr>
          <w:rFonts w:ascii="宋体" w:eastAsia="宋体" w:hAnsi="宋体"/>
        </w:rPr>
        <w:t>客服电话：400-880-8588</w:t>
      </w:r>
      <w:r>
        <w:rPr>
          <w:rFonts w:ascii="宋体" w:eastAsia="宋体" w:hAnsi="宋体" w:hint="eastAsia"/>
        </w:rPr>
        <w:t xml:space="preserve"> 官方</w:t>
      </w:r>
      <w:r>
        <w:rPr>
          <w:rFonts w:ascii="宋体" w:eastAsia="宋体" w:hAnsi="宋体"/>
        </w:rPr>
        <w:t>网址：</w:t>
      </w:r>
      <w:hyperlink r:id="rId6" w:history="1">
        <w:r>
          <w:rPr>
            <w:rStyle w:val="a3"/>
            <w:rFonts w:ascii="宋体" w:eastAsia="宋体" w:hAnsi="宋体"/>
          </w:rPr>
          <w:t>www.swsmu.com</w:t>
        </w:r>
      </w:hyperlink>
    </w:p>
    <w:p w:rsidR="00400F1A" w:rsidRDefault="003E7C10">
      <w:pPr>
        <w:spacing w:line="500" w:lineRule="exact"/>
        <w:ind w:firstLineChars="200" w:firstLine="420"/>
        <w:rPr>
          <w:rFonts w:ascii="宋体" w:eastAsia="宋体" w:hAnsi="宋体"/>
        </w:rPr>
      </w:pPr>
      <w:r>
        <w:rPr>
          <w:rFonts w:ascii="宋体" w:eastAsia="宋体" w:hAnsi="宋体"/>
        </w:rPr>
        <w:t>2、华源证券股份有限公司</w:t>
      </w:r>
    </w:p>
    <w:p w:rsidR="00400F1A" w:rsidRDefault="003E7C10">
      <w:pPr>
        <w:spacing w:line="500" w:lineRule="exact"/>
        <w:ind w:firstLineChars="200" w:firstLine="420"/>
        <w:rPr>
          <w:rFonts w:ascii="宋体" w:eastAsia="宋体" w:hAnsi="宋体"/>
        </w:rPr>
      </w:pPr>
      <w:r>
        <w:rPr>
          <w:rFonts w:ascii="宋体" w:eastAsia="宋体" w:hAnsi="宋体"/>
        </w:rPr>
        <w:t>客服电话：95305-8</w:t>
      </w:r>
      <w:r>
        <w:rPr>
          <w:rFonts w:ascii="宋体" w:eastAsia="宋体" w:hAnsi="宋体" w:hint="eastAsia"/>
        </w:rPr>
        <w:t xml:space="preserve"> 官方网站</w:t>
      </w:r>
      <w:r>
        <w:rPr>
          <w:rFonts w:ascii="宋体" w:eastAsia="宋体" w:hAnsi="宋体"/>
        </w:rPr>
        <w:t>：</w:t>
      </w:r>
      <w:hyperlink r:id="rId7" w:history="1">
        <w:r>
          <w:rPr>
            <w:rStyle w:val="a3"/>
            <w:rFonts w:ascii="宋体" w:eastAsia="宋体" w:hAnsi="宋体"/>
          </w:rPr>
          <w:t>www.huayuanstock.com</w:t>
        </w:r>
      </w:hyperlink>
    </w:p>
    <w:p w:rsidR="00400F1A" w:rsidRDefault="003E7C10">
      <w:pPr>
        <w:spacing w:line="500" w:lineRule="exact"/>
        <w:ind w:firstLineChars="200" w:firstLine="420"/>
        <w:rPr>
          <w:rFonts w:ascii="宋体" w:eastAsia="宋体" w:hAnsi="宋体"/>
        </w:rPr>
      </w:pPr>
      <w:r>
        <w:rPr>
          <w:rFonts w:ascii="宋体" w:eastAsia="宋体" w:hAnsi="宋体"/>
        </w:rPr>
        <w:t>二、风险提示</w:t>
      </w:r>
    </w:p>
    <w:p w:rsidR="00400F1A" w:rsidRDefault="003E7C10">
      <w:pPr>
        <w:spacing w:line="500" w:lineRule="exact"/>
        <w:ind w:firstLineChars="200" w:firstLine="420"/>
        <w:rPr>
          <w:rFonts w:ascii="宋体" w:eastAsia="宋体" w:hAnsi="宋体"/>
        </w:rPr>
      </w:pPr>
      <w:r>
        <w:rPr>
          <w:rFonts w:ascii="宋体" w:eastAsia="宋体" w:hAnsi="宋体"/>
        </w:rPr>
        <w:t>基金管理人承诺以诚实信用、勤勉尽责的原则管理和运用基金资产，但不保证基金一定盈利，也不保证最低收益。投资者投资于本公司旗下基金前应认真阅读基金合同、招募说明书、基金产品资料概要及其更新等文件，了解所投资基金的</w:t>
      </w:r>
      <w:r>
        <w:rPr>
          <w:rFonts w:ascii="宋体" w:eastAsia="宋体" w:hAnsi="宋体" w:hint="eastAsia"/>
        </w:rPr>
        <w:t>风险收益特征，并根据自身风险承受能力选择适合自己的基金产品。敬请投资者注意投资风险。</w:t>
      </w:r>
    </w:p>
    <w:p w:rsidR="00400F1A" w:rsidRDefault="003E7C10">
      <w:pPr>
        <w:spacing w:line="500" w:lineRule="exact"/>
        <w:ind w:firstLineChars="200" w:firstLine="420"/>
        <w:rPr>
          <w:rFonts w:ascii="宋体" w:eastAsia="宋体" w:hAnsi="宋体"/>
        </w:rPr>
      </w:pPr>
      <w:r>
        <w:rPr>
          <w:rFonts w:ascii="宋体" w:eastAsia="宋体" w:hAnsi="宋体" w:hint="eastAsia"/>
        </w:rPr>
        <w:t>本公告的有关内容在法律法规允许范围内由本公司负责解释。</w:t>
      </w:r>
    </w:p>
    <w:p w:rsidR="00400F1A" w:rsidRDefault="003E7C10">
      <w:pPr>
        <w:spacing w:line="500" w:lineRule="exact"/>
        <w:ind w:firstLineChars="200" w:firstLine="420"/>
        <w:rPr>
          <w:rFonts w:ascii="宋体" w:eastAsia="宋体" w:hAnsi="宋体"/>
        </w:rPr>
      </w:pPr>
      <w:r>
        <w:rPr>
          <w:rFonts w:ascii="宋体" w:eastAsia="宋体" w:hAnsi="宋体" w:hint="eastAsia"/>
        </w:rPr>
        <w:t>特此公告。</w:t>
      </w:r>
    </w:p>
    <w:p w:rsidR="00400F1A" w:rsidRDefault="003E7C10">
      <w:pPr>
        <w:spacing w:line="500" w:lineRule="exact"/>
        <w:ind w:firstLineChars="200" w:firstLine="420"/>
        <w:jc w:val="right"/>
        <w:rPr>
          <w:rFonts w:ascii="宋体" w:eastAsia="宋体" w:hAnsi="宋体"/>
        </w:rPr>
      </w:pPr>
      <w:r>
        <w:rPr>
          <w:rFonts w:ascii="宋体" w:eastAsia="宋体" w:hAnsi="宋体" w:hint="eastAsia"/>
        </w:rPr>
        <w:t>申万菱信基金管理有限公司</w:t>
      </w:r>
    </w:p>
    <w:p w:rsidR="00400F1A" w:rsidRDefault="003E7C10">
      <w:pPr>
        <w:spacing w:line="500" w:lineRule="exact"/>
        <w:ind w:firstLineChars="200" w:firstLine="420"/>
        <w:jc w:val="right"/>
        <w:rPr>
          <w:rFonts w:ascii="宋体" w:eastAsia="宋体" w:hAnsi="宋体"/>
        </w:rPr>
      </w:pPr>
      <w:r>
        <w:rPr>
          <w:rFonts w:ascii="宋体" w:eastAsia="宋体" w:hAnsi="宋体"/>
        </w:rPr>
        <w:t>2024年10月12日</w:t>
      </w:r>
    </w:p>
    <w:sectPr w:rsidR="00400F1A" w:rsidSect="00390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C10" w:rsidRDefault="003E7C10" w:rsidP="003E7C10">
      <w:r>
        <w:separator/>
      </w:r>
    </w:p>
  </w:endnote>
  <w:endnote w:type="continuationSeparator" w:id="0">
    <w:p w:rsidR="003E7C10" w:rsidRDefault="003E7C10" w:rsidP="003E7C1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C10" w:rsidRDefault="003E7C10" w:rsidP="003E7C10">
      <w:r>
        <w:separator/>
      </w:r>
    </w:p>
  </w:footnote>
  <w:footnote w:type="continuationSeparator" w:id="0">
    <w:p w:rsidR="003E7C10" w:rsidRDefault="003E7C10" w:rsidP="003E7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E2ZjQ3MzZhYWIzMWM4OWY2ODMyNTljMGY1ZTFiZWQifQ=="/>
  </w:docVars>
  <w:rsids>
    <w:rsidRoot w:val="00C67D27"/>
    <w:rsid w:val="003902EF"/>
    <w:rsid w:val="003E7C10"/>
    <w:rsid w:val="00400F1A"/>
    <w:rsid w:val="005D6FED"/>
    <w:rsid w:val="00690614"/>
    <w:rsid w:val="00BB1033"/>
    <w:rsid w:val="00C67D27"/>
    <w:rsid w:val="00F121C5"/>
    <w:rsid w:val="486A4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02EF"/>
    <w:rPr>
      <w:color w:val="0563C1" w:themeColor="hyperlink"/>
      <w:u w:val="single"/>
    </w:rPr>
  </w:style>
  <w:style w:type="paragraph" w:styleId="a4">
    <w:name w:val="header"/>
    <w:basedOn w:val="a"/>
    <w:link w:val="Char"/>
    <w:uiPriority w:val="99"/>
    <w:unhideWhenUsed/>
    <w:rsid w:val="003E7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7C10"/>
    <w:rPr>
      <w:kern w:val="2"/>
      <w:sz w:val="18"/>
      <w:szCs w:val="18"/>
    </w:rPr>
  </w:style>
  <w:style w:type="paragraph" w:styleId="a5">
    <w:name w:val="footer"/>
    <w:basedOn w:val="a"/>
    <w:link w:val="Char0"/>
    <w:uiPriority w:val="99"/>
    <w:unhideWhenUsed/>
    <w:rsid w:val="003E7C10"/>
    <w:pPr>
      <w:tabs>
        <w:tab w:val="center" w:pos="4153"/>
        <w:tab w:val="right" w:pos="8306"/>
      </w:tabs>
      <w:snapToGrid w:val="0"/>
      <w:jc w:val="left"/>
    </w:pPr>
    <w:rPr>
      <w:sz w:val="18"/>
      <w:szCs w:val="18"/>
    </w:rPr>
  </w:style>
  <w:style w:type="character" w:customStyle="1" w:styleId="Char0">
    <w:name w:val="页脚 Char"/>
    <w:basedOn w:val="a0"/>
    <w:link w:val="a5"/>
    <w:uiPriority w:val="99"/>
    <w:rsid w:val="003E7C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ayuansto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smu.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4</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2024-10-11T16:00:00Z</dcterms:created>
  <dcterms:modified xsi:type="dcterms:W3CDTF">2024-10-11T16:00:00Z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A023DFEAAD8441EB95113CC995AC982D_12</vt:lpwstr>
  </property>
</Properties>
</file>