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bookmarkStart w:id="0" w:name="_GoBack"/>
      <w:r w:rsidRPr="00620952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325B83">
        <w:rPr>
          <w:rFonts w:ascii="宋体" w:eastAsia="宋体" w:hAnsi="宋体" w:cs="Arial" w:hint="eastAsia"/>
          <w:b/>
          <w:bCs/>
          <w:sz w:val="24"/>
          <w:szCs w:val="24"/>
        </w:rPr>
        <w:t>广发北证50成份指数型证券投资基金</w:t>
      </w:r>
      <w:r w:rsidR="00BC38D4">
        <w:rPr>
          <w:rFonts w:ascii="宋体" w:eastAsia="宋体" w:hAnsi="宋体" w:cs="Arial" w:hint="eastAsia"/>
          <w:b/>
          <w:bCs/>
          <w:sz w:val="24"/>
          <w:szCs w:val="24"/>
        </w:rPr>
        <w:t>暂停</w:t>
      </w:r>
      <w:r w:rsidR="00315AE6" w:rsidRPr="00315AE6">
        <w:rPr>
          <w:rFonts w:ascii="宋体" w:eastAsia="宋体" w:hAnsi="宋体" w:cs="Arial" w:hint="eastAsia"/>
          <w:b/>
          <w:bCs/>
          <w:sz w:val="24"/>
          <w:szCs w:val="24"/>
        </w:rPr>
        <w:t>申购（含转换转入、定期定额和不定额投资）业务的公告</w:t>
      </w:r>
      <w:bookmarkEnd w:id="0"/>
    </w:p>
    <w:p w:rsidR="00620952" w:rsidRPr="009E178B" w:rsidRDefault="00BD2BC0" w:rsidP="00BD2BC0">
      <w:pPr>
        <w:widowControl/>
        <w:spacing w:line="360" w:lineRule="auto"/>
        <w:jc w:val="center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r w:rsidR="002025B6">
        <w:rPr>
          <w:rFonts w:ascii="宋体" w:hAnsi="宋体" w:hint="eastAsia"/>
          <w:kern w:val="0"/>
          <w:sz w:val="24"/>
        </w:rPr>
        <w:t>2024年10月</w:t>
      </w:r>
      <w:r w:rsidR="00BC38D4">
        <w:rPr>
          <w:rFonts w:ascii="宋体" w:hAnsi="宋体"/>
          <w:kern w:val="0"/>
          <w:sz w:val="24"/>
        </w:rPr>
        <w:t>11</w:t>
      </w:r>
      <w:r w:rsidR="002025B6">
        <w:rPr>
          <w:rFonts w:ascii="宋体" w:hAnsi="宋体" w:hint="eastAsia"/>
          <w:kern w:val="0"/>
          <w:sz w:val="24"/>
        </w:rPr>
        <w:t>日</w:t>
      </w:r>
    </w:p>
    <w:p w:rsidR="00BD2BC0" w:rsidRPr="009E178B" w:rsidRDefault="00BD2BC0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130E72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130E72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F271F5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130E72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3827"/>
        <w:gridCol w:w="2977"/>
      </w:tblGrid>
      <w:tr w:rsidR="00325B83" w:rsidRPr="009E178B" w:rsidTr="00BC38D4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广发北证50成份指数型证券投资基金</w:t>
            </w:r>
          </w:p>
        </w:tc>
      </w:tr>
      <w:tr w:rsidR="00325B83" w:rsidRPr="009E178B" w:rsidTr="00BC38D4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广发北证50成份指数</w:t>
            </w:r>
          </w:p>
        </w:tc>
      </w:tr>
      <w:tr w:rsidR="00325B83" w:rsidRPr="009E178B" w:rsidTr="00BC38D4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F55E0">
              <w:rPr>
                <w:rFonts w:ascii="宋体" w:hAnsi="宋体"/>
                <w:color w:val="000000"/>
                <w:kern w:val="0"/>
                <w:sz w:val="24"/>
              </w:rPr>
              <w:t>017512</w:t>
            </w:r>
          </w:p>
        </w:tc>
      </w:tr>
      <w:tr w:rsidR="001C7C04" w:rsidRPr="009E178B" w:rsidTr="00BC38D4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9E178B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9E178B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9E178B" w:rsidTr="00BC38D4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04" w:rsidRPr="009E178B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9E178B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325B83">
              <w:rPr>
                <w:rFonts w:ascii="宋体" w:eastAsia="宋体" w:hAnsi="宋体" w:hint="eastAsia"/>
                <w:sz w:val="24"/>
                <w:szCs w:val="24"/>
              </w:rPr>
              <w:t>广发北证50成份指数型证券投资基金</w:t>
            </w: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9E178B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325B83">
              <w:rPr>
                <w:rFonts w:ascii="宋体" w:eastAsia="宋体" w:hAnsi="宋体" w:hint="eastAsia"/>
                <w:sz w:val="24"/>
                <w:szCs w:val="24"/>
              </w:rPr>
              <w:t>广发北证50成份指数型证券投资基金</w:t>
            </w:r>
            <w:r w:rsidRPr="009E178B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315AE6" w:rsidRPr="009E178B" w:rsidTr="00BC38D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15AE6" w:rsidRPr="009E178B" w:rsidRDefault="00BC38D4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暂停相关业务的起始日</w:t>
            </w:r>
            <w:r w:rsidR="00315AE6" w:rsidRPr="009E178B">
              <w:rPr>
                <w:rFonts w:ascii="宋体" w:eastAsia="宋体" w:hAnsi="宋体" w:hint="eastAsia"/>
                <w:sz w:val="24"/>
                <w:szCs w:val="24"/>
              </w:rPr>
              <w:t>及原因说明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AE6" w:rsidRPr="009E178B" w:rsidRDefault="00BC38D4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</w:t>
            </w:r>
            <w:r w:rsidR="00315AE6" w:rsidRPr="009E178B">
              <w:rPr>
                <w:rFonts w:ascii="宋体" w:eastAsia="宋体" w:hAnsi="宋体" w:hint="eastAsia"/>
                <w:sz w:val="24"/>
                <w:szCs w:val="24"/>
              </w:rPr>
              <w:t>申购起始日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AE6" w:rsidRPr="009E178B" w:rsidRDefault="002025B6" w:rsidP="00BC38D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2024年10月</w:t>
            </w:r>
            <w:r w:rsidR="00BC38D4">
              <w:rPr>
                <w:rFonts w:ascii="宋体" w:hAnsi="宋体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315AE6" w:rsidRPr="009E178B" w:rsidTr="00BC3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AE6" w:rsidRPr="009E178B" w:rsidRDefault="00315AE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AE6" w:rsidRPr="009E178B" w:rsidRDefault="00BC38D4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</w:t>
            </w:r>
            <w:r w:rsidR="00315AE6" w:rsidRPr="009E178B">
              <w:rPr>
                <w:rFonts w:ascii="宋体" w:eastAsia="宋体" w:hAnsi="宋体" w:hint="eastAsia"/>
                <w:sz w:val="24"/>
                <w:szCs w:val="24"/>
              </w:rPr>
              <w:t>转换转入起始日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E6" w:rsidRPr="009E178B" w:rsidRDefault="002025B6" w:rsidP="00BC38D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2024年10月</w:t>
            </w:r>
            <w:r w:rsidR="00BC38D4">
              <w:rPr>
                <w:rFonts w:ascii="宋体" w:hAnsi="宋体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315AE6" w:rsidRPr="009E178B" w:rsidTr="00BC3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AE6" w:rsidRPr="009E178B" w:rsidRDefault="00315AE6" w:rsidP="00315A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AE6" w:rsidRPr="009E178B" w:rsidRDefault="00315AE6" w:rsidP="00BC38D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暂停定期定额和不定额投资起始日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E6" w:rsidRPr="009E178B" w:rsidRDefault="002025B6" w:rsidP="00BC38D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2024年10月</w:t>
            </w:r>
            <w:r w:rsidR="00BC38D4">
              <w:rPr>
                <w:rFonts w:ascii="宋体" w:hAnsi="宋体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2E2E46" w:rsidRPr="009E178B" w:rsidTr="00BC3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E46" w:rsidRPr="009E178B" w:rsidRDefault="002E2E46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2E46" w:rsidRPr="009E178B" w:rsidRDefault="00BC38D4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</w:t>
            </w:r>
            <w:r w:rsidR="002E2E46" w:rsidRPr="009E178B">
              <w:rPr>
                <w:rFonts w:ascii="宋体" w:eastAsia="宋体" w:hAnsi="宋体" w:hint="eastAsia"/>
                <w:sz w:val="24"/>
                <w:szCs w:val="24"/>
              </w:rPr>
              <w:t>申购（转换转入、定期定额和不定额投资）的原因说明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46" w:rsidRPr="009E178B" w:rsidRDefault="00BC38D4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保护基金份额持有人利益</w:t>
            </w:r>
          </w:p>
        </w:tc>
      </w:tr>
      <w:tr w:rsidR="00325B83" w:rsidRPr="009E178B" w:rsidTr="00BC3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E2E46">
              <w:rPr>
                <w:rFonts w:ascii="宋体" w:eastAsia="宋体" w:hAnsi="宋体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25B83">
              <w:rPr>
                <w:rFonts w:ascii="宋体" w:eastAsia="宋体" w:hAnsi="宋体" w:hint="eastAsia"/>
                <w:sz w:val="24"/>
                <w:szCs w:val="24"/>
              </w:rPr>
              <w:t>广发北证50成份指数A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25B83">
              <w:rPr>
                <w:rFonts w:ascii="宋体" w:eastAsia="宋体" w:hAnsi="宋体" w:hint="eastAsia"/>
                <w:sz w:val="24"/>
                <w:szCs w:val="24"/>
              </w:rPr>
              <w:t>广发北证50成份指数C</w:t>
            </w:r>
          </w:p>
        </w:tc>
      </w:tr>
      <w:tr w:rsidR="00325B83" w:rsidRPr="009E178B" w:rsidTr="00BC3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E2E46">
              <w:rPr>
                <w:rFonts w:ascii="宋体" w:eastAsia="宋体" w:hAnsi="宋体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25B83">
              <w:rPr>
                <w:rFonts w:ascii="宋体" w:eastAsia="宋体" w:hAnsi="宋体"/>
                <w:sz w:val="24"/>
                <w:szCs w:val="24"/>
              </w:rPr>
              <w:t>017512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83" w:rsidRPr="009E178B" w:rsidRDefault="00325B83" w:rsidP="00325B8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25B83">
              <w:rPr>
                <w:rFonts w:ascii="宋体" w:eastAsia="宋体" w:hAnsi="宋体"/>
                <w:sz w:val="24"/>
                <w:szCs w:val="24"/>
              </w:rPr>
              <w:t>017513</w:t>
            </w:r>
          </w:p>
        </w:tc>
      </w:tr>
      <w:tr w:rsidR="002E2E46" w:rsidRPr="009E178B" w:rsidTr="00BC3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E46" w:rsidRPr="009E178B" w:rsidRDefault="002E2E46" w:rsidP="00BC38D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E2E46">
              <w:rPr>
                <w:rFonts w:ascii="宋体" w:eastAsia="宋体" w:hAnsi="宋体" w:hint="eastAsia"/>
                <w:sz w:val="24"/>
                <w:szCs w:val="24"/>
              </w:rPr>
              <w:t>该分级基金是否暂停申购（转换转入、定期定额和不定额投资）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2E46" w:rsidRPr="002E2E46" w:rsidRDefault="00441496" w:rsidP="002E2E4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46" w:rsidRPr="009E178B" w:rsidRDefault="00441496" w:rsidP="002E2E4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</w:tbl>
    <w:p w:rsidR="001C7C04" w:rsidRPr="009E178B" w:rsidRDefault="00C24D64" w:rsidP="003A1394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E178B">
        <w:rPr>
          <w:rFonts w:ascii="宋体" w:eastAsia="宋体" w:hAnsi="宋体" w:cs="Arial"/>
          <w:kern w:val="0"/>
          <w:sz w:val="24"/>
          <w:szCs w:val="24"/>
        </w:rPr>
        <w:t xml:space="preserve">　</w:t>
      </w:r>
      <w:r w:rsidR="00724244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</w:p>
    <w:p w:rsidR="00C24D64" w:rsidRPr="00130E72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9E178B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130E72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F271F5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130E72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CA1505" w:rsidRPr="009E178B" w:rsidRDefault="00BC38D4" w:rsidP="00D47B7F">
      <w:pPr>
        <w:widowControl/>
        <w:spacing w:line="360" w:lineRule="auto"/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</w:t>
      </w:r>
      <w:r w:rsidRPr="00E214A2">
        <w:rPr>
          <w:rFonts w:ascii="宋体" w:eastAsia="宋体" w:hAnsi="宋体" w:hint="eastAsia"/>
          <w:sz w:val="24"/>
          <w:szCs w:val="24"/>
        </w:rPr>
        <w:t>保护基金份额持有人利益</w:t>
      </w:r>
      <w:r>
        <w:rPr>
          <w:rFonts w:ascii="宋体" w:eastAsia="宋体" w:hAnsi="宋体" w:hint="eastAsia"/>
          <w:sz w:val="24"/>
          <w:szCs w:val="24"/>
        </w:rPr>
        <w:t>，</w:t>
      </w:r>
      <w:r w:rsidR="00130E72" w:rsidRPr="00130E72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</w:t>
      </w:r>
      <w:r w:rsidR="00E61AD3" w:rsidRPr="009E178B">
        <w:rPr>
          <w:rFonts w:ascii="宋体" w:eastAsia="宋体" w:hAnsi="宋体" w:cs="Arial" w:hint="eastAsia"/>
          <w:kern w:val="0"/>
          <w:sz w:val="24"/>
          <w:szCs w:val="24"/>
        </w:rPr>
        <w:t>决定</w:t>
      </w:r>
      <w:r>
        <w:rPr>
          <w:rFonts w:ascii="宋体" w:eastAsia="宋体" w:hAnsi="宋体" w:cs="Arial" w:hint="eastAsia"/>
          <w:kern w:val="0"/>
          <w:sz w:val="24"/>
          <w:szCs w:val="24"/>
        </w:rPr>
        <w:t>暂停</w:t>
      </w:r>
      <w:r w:rsidR="00325B83">
        <w:rPr>
          <w:rFonts w:ascii="宋体" w:eastAsia="宋体" w:hAnsi="宋体" w:cs="Arial" w:hint="eastAsia"/>
          <w:kern w:val="0"/>
          <w:sz w:val="24"/>
          <w:szCs w:val="24"/>
        </w:rPr>
        <w:t>广发北证50成份指数型证券投资基金</w:t>
      </w:r>
      <w:r w:rsidR="00130E72" w:rsidRPr="00130E72">
        <w:rPr>
          <w:rFonts w:ascii="宋体" w:eastAsia="宋体" w:hAnsi="宋体" w:cs="Arial" w:hint="eastAsia"/>
          <w:kern w:val="0"/>
          <w:sz w:val="24"/>
          <w:szCs w:val="24"/>
        </w:rPr>
        <w:t>（以下简称“本基金”）</w:t>
      </w:r>
      <w:r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Pr="002E2E46">
        <w:rPr>
          <w:rFonts w:ascii="宋体" w:eastAsia="宋体" w:hAnsi="宋体" w:hint="eastAsia"/>
          <w:sz w:val="24"/>
          <w:szCs w:val="24"/>
        </w:rPr>
        <w:t>申购（</w:t>
      </w:r>
      <w:r>
        <w:rPr>
          <w:rFonts w:ascii="宋体" w:eastAsia="宋体" w:hAnsi="宋体" w:hint="eastAsia"/>
          <w:sz w:val="24"/>
          <w:szCs w:val="24"/>
        </w:rPr>
        <w:t>含</w:t>
      </w:r>
      <w:r w:rsidRPr="002E2E46">
        <w:rPr>
          <w:rFonts w:ascii="宋体" w:eastAsia="宋体" w:hAnsi="宋体" w:hint="eastAsia"/>
          <w:sz w:val="24"/>
          <w:szCs w:val="24"/>
        </w:rPr>
        <w:t>转换转入、定期定额和不定额投资）</w:t>
      </w:r>
      <w:r>
        <w:rPr>
          <w:rFonts w:ascii="宋体" w:eastAsia="宋体" w:hAnsi="宋体" w:hint="eastAsia"/>
          <w:sz w:val="24"/>
          <w:szCs w:val="24"/>
        </w:rPr>
        <w:t>业务，</w:t>
      </w:r>
      <w:r w:rsidRPr="00EC7949">
        <w:rPr>
          <w:rFonts w:ascii="宋体" w:eastAsia="宋体" w:hAnsi="宋体" w:hint="eastAsia"/>
          <w:sz w:val="24"/>
          <w:szCs w:val="24"/>
        </w:rPr>
        <w:t>具体措施如下：</w:t>
      </w:r>
      <w:r w:rsidRPr="009E178B">
        <w:rPr>
          <w:rFonts w:ascii="宋体" w:eastAsia="宋体" w:hAnsi="宋体" w:cs="Arial" w:hint="eastAsia"/>
          <w:kern w:val="0"/>
          <w:sz w:val="24"/>
          <w:szCs w:val="24"/>
        </w:rPr>
        <w:t>自</w:t>
      </w:r>
      <w:r>
        <w:rPr>
          <w:rFonts w:ascii="宋体" w:hAnsi="宋体" w:hint="eastAsia"/>
          <w:kern w:val="0"/>
          <w:sz w:val="24"/>
        </w:rPr>
        <w:t>2024年10月</w:t>
      </w:r>
      <w:r>
        <w:rPr>
          <w:rFonts w:ascii="宋体" w:hAnsi="宋体"/>
          <w:kern w:val="0"/>
          <w:sz w:val="24"/>
        </w:rPr>
        <w:t>11</w:t>
      </w:r>
      <w:r>
        <w:rPr>
          <w:rFonts w:ascii="宋体" w:hAnsi="宋体" w:hint="eastAsia"/>
          <w:kern w:val="0"/>
          <w:sz w:val="24"/>
        </w:rPr>
        <w:t>日</w:t>
      </w:r>
      <w:r w:rsidRPr="009E178B">
        <w:rPr>
          <w:rFonts w:ascii="宋体" w:eastAsia="宋体" w:hAnsi="宋体" w:cs="Arial" w:hint="eastAsia"/>
          <w:kern w:val="0"/>
          <w:sz w:val="24"/>
          <w:szCs w:val="24"/>
        </w:rPr>
        <w:t>起，</w:t>
      </w:r>
      <w:r w:rsidRPr="00BC38D4">
        <w:rPr>
          <w:rFonts w:ascii="宋体" w:eastAsia="宋体" w:hAnsi="宋体" w:cs="Arial" w:hint="eastAsia"/>
          <w:kern w:val="0"/>
          <w:sz w:val="24"/>
          <w:szCs w:val="24"/>
        </w:rPr>
        <w:t>本基金暂停申购（</w:t>
      </w:r>
      <w:r>
        <w:rPr>
          <w:rFonts w:ascii="宋体" w:eastAsia="宋体" w:hAnsi="宋体" w:hint="eastAsia"/>
          <w:sz w:val="24"/>
          <w:szCs w:val="24"/>
        </w:rPr>
        <w:t>含</w:t>
      </w:r>
      <w:r w:rsidRPr="002E2E46">
        <w:rPr>
          <w:rFonts w:ascii="宋体" w:eastAsia="宋体" w:hAnsi="宋体" w:hint="eastAsia"/>
          <w:sz w:val="24"/>
          <w:szCs w:val="24"/>
        </w:rPr>
        <w:t>转换转入、定期定额和不定额投资</w:t>
      </w:r>
      <w:r w:rsidRPr="00BC38D4">
        <w:rPr>
          <w:rFonts w:ascii="宋体" w:eastAsia="宋体" w:hAnsi="宋体" w:cs="Arial" w:hint="eastAsia"/>
          <w:kern w:val="0"/>
          <w:sz w:val="24"/>
          <w:szCs w:val="24"/>
        </w:rPr>
        <w:t>）业务。在本基金暂停申购（</w:t>
      </w:r>
      <w:r>
        <w:rPr>
          <w:rFonts w:ascii="宋体" w:eastAsia="宋体" w:hAnsi="宋体" w:hint="eastAsia"/>
          <w:sz w:val="24"/>
          <w:szCs w:val="24"/>
        </w:rPr>
        <w:t>含</w:t>
      </w:r>
      <w:r w:rsidRPr="002E2E46">
        <w:rPr>
          <w:rFonts w:ascii="宋体" w:eastAsia="宋体" w:hAnsi="宋体" w:hint="eastAsia"/>
          <w:sz w:val="24"/>
          <w:szCs w:val="24"/>
        </w:rPr>
        <w:t>转换转入、定期定额和不定额投资</w:t>
      </w:r>
      <w:r w:rsidRPr="00BC38D4">
        <w:rPr>
          <w:rFonts w:ascii="宋体" w:eastAsia="宋体" w:hAnsi="宋体" w:cs="Arial" w:hint="eastAsia"/>
          <w:kern w:val="0"/>
          <w:sz w:val="24"/>
          <w:szCs w:val="24"/>
        </w:rPr>
        <w:t>）业务期间，其他业务正</w:t>
      </w:r>
      <w:r w:rsidRPr="00BC38D4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常办理。</w:t>
      </w:r>
      <w:r w:rsidRPr="009012FD">
        <w:rPr>
          <w:rFonts w:ascii="宋体" w:eastAsia="宋体" w:hAnsi="宋体" w:hint="eastAsia"/>
          <w:sz w:val="24"/>
          <w:szCs w:val="24"/>
        </w:rPr>
        <w:t>本基金恢复办理申购（</w:t>
      </w:r>
      <w:r>
        <w:rPr>
          <w:rFonts w:ascii="宋体" w:eastAsia="宋体" w:hAnsi="宋体" w:hint="eastAsia"/>
          <w:sz w:val="24"/>
          <w:szCs w:val="24"/>
        </w:rPr>
        <w:t>含</w:t>
      </w:r>
      <w:r w:rsidRPr="002E2E46">
        <w:rPr>
          <w:rFonts w:ascii="宋体" w:eastAsia="宋体" w:hAnsi="宋体" w:hint="eastAsia"/>
          <w:sz w:val="24"/>
          <w:szCs w:val="24"/>
        </w:rPr>
        <w:t>转换转入、定期定额和不定额投资</w:t>
      </w:r>
      <w:r w:rsidRPr="009012FD">
        <w:rPr>
          <w:rFonts w:ascii="宋体" w:eastAsia="宋体" w:hAnsi="宋体" w:hint="eastAsia"/>
          <w:sz w:val="24"/>
          <w:szCs w:val="24"/>
        </w:rPr>
        <w:t>）业务的具体时间将另行公告。</w:t>
      </w:r>
    </w:p>
    <w:p w:rsidR="00C24D64" w:rsidRDefault="00C24D64" w:rsidP="00325B83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9E178B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</w:t>
      </w:r>
      <w:r w:rsidR="009F7DDE" w:rsidRPr="009E178B">
        <w:rPr>
          <w:rFonts w:ascii="宋体" w:eastAsia="宋体" w:hAnsi="宋体" w:cs="Arial"/>
          <w:kern w:val="0"/>
          <w:sz w:val="24"/>
          <w:szCs w:val="24"/>
        </w:rPr>
        <w:t>2</w:t>
      </w:r>
      <w:r w:rsidR="00CB73EB" w:rsidRPr="009E178B">
        <w:rPr>
          <w:rFonts w:ascii="宋体" w:eastAsia="宋体" w:hAnsi="宋体" w:cs="Arial"/>
          <w:kern w:val="0"/>
          <w:sz w:val="24"/>
          <w:szCs w:val="24"/>
        </w:rPr>
        <w:t>0</w:t>
      </w:r>
      <w:r w:rsidRPr="009E178B">
        <w:rPr>
          <w:rFonts w:ascii="宋体" w:eastAsia="宋体" w:hAnsi="宋体" w:cs="Arial"/>
          <w:kern w:val="0"/>
          <w:sz w:val="24"/>
          <w:szCs w:val="24"/>
        </w:rPr>
        <w:t>-83936999，或登</w:t>
      </w:r>
      <w:r w:rsidR="00967482" w:rsidRPr="009E178B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9E178B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130E72" w:rsidRPr="00130E72" w:rsidRDefault="00130E72" w:rsidP="006C2B4D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130E72">
        <w:rPr>
          <w:rFonts w:ascii="宋体" w:eastAsia="宋体" w:hAnsi="宋体" w:cs="Arial" w:hint="eastAsia"/>
          <w:kern w:val="0"/>
          <w:sz w:val="24"/>
          <w:szCs w:val="24"/>
        </w:rPr>
        <w:t>风险提示：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130E72" w:rsidRPr="009E178B" w:rsidRDefault="00C24D64" w:rsidP="008A03E4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9E178B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 w:rsidRPr="009E178B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C24D64" w:rsidRPr="009E178B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9E178B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2025B6" w:rsidP="00E61AD3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2024年10月</w:t>
      </w:r>
      <w:r w:rsidR="00BC38D4">
        <w:rPr>
          <w:rFonts w:ascii="宋体" w:hAnsi="宋体"/>
          <w:kern w:val="0"/>
          <w:sz w:val="24"/>
        </w:rPr>
        <w:t>11</w:t>
      </w:r>
      <w:r>
        <w:rPr>
          <w:rFonts w:ascii="宋体" w:hAnsi="宋体" w:hint="eastAsia"/>
          <w:kern w:val="0"/>
          <w:sz w:val="24"/>
        </w:rPr>
        <w:t>日</w:t>
      </w:r>
    </w:p>
    <w:sectPr w:rsidR="00B86804" w:rsidRPr="00247109" w:rsidSect="00AC1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766" w:rsidRDefault="00AD5766" w:rsidP="00C24D64">
      <w:r>
        <w:separator/>
      </w:r>
    </w:p>
  </w:endnote>
  <w:endnote w:type="continuationSeparator" w:id="0">
    <w:p w:rsidR="00AD5766" w:rsidRDefault="00AD5766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766" w:rsidRDefault="00AD5766" w:rsidP="00C24D64">
      <w:r>
        <w:separator/>
      </w:r>
    </w:p>
  </w:footnote>
  <w:footnote w:type="continuationSeparator" w:id="0">
    <w:p w:rsidR="00AD5766" w:rsidRDefault="00AD5766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130AC"/>
    <w:rsid w:val="00015195"/>
    <w:rsid w:val="00031E2D"/>
    <w:rsid w:val="00033189"/>
    <w:rsid w:val="000402F3"/>
    <w:rsid w:val="0005335E"/>
    <w:rsid w:val="00062F50"/>
    <w:rsid w:val="000B2482"/>
    <w:rsid w:val="000C58D8"/>
    <w:rsid w:val="000F258A"/>
    <w:rsid w:val="00124946"/>
    <w:rsid w:val="00130E72"/>
    <w:rsid w:val="001400EC"/>
    <w:rsid w:val="001438FB"/>
    <w:rsid w:val="00164F93"/>
    <w:rsid w:val="00165239"/>
    <w:rsid w:val="00194CB8"/>
    <w:rsid w:val="001C3469"/>
    <w:rsid w:val="001C7C04"/>
    <w:rsid w:val="001C7E4F"/>
    <w:rsid w:val="001D7A49"/>
    <w:rsid w:val="001F1FD1"/>
    <w:rsid w:val="002025B6"/>
    <w:rsid w:val="0023059E"/>
    <w:rsid w:val="00236894"/>
    <w:rsid w:val="00247109"/>
    <w:rsid w:val="00293F52"/>
    <w:rsid w:val="002C448F"/>
    <w:rsid w:val="002E2E46"/>
    <w:rsid w:val="002E398A"/>
    <w:rsid w:val="003018D5"/>
    <w:rsid w:val="00310AD0"/>
    <w:rsid w:val="00314159"/>
    <w:rsid w:val="00315AE6"/>
    <w:rsid w:val="003161FB"/>
    <w:rsid w:val="00325B83"/>
    <w:rsid w:val="003264B4"/>
    <w:rsid w:val="00327E09"/>
    <w:rsid w:val="00350D01"/>
    <w:rsid w:val="00355A3C"/>
    <w:rsid w:val="00373C33"/>
    <w:rsid w:val="003878C9"/>
    <w:rsid w:val="003A1394"/>
    <w:rsid w:val="003C7D29"/>
    <w:rsid w:val="0040342B"/>
    <w:rsid w:val="004204CD"/>
    <w:rsid w:val="00441496"/>
    <w:rsid w:val="00450A1E"/>
    <w:rsid w:val="00454426"/>
    <w:rsid w:val="00471D7F"/>
    <w:rsid w:val="004B2D61"/>
    <w:rsid w:val="004E7F73"/>
    <w:rsid w:val="00511071"/>
    <w:rsid w:val="0052105A"/>
    <w:rsid w:val="00580B41"/>
    <w:rsid w:val="00581317"/>
    <w:rsid w:val="00583D65"/>
    <w:rsid w:val="005A4260"/>
    <w:rsid w:val="005B490E"/>
    <w:rsid w:val="005D5F76"/>
    <w:rsid w:val="00604F9F"/>
    <w:rsid w:val="00620952"/>
    <w:rsid w:val="00621522"/>
    <w:rsid w:val="0062685B"/>
    <w:rsid w:val="006524B7"/>
    <w:rsid w:val="00656156"/>
    <w:rsid w:val="00682C55"/>
    <w:rsid w:val="00682F89"/>
    <w:rsid w:val="00690F82"/>
    <w:rsid w:val="006A312F"/>
    <w:rsid w:val="006A621B"/>
    <w:rsid w:val="006B0DE6"/>
    <w:rsid w:val="006C2B4D"/>
    <w:rsid w:val="006C3780"/>
    <w:rsid w:val="006C6F70"/>
    <w:rsid w:val="006E4133"/>
    <w:rsid w:val="007001EB"/>
    <w:rsid w:val="00701603"/>
    <w:rsid w:val="00705829"/>
    <w:rsid w:val="0072280B"/>
    <w:rsid w:val="00724244"/>
    <w:rsid w:val="007277A7"/>
    <w:rsid w:val="007362E7"/>
    <w:rsid w:val="007468F3"/>
    <w:rsid w:val="0077061F"/>
    <w:rsid w:val="00795225"/>
    <w:rsid w:val="007E0D26"/>
    <w:rsid w:val="00831496"/>
    <w:rsid w:val="008408CE"/>
    <w:rsid w:val="008642B4"/>
    <w:rsid w:val="008A03E4"/>
    <w:rsid w:val="008B7482"/>
    <w:rsid w:val="008D2051"/>
    <w:rsid w:val="008E0A7F"/>
    <w:rsid w:val="00901FCD"/>
    <w:rsid w:val="0090481F"/>
    <w:rsid w:val="00907C57"/>
    <w:rsid w:val="00910228"/>
    <w:rsid w:val="00924475"/>
    <w:rsid w:val="00925C1B"/>
    <w:rsid w:val="00935345"/>
    <w:rsid w:val="00937329"/>
    <w:rsid w:val="00967482"/>
    <w:rsid w:val="009947D4"/>
    <w:rsid w:val="009A282D"/>
    <w:rsid w:val="009B0EDA"/>
    <w:rsid w:val="009C5EAE"/>
    <w:rsid w:val="009D198C"/>
    <w:rsid w:val="009D2A9A"/>
    <w:rsid w:val="009E178B"/>
    <w:rsid w:val="009E2041"/>
    <w:rsid w:val="009E4B02"/>
    <w:rsid w:val="009F7DDE"/>
    <w:rsid w:val="00A030A9"/>
    <w:rsid w:val="00A46EFA"/>
    <w:rsid w:val="00A6491F"/>
    <w:rsid w:val="00A77F10"/>
    <w:rsid w:val="00A852EF"/>
    <w:rsid w:val="00A93321"/>
    <w:rsid w:val="00A9445C"/>
    <w:rsid w:val="00AC1F4B"/>
    <w:rsid w:val="00AC684D"/>
    <w:rsid w:val="00AD0A1E"/>
    <w:rsid w:val="00AD5766"/>
    <w:rsid w:val="00AE1FE7"/>
    <w:rsid w:val="00AE5ADA"/>
    <w:rsid w:val="00B06C0B"/>
    <w:rsid w:val="00B11F21"/>
    <w:rsid w:val="00B2172D"/>
    <w:rsid w:val="00B51537"/>
    <w:rsid w:val="00B6570E"/>
    <w:rsid w:val="00BB4B54"/>
    <w:rsid w:val="00BC38D4"/>
    <w:rsid w:val="00BD2BC0"/>
    <w:rsid w:val="00BD2EB7"/>
    <w:rsid w:val="00C07CC1"/>
    <w:rsid w:val="00C17992"/>
    <w:rsid w:val="00C219AF"/>
    <w:rsid w:val="00C24D64"/>
    <w:rsid w:val="00C271ED"/>
    <w:rsid w:val="00C51E71"/>
    <w:rsid w:val="00C609B5"/>
    <w:rsid w:val="00C924FD"/>
    <w:rsid w:val="00CA1505"/>
    <w:rsid w:val="00CA3C5C"/>
    <w:rsid w:val="00CA4E5C"/>
    <w:rsid w:val="00CB720E"/>
    <w:rsid w:val="00CB73EB"/>
    <w:rsid w:val="00CC71C8"/>
    <w:rsid w:val="00CC7C8C"/>
    <w:rsid w:val="00CD027E"/>
    <w:rsid w:val="00CD5405"/>
    <w:rsid w:val="00CF638F"/>
    <w:rsid w:val="00D47B7F"/>
    <w:rsid w:val="00D50724"/>
    <w:rsid w:val="00D55861"/>
    <w:rsid w:val="00D87119"/>
    <w:rsid w:val="00DA3979"/>
    <w:rsid w:val="00DB356F"/>
    <w:rsid w:val="00DB565B"/>
    <w:rsid w:val="00E02728"/>
    <w:rsid w:val="00E13404"/>
    <w:rsid w:val="00E40BC0"/>
    <w:rsid w:val="00E462E0"/>
    <w:rsid w:val="00E47C39"/>
    <w:rsid w:val="00E60230"/>
    <w:rsid w:val="00E61AD3"/>
    <w:rsid w:val="00E953AE"/>
    <w:rsid w:val="00EB0381"/>
    <w:rsid w:val="00EB77DF"/>
    <w:rsid w:val="00EC03EA"/>
    <w:rsid w:val="00EC17A8"/>
    <w:rsid w:val="00EC3797"/>
    <w:rsid w:val="00EC3D28"/>
    <w:rsid w:val="00ED31D3"/>
    <w:rsid w:val="00EF3C05"/>
    <w:rsid w:val="00EF61D7"/>
    <w:rsid w:val="00F056DE"/>
    <w:rsid w:val="00F271F5"/>
    <w:rsid w:val="00F9308F"/>
    <w:rsid w:val="00FA52F8"/>
    <w:rsid w:val="00FA7F35"/>
    <w:rsid w:val="00FE34CE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61AD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61AD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61AD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61AD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61AD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61AD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61A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4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2024-10-10T16:01:00Z</dcterms:created>
  <dcterms:modified xsi:type="dcterms:W3CDTF">2024-10-10T16:01:00Z</dcterms:modified>
</cp:coreProperties>
</file>