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06075">
      <w:pPr>
        <w:spacing w:afterLines="50"/>
        <w:jc w:val="center"/>
        <w:rPr>
          <w:rFonts w:ascii="宋体" w:hAnsi="宋体"/>
          <w:b/>
          <w:sz w:val="28"/>
          <w:szCs w:val="28"/>
        </w:rPr>
      </w:pPr>
      <w:r>
        <w:rPr>
          <w:rFonts w:ascii="宋体" w:hAnsi="宋体" w:hint="eastAsia"/>
          <w:b/>
          <w:sz w:val="28"/>
          <w:szCs w:val="28"/>
        </w:rPr>
        <w:t>蜂巢基金管理有限公司关于旗下部分基金增加北京汇成基金销售有限公司为代销机构并</w:t>
      </w:r>
      <w:r>
        <w:rPr>
          <w:rFonts w:ascii="宋体" w:hAnsi="宋体"/>
          <w:b/>
          <w:sz w:val="28"/>
          <w:szCs w:val="28"/>
        </w:rPr>
        <w:t>参加其费率优惠活动的公告</w:t>
      </w:r>
    </w:p>
    <w:p w:rsidR="00000000" w:rsidRDefault="00606075">
      <w:pPr>
        <w:spacing w:before="100" w:beforeAutospacing="1" w:after="100" w:afterAutospacing="1" w:line="312" w:lineRule="auto"/>
        <w:ind w:firstLineChars="200" w:firstLine="480"/>
        <w:rPr>
          <w:rFonts w:ascii="宋体" w:hAnsi="宋体" w:hint="eastAsia"/>
          <w:sz w:val="24"/>
          <w:szCs w:val="24"/>
        </w:rPr>
      </w:pPr>
      <w:r>
        <w:rPr>
          <w:rFonts w:ascii="宋体" w:hAnsi="宋体" w:hint="eastAsia"/>
          <w:sz w:val="24"/>
          <w:szCs w:val="24"/>
        </w:rPr>
        <w:t>根据蜂巢基金管理有限公司（下称“本公司”）与</w:t>
      </w:r>
      <w:r>
        <w:rPr>
          <w:rFonts w:ascii="宋体" w:hAnsi="宋体" w:hint="eastAsia"/>
          <w:sz w:val="24"/>
          <w:szCs w:val="24"/>
        </w:rPr>
        <w:t>北京汇成基金销售有限公司（下称“汇成基金”）签署的开放式证券投资基金销售协议，汇成基金将自</w:t>
      </w:r>
      <w:r>
        <w:rPr>
          <w:rFonts w:ascii="宋体" w:hAnsi="宋体" w:hint="eastAsia"/>
          <w:sz w:val="24"/>
          <w:szCs w:val="24"/>
        </w:rPr>
        <w:t>202</w:t>
      </w:r>
      <w:r>
        <w:rPr>
          <w:rFonts w:ascii="宋体" w:hAnsi="宋体"/>
          <w:sz w:val="24"/>
          <w:szCs w:val="24"/>
        </w:rPr>
        <w:t>4</w:t>
      </w:r>
      <w:r>
        <w:rPr>
          <w:rFonts w:ascii="宋体" w:hAnsi="宋体" w:hint="eastAsia"/>
          <w:sz w:val="24"/>
          <w:szCs w:val="24"/>
        </w:rPr>
        <w:t>年</w:t>
      </w:r>
      <w:r>
        <w:rPr>
          <w:rFonts w:ascii="宋体" w:hAnsi="宋体" w:hint="eastAsia"/>
          <w:sz w:val="24"/>
          <w:szCs w:val="24"/>
        </w:rPr>
        <w:t>10</w:t>
      </w:r>
      <w:r>
        <w:rPr>
          <w:rFonts w:ascii="宋体" w:hAnsi="宋体" w:hint="eastAsia"/>
          <w:sz w:val="24"/>
          <w:szCs w:val="24"/>
        </w:rPr>
        <w:t>月</w:t>
      </w:r>
      <w:r>
        <w:rPr>
          <w:rFonts w:ascii="宋体" w:hAnsi="宋体" w:hint="eastAsia"/>
          <w:sz w:val="24"/>
          <w:szCs w:val="24"/>
        </w:rPr>
        <w:t>11</w:t>
      </w:r>
      <w:r>
        <w:rPr>
          <w:rFonts w:ascii="宋体" w:hAnsi="宋体" w:hint="eastAsia"/>
          <w:sz w:val="24"/>
          <w:szCs w:val="24"/>
        </w:rPr>
        <w:t>日（含）起销售本公司旗下部分基金，并对该部分基金实行基金申购费率优惠活动。</w:t>
      </w:r>
    </w:p>
    <w:p w:rsidR="00000000" w:rsidRDefault="00606075">
      <w:pPr>
        <w:spacing w:before="100" w:beforeAutospacing="1" w:after="100" w:afterAutospacing="1" w:line="312" w:lineRule="auto"/>
        <w:ind w:firstLineChars="200" w:firstLine="482"/>
        <w:jc w:val="left"/>
        <w:rPr>
          <w:rFonts w:ascii="宋体" w:hAnsi="宋体"/>
          <w:b/>
          <w:bCs/>
          <w:kern w:val="0"/>
          <w:sz w:val="24"/>
          <w:szCs w:val="24"/>
        </w:rPr>
      </w:pPr>
      <w:r>
        <w:rPr>
          <w:rFonts w:ascii="宋体" w:hAnsi="宋体"/>
          <w:b/>
          <w:bCs/>
          <w:kern w:val="0"/>
          <w:sz w:val="24"/>
          <w:szCs w:val="24"/>
        </w:rPr>
        <w:t>一、费率优惠</w:t>
      </w:r>
    </w:p>
    <w:p w:rsidR="00000000" w:rsidRDefault="00606075">
      <w:pPr>
        <w:spacing w:before="100" w:beforeAutospacing="1" w:after="100" w:afterAutospacing="1" w:line="312" w:lineRule="auto"/>
        <w:ind w:firstLineChars="200" w:firstLine="482"/>
        <w:jc w:val="left"/>
        <w:rPr>
          <w:rFonts w:ascii="宋体" w:hAnsi="宋体"/>
          <w:b/>
          <w:bCs/>
          <w:kern w:val="0"/>
          <w:sz w:val="24"/>
          <w:szCs w:val="24"/>
        </w:rPr>
      </w:pPr>
      <w:r>
        <w:rPr>
          <w:rFonts w:ascii="宋体" w:hAnsi="宋体" w:hint="eastAsia"/>
          <w:b/>
          <w:bCs/>
          <w:kern w:val="0"/>
          <w:sz w:val="24"/>
          <w:szCs w:val="24"/>
        </w:rPr>
        <w:t>1</w:t>
      </w:r>
      <w:r>
        <w:rPr>
          <w:rFonts w:ascii="宋体" w:hAnsi="宋体"/>
          <w:b/>
          <w:bCs/>
          <w:kern w:val="0"/>
          <w:sz w:val="24"/>
          <w:szCs w:val="24"/>
        </w:rPr>
        <w:t>.</w:t>
      </w:r>
      <w:r>
        <w:rPr>
          <w:rFonts w:ascii="宋体" w:hAnsi="宋体"/>
          <w:b/>
          <w:bCs/>
          <w:kern w:val="0"/>
          <w:sz w:val="24"/>
          <w:szCs w:val="24"/>
        </w:rPr>
        <w:t>适用基金</w:t>
      </w:r>
    </w:p>
    <w:tbl>
      <w:tblPr>
        <w:tblW w:w="1086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6" w:type="dxa"/>
          <w:right w:w="0" w:type="dxa"/>
        </w:tblCellMar>
        <w:tblLook w:val="0000"/>
      </w:tblPr>
      <w:tblGrid>
        <w:gridCol w:w="5997"/>
        <w:gridCol w:w="3359"/>
        <w:gridCol w:w="1505"/>
      </w:tblGrid>
      <w:tr w:rsidR="00000000">
        <w:trPr>
          <w:trHeight w:val="436"/>
          <w:jc w:val="center"/>
        </w:trPr>
        <w:tc>
          <w:tcPr>
            <w:tcW w:w="5997" w:type="dxa"/>
            <w:vAlign w:val="center"/>
          </w:tcPr>
          <w:p w:rsidR="00000000" w:rsidRDefault="00606075">
            <w:pPr>
              <w:jc w:val="center"/>
              <w:rPr>
                <w:rFonts w:ascii="宋体" w:hAnsi="宋体" w:cs="宋体"/>
                <w:b/>
                <w:sz w:val="24"/>
                <w:szCs w:val="24"/>
              </w:rPr>
            </w:pPr>
            <w:r>
              <w:rPr>
                <w:rFonts w:ascii="宋体" w:hAnsi="宋体" w:cs="宋体" w:hint="eastAsia"/>
                <w:b/>
                <w:sz w:val="24"/>
                <w:szCs w:val="24"/>
              </w:rPr>
              <w:t>基</w:t>
            </w:r>
            <w:r>
              <w:rPr>
                <w:rFonts w:ascii="宋体" w:hAnsi="宋体" w:cs="宋体"/>
                <w:b/>
                <w:sz w:val="24"/>
                <w:szCs w:val="24"/>
              </w:rPr>
              <w:t>金名称</w:t>
            </w:r>
          </w:p>
        </w:tc>
        <w:tc>
          <w:tcPr>
            <w:tcW w:w="3359" w:type="dxa"/>
            <w:vAlign w:val="center"/>
          </w:tcPr>
          <w:p w:rsidR="00000000" w:rsidRDefault="00606075">
            <w:pPr>
              <w:jc w:val="center"/>
              <w:rPr>
                <w:rFonts w:ascii="宋体" w:hAnsi="宋体" w:cs="宋体" w:hint="eastAsia"/>
                <w:b/>
                <w:sz w:val="24"/>
                <w:szCs w:val="24"/>
              </w:rPr>
            </w:pPr>
            <w:r>
              <w:rPr>
                <w:rFonts w:ascii="宋体" w:hAnsi="宋体" w:cs="宋体" w:hint="eastAsia"/>
                <w:b/>
                <w:sz w:val="24"/>
                <w:szCs w:val="24"/>
              </w:rPr>
              <w:t>基金简称</w:t>
            </w:r>
          </w:p>
        </w:tc>
        <w:tc>
          <w:tcPr>
            <w:tcW w:w="1505" w:type="dxa"/>
            <w:vAlign w:val="center"/>
          </w:tcPr>
          <w:p w:rsidR="00000000" w:rsidRDefault="00606075">
            <w:pPr>
              <w:jc w:val="center"/>
              <w:rPr>
                <w:rFonts w:ascii="宋体" w:hAnsi="宋体" w:cs="宋体" w:hint="eastAsia"/>
                <w:b/>
                <w:sz w:val="24"/>
                <w:szCs w:val="24"/>
              </w:rPr>
            </w:pPr>
            <w:r>
              <w:rPr>
                <w:rFonts w:ascii="宋体" w:hAnsi="宋体" w:cs="宋体" w:hint="eastAsia"/>
                <w:b/>
                <w:sz w:val="24"/>
                <w:szCs w:val="24"/>
              </w:rPr>
              <w:t>基金代码</w:t>
            </w:r>
          </w:p>
        </w:tc>
      </w:tr>
      <w:tr w:rsidR="00000000">
        <w:trPr>
          <w:trHeight w:val="294"/>
          <w:jc w:val="center"/>
        </w:trPr>
        <w:tc>
          <w:tcPr>
            <w:tcW w:w="5997" w:type="dxa"/>
            <w:tcBorders>
              <w:top w:val="single" w:sz="4" w:space="0" w:color="auto"/>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bookmarkStart w:id="0" w:name="_Hlk118795056"/>
            <w:r>
              <w:rPr>
                <w:rFonts w:ascii="宋体" w:hAnsi="宋体" w:cs="宋体" w:hint="eastAsia"/>
                <w:kern w:val="0"/>
                <w:sz w:val="24"/>
                <w:szCs w:val="24"/>
                <w:lang/>
              </w:rPr>
              <w:t>蜂巢添鑫纯债债券型证券投资基金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蜂巢添鑫纯债</w:t>
            </w:r>
            <w:r>
              <w:rPr>
                <w:rFonts w:ascii="宋体" w:hAnsi="宋体" w:cs="宋体" w:hint="eastAsia"/>
                <w:kern w:val="0"/>
                <w:sz w:val="24"/>
                <w:szCs w:val="24"/>
                <w:lang/>
              </w:rPr>
              <w:t>A</w:t>
            </w:r>
          </w:p>
        </w:tc>
        <w:tc>
          <w:tcPr>
            <w:tcW w:w="1505" w:type="dxa"/>
            <w:tcBorders>
              <w:top w:val="single" w:sz="4" w:space="0" w:color="auto"/>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007184</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蜂巢添鑫纯债债券型证券投资基金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蜂巢添鑫纯债</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00</w:t>
            </w:r>
            <w:r>
              <w:rPr>
                <w:rFonts w:ascii="宋体" w:hAnsi="宋体" w:cs="宋体" w:hint="eastAsia"/>
                <w:kern w:val="0"/>
                <w:sz w:val="24"/>
                <w:szCs w:val="24"/>
                <w:lang/>
              </w:rPr>
              <w:t>7185</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蜂巢添汇纯债债券型证券投资基金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蜂巢添汇纯债</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007676</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蜂巢添汇纯债债券型证券投资基金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蜂巢添汇纯债</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kern w:val="0"/>
                <w:sz w:val="24"/>
                <w:szCs w:val="24"/>
                <w:lang/>
              </w:rPr>
            </w:pPr>
            <w:r>
              <w:rPr>
                <w:rFonts w:ascii="宋体" w:hAnsi="宋体" w:cs="宋体" w:hint="eastAsia"/>
                <w:kern w:val="0"/>
                <w:sz w:val="24"/>
                <w:szCs w:val="24"/>
                <w:lang/>
              </w:rPr>
              <w:t>007677</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蜂巢添汇纯债债券型证券投资基金</w:t>
            </w:r>
            <w:r>
              <w:rPr>
                <w:rFonts w:ascii="宋体" w:hAnsi="宋体" w:cs="宋体" w:hint="eastAsia"/>
                <w:kern w:val="0"/>
                <w:sz w:val="24"/>
                <w:szCs w:val="24"/>
                <w:lang/>
              </w:rPr>
              <w:t>E</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蜂巢添汇纯债</w:t>
            </w:r>
            <w:r>
              <w:rPr>
                <w:rFonts w:ascii="宋体" w:hAnsi="宋体" w:cs="宋体" w:hint="eastAsia"/>
                <w:kern w:val="0"/>
                <w:sz w:val="24"/>
                <w:szCs w:val="24"/>
                <w:lang/>
              </w:rPr>
              <w:t>E</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kern w:val="0"/>
                <w:sz w:val="24"/>
                <w:szCs w:val="24"/>
                <w:lang/>
              </w:rPr>
            </w:pPr>
            <w:r>
              <w:rPr>
                <w:rFonts w:ascii="宋体" w:hAnsi="宋体" w:cs="宋体" w:hint="eastAsia"/>
                <w:kern w:val="0"/>
                <w:sz w:val="24"/>
                <w:szCs w:val="24"/>
                <w:lang/>
              </w:rPr>
              <w:t>020706</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蜂巢添幂中短债债券型证券投资基金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蜂巢添幂中短债</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kern w:val="0"/>
                <w:sz w:val="24"/>
                <w:szCs w:val="24"/>
                <w:lang/>
              </w:rPr>
            </w:pPr>
            <w:r>
              <w:rPr>
                <w:rFonts w:ascii="宋体" w:hAnsi="宋体" w:cs="宋体" w:hint="eastAsia"/>
                <w:kern w:val="0"/>
                <w:sz w:val="24"/>
                <w:szCs w:val="24"/>
                <w:lang/>
              </w:rPr>
              <w:t>007218</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蜂巢添幂中短债债券型证券投资基金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蜂巢添幂中短债</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kern w:val="0"/>
                <w:sz w:val="24"/>
                <w:szCs w:val="24"/>
                <w:lang/>
              </w:rPr>
            </w:pPr>
            <w:r>
              <w:rPr>
                <w:rFonts w:ascii="宋体" w:hAnsi="宋体" w:cs="宋体" w:hint="eastAsia"/>
                <w:kern w:val="0"/>
                <w:sz w:val="24"/>
                <w:szCs w:val="24"/>
                <w:lang/>
              </w:rPr>
              <w:t>007219</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蜂巢添盈纯债债券型证券投资基金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蜂巢添盈纯债</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kern w:val="0"/>
                <w:sz w:val="24"/>
                <w:szCs w:val="24"/>
                <w:lang/>
              </w:rPr>
            </w:pPr>
            <w:r>
              <w:rPr>
                <w:rFonts w:ascii="宋体" w:hAnsi="宋体" w:cs="宋体" w:hint="eastAsia"/>
                <w:kern w:val="0"/>
                <w:sz w:val="24"/>
                <w:szCs w:val="24"/>
                <w:lang/>
              </w:rPr>
              <w:t>008566</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蜂巢添盈纯债债券型证券投资基金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蜂巢添盈纯债</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kern w:val="0"/>
                <w:sz w:val="24"/>
                <w:szCs w:val="24"/>
                <w:lang/>
              </w:rPr>
            </w:pPr>
            <w:r>
              <w:rPr>
                <w:rFonts w:ascii="宋体" w:hAnsi="宋体" w:cs="宋体" w:hint="eastAsia"/>
                <w:kern w:val="0"/>
                <w:sz w:val="24"/>
                <w:szCs w:val="24"/>
                <w:lang/>
              </w:rPr>
              <w:t>008567</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蜂巢添益纯债债券型证券投资基金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蜂巢添益纯债</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008465</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蜂巢添益纯债债券型证券投资基金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蜂巢添益纯债</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008466</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蜂巢添益纯债债券型证券投资基金</w:t>
            </w:r>
            <w:r>
              <w:rPr>
                <w:rFonts w:ascii="宋体" w:hAnsi="宋体" w:cs="宋体" w:hint="eastAsia"/>
                <w:kern w:val="0"/>
                <w:sz w:val="24"/>
                <w:szCs w:val="24"/>
                <w:lang/>
              </w:rPr>
              <w:t>E</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蜂巢添益纯债</w:t>
            </w:r>
            <w:r>
              <w:rPr>
                <w:rFonts w:ascii="宋体" w:hAnsi="宋体" w:cs="宋体" w:hint="eastAsia"/>
                <w:kern w:val="0"/>
                <w:sz w:val="24"/>
                <w:szCs w:val="24"/>
                <w:lang/>
              </w:rPr>
              <w:t>E</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017163</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蜂巢恒利债券型证券投资基金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蜂巢恒利债券</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008035</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蜂巢恒利债券型证券投资基金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蜂巢恒利债券</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008036</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蜂巢添元纯债债券型证券投资基金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蜂巢添元纯债</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009252</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蜂巢添元纯债债券型证券投资基金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蜂巢添元纯债</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009253</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蜂巢丰瑞债券型证券投资基金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蜂巢丰瑞债券</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010084</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蜂巢丰瑞债券型证券投资基金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蜂巢丰瑞债券</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010085</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lastRenderedPageBreak/>
              <w:t>蜂巢丰远债券型证券投资基金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蜂巢丰远债券</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012624</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蜂巢丰远债券型证券投资基金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蜂巢丰远债券</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012625</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蜂巢丰华债券型证券投资基金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蜂巢丰华债券</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011699</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蜂巢丰华债券型证券投资基金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蜂巢丰华债券</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011700</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蜂巢丰吉纯债债券型证券投资基金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蜂巢丰吉纯债</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014012</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蜂巢丰吉纯债债券型证券投资基金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蜂巢丰吉纯债</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014013</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蜂巢丰吉纯债债券型证券投资基金</w:t>
            </w:r>
            <w:r>
              <w:rPr>
                <w:rFonts w:ascii="宋体" w:hAnsi="宋体" w:cs="宋体" w:hint="eastAsia"/>
                <w:kern w:val="0"/>
                <w:sz w:val="24"/>
                <w:szCs w:val="24"/>
                <w:lang/>
              </w:rPr>
              <w:t>E</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蜂巢丰吉纯债</w:t>
            </w:r>
            <w:r>
              <w:rPr>
                <w:rFonts w:ascii="宋体" w:hAnsi="宋体" w:cs="宋体" w:hint="eastAsia"/>
                <w:kern w:val="0"/>
                <w:sz w:val="24"/>
                <w:szCs w:val="24"/>
                <w:lang/>
              </w:rPr>
              <w:t>E</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020625</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蜂巢丰颐债券型证券投资基金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蜂巢丰颐债券</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015019</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蜂巢丰颐债券型证券投资基金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蜂巢丰颐债券</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015020</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蜂巢丰和债券型证券投资基金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蜂巢丰和债券</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013408</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蜂巢丰和债券型证券投资基金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蜂巢丰和债券</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013409</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蜂巢润和六个月持有期混合型证券投资基金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蜂巢润和六个月持有期混合</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014944</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蜂巢润和六个月持有期混合型证券投资基金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蜂巢润和六个月持有期混合</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014945</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蜂巢丰泰三个月定期开放债券型证券投资基金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蜂巢丰泰三个月定开债券</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015487</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蜂巢丰泰三个月定期开放债券型证券投资</w:t>
            </w:r>
            <w:r>
              <w:rPr>
                <w:rFonts w:ascii="宋体" w:hAnsi="宋体" w:cs="宋体" w:hint="eastAsia"/>
                <w:kern w:val="0"/>
                <w:sz w:val="24"/>
                <w:szCs w:val="24"/>
                <w:lang/>
              </w:rPr>
              <w:t>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蜂巢丰泰三个月定开债券</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015488</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蜂巢中债</w:t>
            </w:r>
            <w:r>
              <w:rPr>
                <w:rFonts w:ascii="宋体" w:hAnsi="宋体" w:cs="宋体" w:hint="eastAsia"/>
                <w:kern w:val="0"/>
                <w:sz w:val="24"/>
                <w:szCs w:val="24"/>
                <w:lang/>
              </w:rPr>
              <w:t>1-5</w:t>
            </w:r>
            <w:r>
              <w:rPr>
                <w:rFonts w:ascii="宋体" w:hAnsi="宋体" w:cs="宋体" w:hint="eastAsia"/>
                <w:kern w:val="0"/>
                <w:sz w:val="24"/>
                <w:szCs w:val="24"/>
                <w:lang/>
              </w:rPr>
              <w:t>年政策性金融债指数证券投资基金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蜂巢中债</w:t>
            </w:r>
            <w:r>
              <w:rPr>
                <w:rFonts w:ascii="宋体" w:hAnsi="宋体" w:cs="宋体" w:hint="eastAsia"/>
                <w:kern w:val="0"/>
                <w:sz w:val="24"/>
                <w:szCs w:val="24"/>
                <w:lang/>
              </w:rPr>
              <w:t>1-5</w:t>
            </w:r>
            <w:r>
              <w:rPr>
                <w:rFonts w:ascii="宋体" w:hAnsi="宋体" w:cs="宋体" w:hint="eastAsia"/>
                <w:kern w:val="0"/>
                <w:sz w:val="24"/>
                <w:szCs w:val="24"/>
                <w:lang/>
              </w:rPr>
              <w:t>年政策性金融债</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016456</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蜂巢中债</w:t>
            </w:r>
            <w:r>
              <w:rPr>
                <w:rFonts w:ascii="宋体" w:hAnsi="宋体" w:cs="宋体" w:hint="eastAsia"/>
                <w:kern w:val="0"/>
                <w:sz w:val="24"/>
                <w:szCs w:val="24"/>
                <w:lang/>
              </w:rPr>
              <w:t>1-5</w:t>
            </w:r>
            <w:r>
              <w:rPr>
                <w:rFonts w:ascii="宋体" w:hAnsi="宋体" w:cs="宋体" w:hint="eastAsia"/>
                <w:kern w:val="0"/>
                <w:sz w:val="24"/>
                <w:szCs w:val="24"/>
                <w:lang/>
              </w:rPr>
              <w:t>年政策性金融债指数证券投资基金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蜂巢中债</w:t>
            </w:r>
            <w:r>
              <w:rPr>
                <w:rFonts w:ascii="宋体" w:hAnsi="宋体" w:cs="宋体" w:hint="eastAsia"/>
                <w:kern w:val="0"/>
                <w:sz w:val="24"/>
                <w:szCs w:val="24"/>
                <w:lang/>
              </w:rPr>
              <w:t>1-5</w:t>
            </w:r>
            <w:r>
              <w:rPr>
                <w:rFonts w:ascii="宋体" w:hAnsi="宋体" w:cs="宋体" w:hint="eastAsia"/>
                <w:kern w:val="0"/>
                <w:sz w:val="24"/>
                <w:szCs w:val="24"/>
                <w:lang/>
              </w:rPr>
              <w:t>年政策性金融债</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016457</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蜂巢丰裕债券型证券投资基金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蜂巢丰裕债券</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015929</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蜂巢丰裕债券型证券投资基金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蜂巢丰裕债券</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015930</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蜂巢丰嘉债券型证券投资基金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蜂巢丰嘉债券</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018275</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蜂巢丰嘉债券型证券投资基金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蜂巢丰嘉债券</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018276</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蜂巢先进制造混合型发起式证券投资基金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蜂巢先进制造混合发起式</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019006</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蜂巢先进制造混合型发起式证券投资基金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蜂巢先进制造混合发起式</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019007</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蜂巢中证同业存单</w:t>
            </w:r>
            <w:r>
              <w:rPr>
                <w:rFonts w:ascii="宋体" w:hAnsi="宋体" w:cs="宋体" w:hint="eastAsia"/>
                <w:kern w:val="0"/>
                <w:sz w:val="24"/>
                <w:szCs w:val="24"/>
                <w:lang/>
              </w:rPr>
              <w:t>AAA</w:t>
            </w:r>
            <w:r>
              <w:rPr>
                <w:rFonts w:ascii="宋体" w:hAnsi="宋体" w:cs="宋体" w:hint="eastAsia"/>
                <w:kern w:val="0"/>
                <w:sz w:val="24"/>
                <w:szCs w:val="24"/>
                <w:lang/>
              </w:rPr>
              <w:t>指数</w:t>
            </w:r>
            <w:r>
              <w:rPr>
                <w:rFonts w:ascii="宋体" w:hAnsi="宋体" w:cs="宋体" w:hint="eastAsia"/>
                <w:kern w:val="0"/>
                <w:sz w:val="24"/>
                <w:szCs w:val="24"/>
                <w:lang/>
              </w:rPr>
              <w:t>7</w:t>
            </w:r>
            <w:r>
              <w:rPr>
                <w:rFonts w:ascii="宋体" w:hAnsi="宋体" w:cs="宋体" w:hint="eastAsia"/>
                <w:kern w:val="0"/>
                <w:sz w:val="24"/>
                <w:szCs w:val="24"/>
                <w:lang/>
              </w:rPr>
              <w:t>天持有期证券投资基金</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蜂巢中证同业存单</w:t>
            </w:r>
            <w:r>
              <w:rPr>
                <w:rFonts w:ascii="宋体" w:hAnsi="宋体" w:cs="宋体" w:hint="eastAsia"/>
                <w:kern w:val="0"/>
                <w:sz w:val="24"/>
                <w:szCs w:val="24"/>
                <w:lang/>
              </w:rPr>
              <w:t>AAA</w:t>
            </w:r>
            <w:r>
              <w:rPr>
                <w:rFonts w:ascii="宋体" w:hAnsi="宋体" w:cs="宋体" w:hint="eastAsia"/>
                <w:kern w:val="0"/>
                <w:sz w:val="24"/>
                <w:szCs w:val="24"/>
                <w:lang/>
              </w:rPr>
              <w:t>指数</w:t>
            </w:r>
            <w:r>
              <w:rPr>
                <w:rFonts w:ascii="宋体" w:hAnsi="宋体" w:cs="宋体" w:hint="eastAsia"/>
                <w:kern w:val="0"/>
                <w:sz w:val="24"/>
                <w:szCs w:val="24"/>
                <w:lang/>
              </w:rPr>
              <w:t>7</w:t>
            </w:r>
            <w:r>
              <w:rPr>
                <w:rFonts w:ascii="宋体" w:hAnsi="宋体" w:cs="宋体" w:hint="eastAsia"/>
                <w:kern w:val="0"/>
                <w:sz w:val="24"/>
                <w:szCs w:val="24"/>
                <w:lang/>
              </w:rPr>
              <w:t>天持有期</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018453</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蜂巢上海清算所</w:t>
            </w:r>
            <w:r>
              <w:rPr>
                <w:rFonts w:ascii="宋体" w:hAnsi="宋体" w:cs="宋体" w:hint="eastAsia"/>
                <w:kern w:val="0"/>
                <w:sz w:val="24"/>
                <w:szCs w:val="24"/>
                <w:lang/>
              </w:rPr>
              <w:t>0-3</w:t>
            </w:r>
            <w:r>
              <w:rPr>
                <w:rFonts w:ascii="宋体" w:hAnsi="宋体" w:cs="宋体" w:hint="eastAsia"/>
                <w:kern w:val="0"/>
                <w:sz w:val="24"/>
                <w:szCs w:val="24"/>
                <w:lang/>
              </w:rPr>
              <w:t>年政策性金融债指数证券投资基金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蜂巢上清所</w:t>
            </w:r>
            <w:r>
              <w:rPr>
                <w:rFonts w:ascii="宋体" w:hAnsi="宋体" w:cs="宋体" w:hint="eastAsia"/>
                <w:kern w:val="0"/>
                <w:sz w:val="24"/>
                <w:szCs w:val="24"/>
                <w:lang/>
              </w:rPr>
              <w:t>0-3</w:t>
            </w:r>
            <w:r>
              <w:rPr>
                <w:rFonts w:ascii="宋体" w:hAnsi="宋体" w:cs="宋体" w:hint="eastAsia"/>
                <w:kern w:val="0"/>
                <w:sz w:val="24"/>
                <w:szCs w:val="24"/>
                <w:lang/>
              </w:rPr>
              <w:t>年政金债指数</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020130</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蜂巢上海清算所</w:t>
            </w:r>
            <w:r>
              <w:rPr>
                <w:rFonts w:ascii="宋体" w:hAnsi="宋体" w:cs="宋体" w:hint="eastAsia"/>
                <w:kern w:val="0"/>
                <w:sz w:val="24"/>
                <w:szCs w:val="24"/>
                <w:lang/>
              </w:rPr>
              <w:t>0-3</w:t>
            </w:r>
            <w:r>
              <w:rPr>
                <w:rFonts w:ascii="宋体" w:hAnsi="宋体" w:cs="宋体" w:hint="eastAsia"/>
                <w:kern w:val="0"/>
                <w:sz w:val="24"/>
                <w:szCs w:val="24"/>
                <w:lang/>
              </w:rPr>
              <w:t>年政策性金融债指数证券投资基金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蜂巢上清所</w:t>
            </w:r>
            <w:r>
              <w:rPr>
                <w:rFonts w:ascii="宋体" w:hAnsi="宋体" w:cs="宋体" w:hint="eastAsia"/>
                <w:kern w:val="0"/>
                <w:sz w:val="24"/>
                <w:szCs w:val="24"/>
                <w:lang/>
              </w:rPr>
              <w:t>0-3</w:t>
            </w:r>
            <w:r>
              <w:rPr>
                <w:rFonts w:ascii="宋体" w:hAnsi="宋体" w:cs="宋体" w:hint="eastAsia"/>
                <w:kern w:val="0"/>
                <w:sz w:val="24"/>
                <w:szCs w:val="24"/>
                <w:lang/>
              </w:rPr>
              <w:t>年政金债指数</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020131</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蜂巢丰旭债券型证券投资基金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蜂巢丰旭债</w:t>
            </w:r>
            <w:r>
              <w:rPr>
                <w:rFonts w:ascii="宋体" w:hAnsi="宋体" w:cs="宋体" w:hint="eastAsia"/>
                <w:kern w:val="0"/>
                <w:sz w:val="24"/>
                <w:szCs w:val="24"/>
                <w:lang/>
              </w:rPr>
              <w:t>券</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018928</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蜂巢丰旭债券型证券投资基金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蜂巢丰旭债券</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018929</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蜂巢趋势臻选混合型证券投资基金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蜂巢趋势臻选混合</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019985</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lastRenderedPageBreak/>
              <w:t>蜂巢趋势臻选混合型证券投资基金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蜂巢趋势臻选混合</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019986</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蜂巢稳鑫</w:t>
            </w:r>
            <w:r>
              <w:rPr>
                <w:rFonts w:ascii="宋体" w:hAnsi="宋体" w:cs="宋体" w:hint="eastAsia"/>
                <w:kern w:val="0"/>
                <w:sz w:val="24"/>
                <w:szCs w:val="24"/>
                <w:lang/>
              </w:rPr>
              <w:t>90</w:t>
            </w:r>
            <w:r>
              <w:rPr>
                <w:rFonts w:ascii="宋体" w:hAnsi="宋体" w:cs="宋体" w:hint="eastAsia"/>
                <w:kern w:val="0"/>
                <w:sz w:val="24"/>
                <w:szCs w:val="24"/>
                <w:lang/>
              </w:rPr>
              <w:t>天持有期债券型证券投资基金</w:t>
            </w:r>
            <w:r>
              <w:rPr>
                <w:rFonts w:ascii="宋体" w:hAnsi="宋体" w:cs="宋体" w:hint="eastAsia"/>
                <w:kern w:val="0"/>
                <w:sz w:val="24"/>
                <w:szCs w:val="24"/>
                <w:lang/>
              </w:rPr>
              <w:t>A</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蜂巢稳鑫</w:t>
            </w:r>
            <w:r>
              <w:rPr>
                <w:rFonts w:ascii="宋体" w:hAnsi="宋体" w:cs="宋体" w:hint="eastAsia"/>
                <w:kern w:val="0"/>
                <w:sz w:val="24"/>
                <w:szCs w:val="24"/>
                <w:lang/>
              </w:rPr>
              <w:t>90</w:t>
            </w:r>
            <w:r>
              <w:rPr>
                <w:rFonts w:ascii="宋体" w:hAnsi="宋体" w:cs="宋体" w:hint="eastAsia"/>
                <w:kern w:val="0"/>
                <w:sz w:val="24"/>
                <w:szCs w:val="24"/>
                <w:lang/>
              </w:rPr>
              <w:t>天持有期债券</w:t>
            </w:r>
            <w:r>
              <w:rPr>
                <w:rFonts w:ascii="宋体" w:hAnsi="宋体" w:cs="宋体" w:hint="eastAsia"/>
                <w:kern w:val="0"/>
                <w:sz w:val="24"/>
                <w:szCs w:val="24"/>
                <w:lang/>
              </w:rPr>
              <w:t>A</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020697</w:t>
            </w:r>
          </w:p>
        </w:tc>
      </w:tr>
      <w:tr w:rsidR="00000000">
        <w:trPr>
          <w:trHeight w:val="294"/>
          <w:jc w:val="center"/>
        </w:trPr>
        <w:tc>
          <w:tcPr>
            <w:tcW w:w="5997"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蜂巢稳鑫</w:t>
            </w:r>
            <w:r>
              <w:rPr>
                <w:rFonts w:ascii="宋体" w:hAnsi="宋体" w:cs="宋体" w:hint="eastAsia"/>
                <w:kern w:val="0"/>
                <w:sz w:val="24"/>
                <w:szCs w:val="24"/>
                <w:lang/>
              </w:rPr>
              <w:t>90</w:t>
            </w:r>
            <w:r>
              <w:rPr>
                <w:rFonts w:ascii="宋体" w:hAnsi="宋体" w:cs="宋体" w:hint="eastAsia"/>
                <w:kern w:val="0"/>
                <w:sz w:val="24"/>
                <w:szCs w:val="24"/>
                <w:lang/>
              </w:rPr>
              <w:t>天持有期债券型证券投资基金</w:t>
            </w:r>
            <w:r>
              <w:rPr>
                <w:rFonts w:ascii="宋体" w:hAnsi="宋体" w:cs="宋体" w:hint="eastAsia"/>
                <w:kern w:val="0"/>
                <w:sz w:val="24"/>
                <w:szCs w:val="24"/>
                <w:lang/>
              </w:rPr>
              <w:t>C</w:t>
            </w:r>
          </w:p>
        </w:tc>
        <w:tc>
          <w:tcPr>
            <w:tcW w:w="3359" w:type="dxa"/>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蜂巢稳鑫</w:t>
            </w:r>
            <w:r>
              <w:rPr>
                <w:rFonts w:ascii="宋体" w:hAnsi="宋体" w:cs="宋体" w:hint="eastAsia"/>
                <w:kern w:val="0"/>
                <w:sz w:val="24"/>
                <w:szCs w:val="24"/>
                <w:lang/>
              </w:rPr>
              <w:t>90</w:t>
            </w:r>
            <w:r>
              <w:rPr>
                <w:rFonts w:ascii="宋体" w:hAnsi="宋体" w:cs="宋体" w:hint="eastAsia"/>
                <w:kern w:val="0"/>
                <w:sz w:val="24"/>
                <w:szCs w:val="24"/>
                <w:lang/>
              </w:rPr>
              <w:t>天持有期债券</w:t>
            </w:r>
            <w:r>
              <w:rPr>
                <w:rFonts w:ascii="宋体" w:hAnsi="宋体" w:cs="宋体" w:hint="eastAsia"/>
                <w:kern w:val="0"/>
                <w:sz w:val="24"/>
                <w:szCs w:val="24"/>
                <w:lang/>
              </w:rPr>
              <w:t>C</w:t>
            </w:r>
          </w:p>
        </w:tc>
        <w:tc>
          <w:tcPr>
            <w:tcW w:w="1505" w:type="dxa"/>
            <w:tcBorders>
              <w:top w:val="nil"/>
              <w:left w:val="single" w:sz="4" w:space="0" w:color="auto"/>
              <w:bottom w:val="single" w:sz="4" w:space="0" w:color="auto"/>
              <w:right w:val="single" w:sz="4" w:space="0" w:color="auto"/>
            </w:tcBorders>
            <w:vAlign w:val="center"/>
          </w:tcPr>
          <w:p w:rsidR="00000000" w:rsidRDefault="00606075">
            <w:pPr>
              <w:jc w:val="center"/>
              <w:rPr>
                <w:rFonts w:ascii="宋体" w:hAnsi="宋体" w:cs="宋体" w:hint="eastAsia"/>
                <w:kern w:val="0"/>
                <w:sz w:val="24"/>
                <w:szCs w:val="24"/>
                <w:lang/>
              </w:rPr>
            </w:pPr>
            <w:r>
              <w:rPr>
                <w:rFonts w:ascii="宋体" w:hAnsi="宋体" w:cs="宋体" w:hint="eastAsia"/>
                <w:kern w:val="0"/>
                <w:sz w:val="24"/>
                <w:szCs w:val="24"/>
                <w:lang/>
              </w:rPr>
              <w:t>020703</w:t>
            </w:r>
          </w:p>
        </w:tc>
      </w:tr>
    </w:tbl>
    <w:bookmarkEnd w:id="0"/>
    <w:p w:rsidR="00000000" w:rsidRDefault="00606075">
      <w:pPr>
        <w:spacing w:before="100" w:beforeAutospacing="1" w:after="100" w:afterAutospacing="1" w:line="312" w:lineRule="auto"/>
        <w:ind w:firstLineChars="200" w:firstLine="482"/>
        <w:rPr>
          <w:rFonts w:ascii="宋体" w:hAnsi="宋体"/>
          <w:b/>
          <w:sz w:val="24"/>
          <w:szCs w:val="24"/>
        </w:rPr>
      </w:pPr>
      <w:r>
        <w:rPr>
          <w:rFonts w:ascii="宋体" w:hAnsi="宋体"/>
          <w:b/>
          <w:sz w:val="24"/>
          <w:szCs w:val="24"/>
        </w:rPr>
        <w:t>2</w:t>
      </w:r>
      <w:r>
        <w:rPr>
          <w:rFonts w:ascii="宋体" w:hAnsi="宋体" w:hint="eastAsia"/>
          <w:b/>
          <w:sz w:val="24"/>
          <w:szCs w:val="24"/>
        </w:rPr>
        <w:t>.</w:t>
      </w:r>
      <w:r>
        <w:rPr>
          <w:rFonts w:ascii="宋体" w:hAnsi="宋体"/>
          <w:b/>
          <w:sz w:val="24"/>
          <w:szCs w:val="24"/>
        </w:rPr>
        <w:t>费率优惠内容</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4962"/>
      </w:tblGrid>
      <w:tr w:rsidR="00000000">
        <w:trPr>
          <w:jc w:val="center"/>
        </w:trPr>
        <w:tc>
          <w:tcPr>
            <w:tcW w:w="2376" w:type="dxa"/>
            <w:vAlign w:val="center"/>
          </w:tcPr>
          <w:p w:rsidR="00000000" w:rsidRDefault="00606075">
            <w:pPr>
              <w:spacing w:after="100" w:afterAutospacing="1" w:line="312" w:lineRule="auto"/>
              <w:rPr>
                <w:rFonts w:ascii="宋体" w:hAnsi="宋体"/>
                <w:b/>
                <w:sz w:val="24"/>
                <w:szCs w:val="24"/>
              </w:rPr>
            </w:pPr>
            <w:r>
              <w:rPr>
                <w:rFonts w:ascii="宋体" w:hAnsi="宋体" w:cs="宋体"/>
                <w:color w:val="000000"/>
                <w:sz w:val="24"/>
              </w:rPr>
              <w:t>代销机构名称</w:t>
            </w:r>
          </w:p>
        </w:tc>
        <w:tc>
          <w:tcPr>
            <w:tcW w:w="4962" w:type="dxa"/>
            <w:vAlign w:val="center"/>
          </w:tcPr>
          <w:p w:rsidR="00000000" w:rsidRDefault="00606075">
            <w:pPr>
              <w:spacing w:after="100" w:afterAutospacing="1" w:line="312" w:lineRule="auto"/>
              <w:rPr>
                <w:rFonts w:ascii="宋体" w:hAnsi="宋体"/>
                <w:b/>
                <w:sz w:val="24"/>
                <w:szCs w:val="24"/>
              </w:rPr>
            </w:pPr>
            <w:r>
              <w:rPr>
                <w:rFonts w:ascii="宋体" w:hAnsi="宋体" w:hint="eastAsia"/>
                <w:color w:val="000000"/>
                <w:sz w:val="24"/>
              </w:rPr>
              <w:t>北京汇成基金销售有限公司</w:t>
            </w:r>
          </w:p>
        </w:tc>
      </w:tr>
      <w:tr w:rsidR="00000000">
        <w:trPr>
          <w:jc w:val="center"/>
        </w:trPr>
        <w:tc>
          <w:tcPr>
            <w:tcW w:w="2376" w:type="dxa"/>
            <w:vAlign w:val="center"/>
          </w:tcPr>
          <w:p w:rsidR="00000000" w:rsidRDefault="00606075">
            <w:pPr>
              <w:spacing w:after="100" w:afterAutospacing="1" w:line="312" w:lineRule="auto"/>
              <w:rPr>
                <w:rFonts w:ascii="宋体" w:hAnsi="宋体"/>
                <w:b/>
                <w:sz w:val="24"/>
                <w:szCs w:val="24"/>
              </w:rPr>
            </w:pPr>
            <w:r>
              <w:rPr>
                <w:rFonts w:ascii="宋体" w:hAnsi="宋体" w:cs="宋体"/>
                <w:color w:val="000000"/>
                <w:sz w:val="24"/>
              </w:rPr>
              <w:t>申购费率优惠折扣</w:t>
            </w:r>
          </w:p>
        </w:tc>
        <w:tc>
          <w:tcPr>
            <w:tcW w:w="4962" w:type="dxa"/>
            <w:vAlign w:val="center"/>
          </w:tcPr>
          <w:p w:rsidR="00000000" w:rsidRDefault="00606075">
            <w:pPr>
              <w:spacing w:after="100" w:afterAutospacing="1" w:line="312" w:lineRule="auto"/>
              <w:rPr>
                <w:rFonts w:ascii="宋体" w:hAnsi="宋体"/>
                <w:color w:val="000000"/>
                <w:sz w:val="24"/>
              </w:rPr>
            </w:pPr>
            <w:r>
              <w:rPr>
                <w:rFonts w:ascii="宋体" w:hAnsi="宋体" w:hint="eastAsia"/>
                <w:color w:val="000000"/>
                <w:sz w:val="24"/>
              </w:rPr>
              <w:t>1</w:t>
            </w:r>
            <w:r>
              <w:rPr>
                <w:rFonts w:ascii="宋体" w:hAnsi="宋体" w:hint="eastAsia"/>
                <w:color w:val="000000"/>
                <w:sz w:val="24"/>
              </w:rPr>
              <w:t>折</w:t>
            </w:r>
          </w:p>
        </w:tc>
      </w:tr>
      <w:tr w:rsidR="00000000">
        <w:trPr>
          <w:jc w:val="center"/>
        </w:trPr>
        <w:tc>
          <w:tcPr>
            <w:tcW w:w="2376" w:type="dxa"/>
            <w:vAlign w:val="center"/>
          </w:tcPr>
          <w:p w:rsidR="00000000" w:rsidRDefault="00606075">
            <w:pPr>
              <w:spacing w:after="100" w:afterAutospacing="1" w:line="312" w:lineRule="auto"/>
              <w:rPr>
                <w:rFonts w:ascii="宋体" w:hAnsi="宋体"/>
                <w:b/>
                <w:sz w:val="24"/>
                <w:szCs w:val="24"/>
              </w:rPr>
            </w:pPr>
            <w:r>
              <w:rPr>
                <w:rFonts w:ascii="宋体" w:hAnsi="宋体" w:cs="宋体"/>
                <w:color w:val="000000"/>
                <w:sz w:val="24"/>
              </w:rPr>
              <w:t>申购费率优惠内容</w:t>
            </w:r>
          </w:p>
        </w:tc>
        <w:tc>
          <w:tcPr>
            <w:tcW w:w="4962" w:type="dxa"/>
            <w:vAlign w:val="center"/>
          </w:tcPr>
          <w:p w:rsidR="00000000" w:rsidRDefault="00606075">
            <w:pPr>
              <w:spacing w:after="100" w:afterAutospacing="1" w:line="312" w:lineRule="auto"/>
              <w:rPr>
                <w:rFonts w:ascii="宋体" w:hAnsi="宋体"/>
                <w:b/>
                <w:sz w:val="24"/>
                <w:szCs w:val="24"/>
              </w:rPr>
            </w:pPr>
            <w:r>
              <w:rPr>
                <w:rFonts w:ascii="宋体" w:hAnsi="宋体" w:hint="eastAsia"/>
                <w:color w:val="000000"/>
                <w:sz w:val="24"/>
              </w:rPr>
              <w:t>实收申购费率</w:t>
            </w:r>
            <w:r>
              <w:rPr>
                <w:rFonts w:ascii="宋体" w:hAnsi="宋体" w:hint="eastAsia"/>
                <w:color w:val="000000"/>
                <w:sz w:val="24"/>
              </w:rPr>
              <w:t>=</w:t>
            </w:r>
            <w:r>
              <w:rPr>
                <w:rFonts w:ascii="宋体" w:hAnsi="宋体" w:hint="eastAsia"/>
                <w:color w:val="000000"/>
                <w:sz w:val="24"/>
              </w:rPr>
              <w:t>原申购费率×</w:t>
            </w:r>
            <w:r>
              <w:rPr>
                <w:rFonts w:ascii="宋体" w:hAnsi="宋体" w:hint="eastAsia"/>
                <w:color w:val="000000"/>
                <w:sz w:val="24"/>
              </w:rPr>
              <w:t>0.1</w:t>
            </w:r>
          </w:p>
        </w:tc>
      </w:tr>
      <w:tr w:rsidR="00000000">
        <w:trPr>
          <w:jc w:val="center"/>
        </w:trPr>
        <w:tc>
          <w:tcPr>
            <w:tcW w:w="2376" w:type="dxa"/>
            <w:vAlign w:val="center"/>
          </w:tcPr>
          <w:p w:rsidR="00000000" w:rsidRDefault="00606075">
            <w:pPr>
              <w:spacing w:after="100" w:afterAutospacing="1" w:line="312" w:lineRule="auto"/>
              <w:rPr>
                <w:rFonts w:ascii="宋体" w:hAnsi="宋体"/>
                <w:b/>
                <w:sz w:val="24"/>
                <w:szCs w:val="24"/>
              </w:rPr>
            </w:pPr>
            <w:r>
              <w:rPr>
                <w:rFonts w:ascii="宋体" w:hAnsi="宋体" w:cs="宋体"/>
                <w:color w:val="000000"/>
                <w:sz w:val="24"/>
              </w:rPr>
              <w:t>联系方式</w:t>
            </w:r>
          </w:p>
        </w:tc>
        <w:tc>
          <w:tcPr>
            <w:tcW w:w="4962" w:type="dxa"/>
            <w:vAlign w:val="center"/>
          </w:tcPr>
          <w:p w:rsidR="00000000" w:rsidRDefault="00606075">
            <w:pPr>
              <w:adjustRightInd w:val="0"/>
              <w:snapToGrid w:val="0"/>
              <w:spacing w:line="312" w:lineRule="auto"/>
              <w:rPr>
                <w:rFonts w:ascii="宋体" w:hAnsi="宋体" w:cs="宋体" w:hint="eastAsia"/>
                <w:color w:val="000000"/>
                <w:sz w:val="24"/>
              </w:rPr>
            </w:pPr>
            <w:r>
              <w:rPr>
                <w:rFonts w:ascii="宋体" w:hAnsi="宋体" w:cs="宋体" w:hint="eastAsia"/>
                <w:color w:val="000000"/>
                <w:sz w:val="24"/>
              </w:rPr>
              <w:t>客服电话：</w:t>
            </w:r>
            <w:r>
              <w:rPr>
                <w:rFonts w:ascii="宋体" w:hAnsi="宋体"/>
                <w:color w:val="000000"/>
                <w:sz w:val="24"/>
              </w:rPr>
              <w:t>400-055</w:t>
            </w:r>
            <w:r>
              <w:rPr>
                <w:rFonts w:ascii="宋体" w:hAnsi="宋体"/>
                <w:color w:val="000000"/>
                <w:sz w:val="24"/>
              </w:rPr>
              <w:t>-</w:t>
            </w:r>
            <w:r>
              <w:rPr>
                <w:rFonts w:ascii="宋体" w:hAnsi="宋体" w:hint="eastAsia"/>
                <w:color w:val="000000"/>
                <w:sz w:val="24"/>
              </w:rPr>
              <w:t>5</w:t>
            </w:r>
            <w:r>
              <w:rPr>
                <w:rFonts w:ascii="宋体" w:hAnsi="宋体"/>
                <w:color w:val="000000"/>
                <w:sz w:val="24"/>
              </w:rPr>
              <w:t>728</w:t>
            </w:r>
          </w:p>
          <w:p w:rsidR="00000000" w:rsidRDefault="00606075">
            <w:pPr>
              <w:spacing w:after="100" w:afterAutospacing="1" w:line="312" w:lineRule="auto"/>
              <w:rPr>
                <w:rFonts w:ascii="宋体" w:hAnsi="宋体"/>
                <w:b/>
                <w:sz w:val="24"/>
                <w:szCs w:val="24"/>
              </w:rPr>
            </w:pPr>
            <w:r>
              <w:rPr>
                <w:rFonts w:ascii="宋体" w:hAnsi="宋体" w:cs="宋体" w:hint="eastAsia"/>
                <w:color w:val="000000"/>
                <w:sz w:val="24"/>
              </w:rPr>
              <w:t>公司网址：</w:t>
            </w:r>
            <w:r>
              <w:rPr>
                <w:rFonts w:ascii="宋体" w:hAnsi="宋体" w:cs="宋体"/>
                <w:color w:val="000000"/>
                <w:sz w:val="24"/>
              </w:rPr>
              <w:t>www.hcfunds.com</w:t>
            </w:r>
          </w:p>
        </w:tc>
      </w:tr>
    </w:tbl>
    <w:p w:rsidR="00000000" w:rsidRDefault="00606075">
      <w:pPr>
        <w:spacing w:after="100" w:afterAutospacing="1" w:line="312" w:lineRule="auto"/>
        <w:ind w:firstLineChars="200" w:firstLine="482"/>
        <w:rPr>
          <w:rFonts w:ascii="宋体" w:hAnsi="宋体"/>
          <w:b/>
          <w:sz w:val="24"/>
          <w:szCs w:val="24"/>
        </w:rPr>
      </w:pPr>
      <w:r>
        <w:rPr>
          <w:rFonts w:ascii="宋体" w:hAnsi="宋体" w:hint="eastAsia"/>
          <w:b/>
          <w:sz w:val="24"/>
          <w:szCs w:val="24"/>
        </w:rPr>
        <w:t>注：原申购费率为固定费用的，则按原申购费率执行。基金原费率请详见基金的基金合同、招募说明书（更新）等法律文件，以及本公司发布的最新业务公告。</w:t>
      </w:r>
    </w:p>
    <w:p w:rsidR="00000000" w:rsidRDefault="00606075">
      <w:pPr>
        <w:spacing w:before="100" w:beforeAutospacing="1" w:after="100" w:afterAutospacing="1" w:line="312" w:lineRule="auto"/>
        <w:ind w:firstLineChars="200" w:firstLine="482"/>
        <w:rPr>
          <w:rFonts w:ascii="宋体" w:hAnsi="宋体"/>
          <w:b/>
          <w:sz w:val="24"/>
          <w:szCs w:val="24"/>
        </w:rPr>
      </w:pPr>
      <w:r>
        <w:rPr>
          <w:rFonts w:ascii="宋体" w:hAnsi="宋体"/>
          <w:b/>
          <w:sz w:val="24"/>
          <w:szCs w:val="24"/>
        </w:rPr>
        <w:t>3</w:t>
      </w:r>
      <w:r>
        <w:rPr>
          <w:rFonts w:ascii="宋体" w:hAnsi="宋体" w:hint="eastAsia"/>
          <w:b/>
          <w:sz w:val="24"/>
          <w:szCs w:val="24"/>
        </w:rPr>
        <w:t>.</w:t>
      </w:r>
      <w:r>
        <w:rPr>
          <w:rFonts w:ascii="宋体" w:hAnsi="宋体" w:hint="eastAsia"/>
          <w:b/>
          <w:sz w:val="24"/>
          <w:szCs w:val="24"/>
        </w:rPr>
        <w:t>费率优惠期限</w:t>
      </w:r>
    </w:p>
    <w:p w:rsidR="00000000" w:rsidRDefault="00606075">
      <w:pPr>
        <w:spacing w:before="100" w:beforeAutospacing="1" w:after="100" w:afterAutospacing="1" w:line="312" w:lineRule="auto"/>
        <w:ind w:firstLineChars="200" w:firstLine="480"/>
        <w:rPr>
          <w:rFonts w:ascii="宋体" w:hAnsi="宋体" w:hint="eastAsia"/>
          <w:sz w:val="24"/>
          <w:szCs w:val="24"/>
        </w:rPr>
      </w:pPr>
      <w:r>
        <w:rPr>
          <w:rFonts w:ascii="宋体" w:hAnsi="宋体" w:hint="eastAsia"/>
          <w:sz w:val="24"/>
          <w:szCs w:val="24"/>
        </w:rPr>
        <w:t>自</w:t>
      </w:r>
      <w:r>
        <w:rPr>
          <w:rFonts w:ascii="宋体" w:hAnsi="宋体" w:hint="eastAsia"/>
          <w:sz w:val="24"/>
          <w:szCs w:val="24"/>
        </w:rPr>
        <w:t>2</w:t>
      </w:r>
      <w:r>
        <w:rPr>
          <w:rFonts w:ascii="宋体" w:hAnsi="宋体"/>
          <w:sz w:val="24"/>
          <w:szCs w:val="24"/>
        </w:rPr>
        <w:t>024</w:t>
      </w:r>
      <w:r>
        <w:rPr>
          <w:rFonts w:ascii="宋体" w:hAnsi="宋体"/>
          <w:sz w:val="24"/>
          <w:szCs w:val="24"/>
        </w:rPr>
        <w:t>年</w:t>
      </w:r>
      <w:r>
        <w:rPr>
          <w:rFonts w:ascii="宋体" w:hAnsi="宋体" w:hint="eastAsia"/>
          <w:sz w:val="24"/>
          <w:szCs w:val="24"/>
        </w:rPr>
        <w:t>10</w:t>
      </w:r>
      <w:r>
        <w:rPr>
          <w:rFonts w:ascii="宋体" w:hAnsi="宋体"/>
          <w:sz w:val="24"/>
          <w:szCs w:val="24"/>
        </w:rPr>
        <w:t>月</w:t>
      </w:r>
      <w:r>
        <w:rPr>
          <w:rFonts w:ascii="宋体" w:hAnsi="宋体" w:hint="eastAsia"/>
          <w:sz w:val="24"/>
          <w:szCs w:val="24"/>
        </w:rPr>
        <w:t>11</w:t>
      </w:r>
      <w:r>
        <w:rPr>
          <w:rFonts w:ascii="宋体" w:hAnsi="宋体"/>
          <w:sz w:val="24"/>
          <w:szCs w:val="24"/>
        </w:rPr>
        <w:t>日（含）起，结束日期</w:t>
      </w:r>
      <w:r>
        <w:rPr>
          <w:rFonts w:ascii="宋体" w:hAnsi="宋体" w:hint="eastAsia"/>
          <w:sz w:val="24"/>
          <w:szCs w:val="24"/>
        </w:rPr>
        <w:t>以</w:t>
      </w:r>
      <w:r>
        <w:rPr>
          <w:rFonts w:ascii="宋体" w:hAnsi="宋体" w:hint="eastAsia"/>
          <w:color w:val="000000"/>
          <w:sz w:val="24"/>
        </w:rPr>
        <w:t>汇成基金</w:t>
      </w:r>
      <w:r>
        <w:rPr>
          <w:rFonts w:ascii="宋体" w:hAnsi="宋体" w:hint="eastAsia"/>
          <w:sz w:val="24"/>
          <w:szCs w:val="24"/>
        </w:rPr>
        <w:t>公告为准。</w:t>
      </w:r>
    </w:p>
    <w:p w:rsidR="00000000" w:rsidRDefault="00606075">
      <w:pPr>
        <w:spacing w:before="100" w:beforeAutospacing="1" w:after="100" w:afterAutospacing="1" w:line="312" w:lineRule="auto"/>
        <w:ind w:firstLineChars="200" w:firstLine="482"/>
        <w:jc w:val="left"/>
        <w:rPr>
          <w:rFonts w:ascii="宋体" w:hAnsi="宋体"/>
          <w:b/>
          <w:bCs/>
          <w:kern w:val="0"/>
          <w:sz w:val="24"/>
          <w:szCs w:val="24"/>
        </w:rPr>
      </w:pPr>
      <w:r>
        <w:rPr>
          <w:rFonts w:ascii="宋体" w:hAnsi="宋体"/>
          <w:b/>
          <w:bCs/>
          <w:kern w:val="0"/>
          <w:sz w:val="24"/>
          <w:szCs w:val="24"/>
        </w:rPr>
        <w:t>二、重要提示</w:t>
      </w:r>
    </w:p>
    <w:p w:rsidR="00000000" w:rsidRDefault="00606075">
      <w:pPr>
        <w:spacing w:before="100" w:beforeAutospacing="1" w:after="100" w:afterAutospacing="1" w:line="312"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后续本公司新增通过</w:t>
      </w:r>
      <w:r>
        <w:rPr>
          <w:rFonts w:ascii="宋体" w:hAnsi="宋体" w:hint="eastAsia"/>
          <w:color w:val="000000"/>
          <w:sz w:val="24"/>
        </w:rPr>
        <w:t>汇成基金</w:t>
      </w:r>
      <w:r>
        <w:rPr>
          <w:rFonts w:ascii="宋体" w:hAnsi="宋体" w:hint="eastAsia"/>
          <w:sz w:val="24"/>
          <w:szCs w:val="24"/>
        </w:rPr>
        <w:t>代销的基金产品，则自该基金产品开放申（认）购当日起，该基金费率优惠活动以</w:t>
      </w:r>
      <w:r>
        <w:rPr>
          <w:rFonts w:ascii="宋体" w:hAnsi="宋体" w:hint="eastAsia"/>
          <w:color w:val="000000"/>
          <w:sz w:val="24"/>
        </w:rPr>
        <w:t>汇成基金</w:t>
      </w:r>
      <w:r>
        <w:rPr>
          <w:rFonts w:ascii="宋体" w:hAnsi="宋体" w:hint="eastAsia"/>
          <w:sz w:val="24"/>
          <w:szCs w:val="24"/>
        </w:rPr>
        <w:t>公告为准。</w:t>
      </w:r>
    </w:p>
    <w:p w:rsidR="00000000" w:rsidRDefault="00606075">
      <w:pPr>
        <w:spacing w:before="100" w:beforeAutospacing="1" w:after="100" w:afterAutospacing="1" w:line="312"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费率优惠活动仅适用于本公司产品在</w:t>
      </w:r>
      <w:r>
        <w:rPr>
          <w:rFonts w:ascii="宋体" w:hAnsi="宋体" w:hint="eastAsia"/>
          <w:color w:val="000000"/>
          <w:sz w:val="24"/>
        </w:rPr>
        <w:t>汇</w:t>
      </w:r>
      <w:r>
        <w:rPr>
          <w:rFonts w:ascii="宋体" w:hAnsi="宋体" w:hint="eastAsia"/>
          <w:color w:val="000000"/>
          <w:sz w:val="24"/>
        </w:rPr>
        <w:t>成基金</w:t>
      </w:r>
      <w:r>
        <w:rPr>
          <w:rFonts w:ascii="宋体" w:hAnsi="宋体" w:hint="eastAsia"/>
          <w:sz w:val="24"/>
          <w:szCs w:val="24"/>
        </w:rPr>
        <w:t>处于正常申购期的基金产品的前端收费模式的申购手续费及处于基金募集期的基金认购费。</w:t>
      </w:r>
    </w:p>
    <w:p w:rsidR="00000000" w:rsidRDefault="00606075">
      <w:pPr>
        <w:spacing w:before="100" w:beforeAutospacing="1" w:after="100" w:afterAutospacing="1" w:line="312" w:lineRule="auto"/>
        <w:ind w:firstLineChars="200" w:firstLine="480"/>
        <w:rPr>
          <w:rFonts w:ascii="宋体" w:hAnsi="宋体" w:hint="eastAsia"/>
          <w:sz w:val="24"/>
          <w:szCs w:val="24"/>
        </w:rPr>
      </w:pPr>
      <w:r>
        <w:rPr>
          <w:rFonts w:ascii="宋体" w:hAnsi="宋体"/>
          <w:sz w:val="24"/>
          <w:szCs w:val="24"/>
        </w:rPr>
        <w:t>3.</w:t>
      </w:r>
      <w:r>
        <w:rPr>
          <w:rFonts w:ascii="宋体" w:hAnsi="宋体" w:hint="eastAsia"/>
          <w:sz w:val="24"/>
          <w:szCs w:val="24"/>
        </w:rPr>
        <w:t>费率优惠仅适用于本公司产品在</w:t>
      </w:r>
      <w:r>
        <w:rPr>
          <w:rFonts w:ascii="宋体" w:hAnsi="宋体" w:hint="eastAsia"/>
          <w:color w:val="000000"/>
          <w:sz w:val="24"/>
        </w:rPr>
        <w:t>汇成基金</w:t>
      </w:r>
      <w:r>
        <w:rPr>
          <w:rFonts w:ascii="宋体" w:hAnsi="宋体" w:hint="eastAsia"/>
          <w:sz w:val="24"/>
          <w:szCs w:val="24"/>
        </w:rPr>
        <w:t>申（认）购业务的手续费，不包括基金赎回、转换业务等其他业务的手续费。</w:t>
      </w:r>
    </w:p>
    <w:p w:rsidR="00000000" w:rsidRDefault="00606075">
      <w:pPr>
        <w:spacing w:before="100" w:beforeAutospacing="1" w:after="100" w:afterAutospacing="1" w:line="312" w:lineRule="auto"/>
        <w:ind w:firstLineChars="200" w:firstLine="480"/>
        <w:rPr>
          <w:rFonts w:ascii="宋体" w:hAnsi="宋体"/>
          <w:sz w:val="24"/>
          <w:szCs w:val="24"/>
        </w:rPr>
      </w:pPr>
      <w:r>
        <w:rPr>
          <w:rFonts w:ascii="宋体" w:hAnsi="宋体"/>
          <w:sz w:val="24"/>
          <w:szCs w:val="24"/>
        </w:rPr>
        <w:t>4.</w:t>
      </w:r>
      <w:r>
        <w:rPr>
          <w:rFonts w:ascii="宋体" w:hAnsi="宋体"/>
          <w:sz w:val="24"/>
          <w:szCs w:val="24"/>
        </w:rPr>
        <w:t>费率优惠活动解释权归</w:t>
      </w:r>
      <w:r>
        <w:rPr>
          <w:rFonts w:ascii="宋体" w:hAnsi="宋体" w:hint="eastAsia"/>
          <w:color w:val="000000"/>
          <w:sz w:val="24"/>
        </w:rPr>
        <w:t>汇成基金</w:t>
      </w:r>
      <w:r>
        <w:rPr>
          <w:rFonts w:ascii="宋体" w:hAnsi="宋体"/>
          <w:sz w:val="24"/>
          <w:szCs w:val="24"/>
        </w:rPr>
        <w:t>所有，有关优惠活动的开展时间及具体规定如有变化，敬请投资者留意</w:t>
      </w:r>
      <w:r>
        <w:rPr>
          <w:rFonts w:ascii="宋体" w:hAnsi="宋体" w:hint="eastAsia"/>
          <w:color w:val="000000"/>
          <w:sz w:val="24"/>
        </w:rPr>
        <w:t>汇成基金</w:t>
      </w:r>
      <w:r>
        <w:rPr>
          <w:rFonts w:ascii="宋体" w:hAnsi="宋体"/>
          <w:sz w:val="24"/>
          <w:szCs w:val="24"/>
        </w:rPr>
        <w:t>的有关公告。</w:t>
      </w:r>
    </w:p>
    <w:p w:rsidR="00000000" w:rsidRDefault="00606075">
      <w:pPr>
        <w:spacing w:before="100" w:beforeAutospacing="1" w:after="100" w:afterAutospacing="1" w:line="312"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费率优惠期间，业务办理的流程以</w:t>
      </w:r>
      <w:r>
        <w:rPr>
          <w:rFonts w:ascii="宋体" w:hAnsi="宋体" w:hint="eastAsia"/>
          <w:color w:val="000000"/>
          <w:sz w:val="24"/>
        </w:rPr>
        <w:t>汇成基金</w:t>
      </w:r>
      <w:r>
        <w:rPr>
          <w:rFonts w:ascii="宋体" w:hAnsi="宋体" w:hint="eastAsia"/>
          <w:sz w:val="24"/>
          <w:szCs w:val="24"/>
        </w:rPr>
        <w:t>的规定为准。</w:t>
      </w:r>
      <w:r>
        <w:rPr>
          <w:rFonts w:ascii="宋体" w:hAnsi="宋体"/>
          <w:sz w:val="24"/>
          <w:szCs w:val="24"/>
        </w:rPr>
        <w:t>投资者欲了解基金产品的详细情况</w:t>
      </w:r>
      <w:r>
        <w:rPr>
          <w:rFonts w:ascii="宋体" w:hAnsi="宋体"/>
          <w:sz w:val="24"/>
          <w:szCs w:val="24"/>
        </w:rPr>
        <w:t>,</w:t>
      </w:r>
      <w:r>
        <w:rPr>
          <w:rFonts w:ascii="宋体" w:hAnsi="宋体"/>
          <w:sz w:val="24"/>
          <w:szCs w:val="24"/>
        </w:rPr>
        <w:t>请仔细阅读基金的《基金合同》《招募说明书》等</w:t>
      </w:r>
      <w:r>
        <w:rPr>
          <w:rFonts w:ascii="宋体" w:hAnsi="宋体" w:hint="eastAsia"/>
          <w:sz w:val="24"/>
          <w:szCs w:val="24"/>
        </w:rPr>
        <w:t>相关</w:t>
      </w:r>
      <w:r>
        <w:rPr>
          <w:rFonts w:ascii="宋体" w:hAnsi="宋体"/>
          <w:sz w:val="24"/>
          <w:szCs w:val="24"/>
        </w:rPr>
        <w:t>法律文件。</w:t>
      </w:r>
    </w:p>
    <w:p w:rsidR="00000000" w:rsidRDefault="00606075">
      <w:pPr>
        <w:widowControl/>
        <w:spacing w:before="100" w:beforeAutospacing="1" w:after="100" w:afterAutospacing="1" w:line="312" w:lineRule="auto"/>
        <w:ind w:firstLineChars="200" w:firstLine="482"/>
        <w:rPr>
          <w:rFonts w:ascii="宋体" w:hAnsi="宋体"/>
          <w:b/>
          <w:kern w:val="0"/>
          <w:sz w:val="24"/>
          <w:szCs w:val="24"/>
        </w:rPr>
      </w:pPr>
      <w:r>
        <w:rPr>
          <w:rFonts w:ascii="宋体" w:hAnsi="宋体"/>
          <w:b/>
          <w:kern w:val="0"/>
          <w:sz w:val="24"/>
          <w:szCs w:val="24"/>
        </w:rPr>
        <w:t>三、投资者可通过本公司及</w:t>
      </w:r>
      <w:r>
        <w:rPr>
          <w:rFonts w:ascii="宋体" w:hAnsi="宋体" w:hint="eastAsia"/>
          <w:b/>
          <w:kern w:val="0"/>
          <w:sz w:val="24"/>
          <w:szCs w:val="24"/>
        </w:rPr>
        <w:t>汇成基金</w:t>
      </w:r>
      <w:r>
        <w:rPr>
          <w:rFonts w:ascii="宋体" w:hAnsi="宋体"/>
          <w:b/>
          <w:kern w:val="0"/>
          <w:sz w:val="24"/>
          <w:szCs w:val="24"/>
        </w:rPr>
        <w:t>的客服热线或网站咨询</w:t>
      </w:r>
      <w:r>
        <w:rPr>
          <w:rFonts w:ascii="宋体" w:hAnsi="宋体"/>
          <w:b/>
          <w:kern w:val="0"/>
          <w:sz w:val="24"/>
          <w:szCs w:val="24"/>
        </w:rPr>
        <w:t>有关详情，</w:t>
      </w:r>
      <w:r>
        <w:rPr>
          <w:rFonts w:ascii="宋体" w:hAnsi="宋体" w:hint="eastAsia"/>
          <w:b/>
          <w:kern w:val="0"/>
          <w:sz w:val="24"/>
          <w:szCs w:val="24"/>
        </w:rPr>
        <w:t>具体</w:t>
      </w:r>
      <w:r>
        <w:rPr>
          <w:rFonts w:ascii="宋体" w:hAnsi="宋体"/>
          <w:b/>
          <w:kern w:val="0"/>
          <w:sz w:val="24"/>
          <w:szCs w:val="24"/>
        </w:rPr>
        <w:t>途径如下：</w:t>
      </w:r>
    </w:p>
    <w:tbl>
      <w:tblPr>
        <w:tblW w:w="899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8"/>
        <w:gridCol w:w="2994"/>
        <w:gridCol w:w="2256"/>
      </w:tblGrid>
      <w:tr w:rsidR="00000000">
        <w:trPr>
          <w:trHeight w:val="520"/>
          <w:jc w:val="center"/>
        </w:trPr>
        <w:tc>
          <w:tcPr>
            <w:tcW w:w="3748" w:type="dxa"/>
            <w:vAlign w:val="center"/>
          </w:tcPr>
          <w:p w:rsidR="00000000" w:rsidRDefault="00606075">
            <w:pPr>
              <w:spacing w:before="100" w:beforeAutospacing="1" w:after="100" w:afterAutospacing="1" w:line="312" w:lineRule="auto"/>
              <w:jc w:val="center"/>
              <w:rPr>
                <w:rFonts w:ascii="宋体" w:hAnsi="宋体"/>
                <w:sz w:val="24"/>
                <w:szCs w:val="24"/>
              </w:rPr>
            </w:pPr>
            <w:r>
              <w:rPr>
                <w:rFonts w:ascii="宋体" w:hAnsi="宋体"/>
                <w:sz w:val="24"/>
                <w:szCs w:val="24"/>
              </w:rPr>
              <w:t>机构名称</w:t>
            </w:r>
          </w:p>
        </w:tc>
        <w:tc>
          <w:tcPr>
            <w:tcW w:w="2994" w:type="dxa"/>
            <w:vAlign w:val="center"/>
          </w:tcPr>
          <w:p w:rsidR="00000000" w:rsidRDefault="00606075">
            <w:pPr>
              <w:spacing w:before="100" w:beforeAutospacing="1" w:after="100" w:afterAutospacing="1" w:line="312" w:lineRule="auto"/>
              <w:jc w:val="center"/>
              <w:rPr>
                <w:rFonts w:ascii="宋体" w:hAnsi="宋体"/>
                <w:sz w:val="24"/>
                <w:szCs w:val="24"/>
              </w:rPr>
            </w:pPr>
            <w:r>
              <w:rPr>
                <w:rFonts w:ascii="宋体" w:hAnsi="宋体"/>
                <w:sz w:val="24"/>
                <w:szCs w:val="24"/>
              </w:rPr>
              <w:t>网址</w:t>
            </w:r>
          </w:p>
        </w:tc>
        <w:tc>
          <w:tcPr>
            <w:tcW w:w="2256" w:type="dxa"/>
            <w:vAlign w:val="center"/>
          </w:tcPr>
          <w:p w:rsidR="00000000" w:rsidRDefault="00606075">
            <w:pPr>
              <w:spacing w:before="100" w:beforeAutospacing="1" w:after="100" w:afterAutospacing="1" w:line="312" w:lineRule="auto"/>
              <w:jc w:val="center"/>
              <w:rPr>
                <w:rFonts w:ascii="宋体" w:hAnsi="宋体"/>
                <w:sz w:val="24"/>
                <w:szCs w:val="24"/>
              </w:rPr>
            </w:pPr>
            <w:r>
              <w:rPr>
                <w:rFonts w:ascii="宋体" w:hAnsi="宋体"/>
                <w:sz w:val="24"/>
                <w:szCs w:val="24"/>
              </w:rPr>
              <w:t>客服热线</w:t>
            </w:r>
          </w:p>
        </w:tc>
      </w:tr>
      <w:tr w:rsidR="00000000">
        <w:trPr>
          <w:trHeight w:val="332"/>
          <w:jc w:val="center"/>
        </w:trPr>
        <w:tc>
          <w:tcPr>
            <w:tcW w:w="3748" w:type="dxa"/>
            <w:vAlign w:val="center"/>
          </w:tcPr>
          <w:p w:rsidR="00000000" w:rsidRDefault="00606075">
            <w:pPr>
              <w:spacing w:before="100" w:beforeAutospacing="1" w:after="100" w:afterAutospacing="1" w:line="312" w:lineRule="auto"/>
              <w:jc w:val="center"/>
              <w:rPr>
                <w:rFonts w:ascii="宋体" w:hAnsi="宋体"/>
                <w:sz w:val="24"/>
                <w:szCs w:val="24"/>
              </w:rPr>
            </w:pPr>
            <w:r>
              <w:rPr>
                <w:rFonts w:ascii="宋体" w:hAnsi="宋体"/>
                <w:sz w:val="24"/>
                <w:szCs w:val="24"/>
              </w:rPr>
              <w:t>蜂巢基金管理有限公司</w:t>
            </w:r>
          </w:p>
        </w:tc>
        <w:tc>
          <w:tcPr>
            <w:tcW w:w="2994" w:type="dxa"/>
            <w:vAlign w:val="center"/>
          </w:tcPr>
          <w:p w:rsidR="00000000" w:rsidRDefault="00606075">
            <w:pPr>
              <w:spacing w:before="100" w:beforeAutospacing="1" w:after="100" w:afterAutospacing="1" w:line="312" w:lineRule="auto"/>
              <w:jc w:val="center"/>
              <w:rPr>
                <w:rFonts w:ascii="宋体" w:hAnsi="宋体"/>
                <w:color w:val="000000"/>
                <w:sz w:val="24"/>
                <w:szCs w:val="24"/>
              </w:rPr>
            </w:pPr>
            <w:hyperlink r:id="rId6" w:history="1">
              <w:r>
                <w:rPr>
                  <w:rStyle w:val="af1"/>
                  <w:rFonts w:ascii="宋体" w:hAnsi="宋体"/>
                  <w:color w:val="000000"/>
                  <w:sz w:val="24"/>
                  <w:szCs w:val="24"/>
                  <w:u w:val="none"/>
                </w:rPr>
                <w:t>www.hexaamc.com</w:t>
              </w:r>
            </w:hyperlink>
          </w:p>
        </w:tc>
        <w:tc>
          <w:tcPr>
            <w:tcW w:w="2256" w:type="dxa"/>
            <w:vAlign w:val="center"/>
          </w:tcPr>
          <w:p w:rsidR="00000000" w:rsidRDefault="00606075">
            <w:pPr>
              <w:spacing w:before="100" w:beforeAutospacing="1" w:after="100" w:afterAutospacing="1" w:line="312" w:lineRule="auto"/>
              <w:jc w:val="center"/>
              <w:rPr>
                <w:rFonts w:ascii="宋体" w:hAnsi="宋体"/>
                <w:sz w:val="24"/>
                <w:szCs w:val="24"/>
                <w:highlight w:val="yellow"/>
              </w:rPr>
            </w:pPr>
            <w:r>
              <w:rPr>
                <w:rFonts w:ascii="宋体" w:hAnsi="宋体"/>
                <w:sz w:val="24"/>
                <w:szCs w:val="24"/>
              </w:rPr>
              <w:t>400-100-3783</w:t>
            </w:r>
          </w:p>
        </w:tc>
      </w:tr>
      <w:tr w:rsidR="00000000">
        <w:trPr>
          <w:trHeight w:val="339"/>
          <w:jc w:val="center"/>
        </w:trPr>
        <w:tc>
          <w:tcPr>
            <w:tcW w:w="3748" w:type="dxa"/>
            <w:vAlign w:val="center"/>
          </w:tcPr>
          <w:p w:rsidR="00000000" w:rsidRDefault="00606075">
            <w:pPr>
              <w:spacing w:before="100" w:beforeAutospacing="1" w:after="100" w:afterAutospacing="1" w:line="312" w:lineRule="auto"/>
              <w:jc w:val="center"/>
              <w:rPr>
                <w:rFonts w:ascii="宋体" w:hAnsi="宋体"/>
                <w:sz w:val="24"/>
                <w:szCs w:val="24"/>
              </w:rPr>
            </w:pPr>
            <w:r>
              <w:rPr>
                <w:rFonts w:ascii="宋体" w:hAnsi="宋体" w:hint="eastAsia"/>
                <w:sz w:val="24"/>
                <w:szCs w:val="24"/>
              </w:rPr>
              <w:t>北京汇成基金销售有限公司</w:t>
            </w:r>
          </w:p>
        </w:tc>
        <w:tc>
          <w:tcPr>
            <w:tcW w:w="2994" w:type="dxa"/>
            <w:vAlign w:val="center"/>
          </w:tcPr>
          <w:p w:rsidR="00000000" w:rsidRDefault="00606075">
            <w:pPr>
              <w:spacing w:before="100" w:beforeAutospacing="1" w:after="100" w:afterAutospacing="1" w:line="312" w:lineRule="auto"/>
              <w:jc w:val="center"/>
              <w:rPr>
                <w:rStyle w:val="af1"/>
                <w:rFonts w:ascii="宋体" w:hAnsi="宋体"/>
                <w:color w:val="000000"/>
                <w:sz w:val="24"/>
                <w:szCs w:val="24"/>
                <w:u w:val="none"/>
              </w:rPr>
            </w:pPr>
            <w:r>
              <w:rPr>
                <w:rFonts w:ascii="宋体" w:hAnsi="宋体"/>
                <w:sz w:val="24"/>
                <w:szCs w:val="24"/>
              </w:rPr>
              <w:t>www.hcfunds.com</w:t>
            </w:r>
          </w:p>
        </w:tc>
        <w:tc>
          <w:tcPr>
            <w:tcW w:w="2256" w:type="dxa"/>
            <w:vAlign w:val="center"/>
          </w:tcPr>
          <w:p w:rsidR="00000000" w:rsidRDefault="00606075">
            <w:pPr>
              <w:spacing w:before="100" w:beforeAutospacing="1" w:after="100" w:afterAutospacing="1" w:line="312" w:lineRule="auto"/>
              <w:jc w:val="center"/>
              <w:rPr>
                <w:rFonts w:ascii="宋体" w:hAnsi="宋体"/>
                <w:sz w:val="24"/>
                <w:szCs w:val="24"/>
              </w:rPr>
            </w:pPr>
            <w:r>
              <w:rPr>
                <w:rFonts w:ascii="宋体" w:hAnsi="宋体"/>
                <w:sz w:val="24"/>
                <w:szCs w:val="24"/>
              </w:rPr>
              <w:t>400-055</w:t>
            </w:r>
            <w:r>
              <w:rPr>
                <w:rFonts w:ascii="宋体" w:hAnsi="宋体"/>
                <w:sz w:val="24"/>
                <w:szCs w:val="24"/>
              </w:rPr>
              <w:t>-</w:t>
            </w:r>
            <w:r>
              <w:rPr>
                <w:rFonts w:ascii="宋体" w:hAnsi="宋体"/>
                <w:sz w:val="24"/>
                <w:szCs w:val="24"/>
              </w:rPr>
              <w:t>5</w:t>
            </w:r>
            <w:r>
              <w:rPr>
                <w:rFonts w:ascii="宋体" w:hAnsi="宋体"/>
                <w:sz w:val="24"/>
                <w:szCs w:val="24"/>
              </w:rPr>
              <w:t>728</w:t>
            </w:r>
          </w:p>
        </w:tc>
      </w:tr>
    </w:tbl>
    <w:p w:rsidR="00000000" w:rsidRDefault="00606075">
      <w:pPr>
        <w:widowControl/>
        <w:spacing w:before="100" w:beforeAutospacing="1" w:after="100" w:afterAutospacing="1" w:line="312" w:lineRule="auto"/>
        <w:ind w:firstLineChars="200" w:firstLine="482"/>
        <w:rPr>
          <w:rFonts w:ascii="宋体" w:hAnsi="宋体"/>
          <w:b/>
          <w:kern w:val="0"/>
          <w:sz w:val="24"/>
          <w:szCs w:val="24"/>
        </w:rPr>
      </w:pPr>
      <w:r>
        <w:rPr>
          <w:rFonts w:ascii="宋体" w:hAnsi="宋体"/>
          <w:b/>
          <w:kern w:val="0"/>
          <w:sz w:val="24"/>
          <w:szCs w:val="24"/>
        </w:rPr>
        <w:t>四</w:t>
      </w:r>
      <w:r>
        <w:rPr>
          <w:rFonts w:ascii="宋体" w:hAnsi="宋体" w:hint="eastAsia"/>
          <w:b/>
          <w:kern w:val="0"/>
          <w:sz w:val="24"/>
          <w:szCs w:val="24"/>
        </w:rPr>
        <w:t>、</w:t>
      </w:r>
      <w:r>
        <w:rPr>
          <w:rFonts w:ascii="宋体" w:hAnsi="宋体"/>
          <w:b/>
          <w:kern w:val="0"/>
          <w:sz w:val="24"/>
          <w:szCs w:val="24"/>
        </w:rPr>
        <w:t>风险提示</w:t>
      </w:r>
    </w:p>
    <w:p w:rsidR="00000000" w:rsidRDefault="00606075">
      <w:pPr>
        <w:spacing w:before="100" w:beforeAutospacing="1" w:after="100" w:afterAutospacing="1" w:line="312" w:lineRule="auto"/>
        <w:ind w:firstLineChars="200" w:firstLine="480"/>
        <w:rPr>
          <w:rFonts w:ascii="宋体" w:hAnsi="宋体"/>
          <w:sz w:val="24"/>
          <w:szCs w:val="24"/>
        </w:rPr>
      </w:pPr>
      <w:r>
        <w:rPr>
          <w:rFonts w:ascii="宋体" w:hAnsi="宋体"/>
          <w:sz w:val="24"/>
          <w:szCs w:val="24"/>
        </w:rPr>
        <w:t>本公司承诺以诚实信用、勤勉尽责</w:t>
      </w:r>
      <w:r>
        <w:rPr>
          <w:rFonts w:ascii="宋体" w:hAnsi="宋体" w:hint="eastAsia"/>
          <w:sz w:val="24"/>
          <w:szCs w:val="24"/>
        </w:rPr>
        <w:t>为</w:t>
      </w:r>
      <w:r>
        <w:rPr>
          <w:rFonts w:ascii="宋体" w:hAnsi="宋体"/>
          <w:sz w:val="24"/>
          <w:szCs w:val="24"/>
        </w:rPr>
        <w:t>原则，管理和运用基金资产，但不保证基金一定盈利，也不保证最低收益。基金的过往业绩及其净值高低并不预示其未来业绩表现。本公司提醒投资者，投资基金前应认真阅读基金的《基金</w:t>
      </w:r>
      <w:r>
        <w:rPr>
          <w:rFonts w:ascii="宋体" w:hAnsi="宋体"/>
          <w:sz w:val="24"/>
          <w:szCs w:val="24"/>
        </w:rPr>
        <w:t>合同》《招募说明书》等</w:t>
      </w:r>
      <w:r>
        <w:rPr>
          <w:rFonts w:ascii="宋体" w:hAnsi="宋体" w:hint="eastAsia"/>
          <w:sz w:val="24"/>
          <w:szCs w:val="24"/>
        </w:rPr>
        <w:t>法律</w:t>
      </w:r>
      <w:r>
        <w:rPr>
          <w:rFonts w:ascii="宋体" w:hAnsi="宋体"/>
          <w:sz w:val="24"/>
          <w:szCs w:val="24"/>
        </w:rPr>
        <w:t>文件，</w:t>
      </w:r>
      <w:r>
        <w:rPr>
          <w:rFonts w:ascii="宋体" w:hAnsi="宋体" w:hint="eastAsia"/>
          <w:sz w:val="24"/>
          <w:szCs w:val="24"/>
        </w:rPr>
        <w:t>了解基金的风险收益特征，并根据自身的投资目的、投资期限、投资经验、资产状况等判断基金是否与投资者的风险承受能力相适应</w:t>
      </w:r>
      <w:r>
        <w:rPr>
          <w:rFonts w:ascii="宋体" w:hAnsi="宋体"/>
          <w:sz w:val="24"/>
          <w:szCs w:val="24"/>
        </w:rPr>
        <w:t>。敬请投资者注意投资风险。</w:t>
      </w:r>
    </w:p>
    <w:p w:rsidR="00000000" w:rsidRDefault="00606075">
      <w:pPr>
        <w:spacing w:before="100" w:beforeAutospacing="1" w:after="100" w:afterAutospacing="1" w:line="312" w:lineRule="auto"/>
        <w:ind w:firstLineChars="200" w:firstLine="480"/>
        <w:rPr>
          <w:rFonts w:ascii="宋体" w:hAnsi="宋体" w:hint="eastAsia"/>
          <w:sz w:val="24"/>
          <w:szCs w:val="24"/>
        </w:rPr>
      </w:pPr>
      <w:r>
        <w:rPr>
          <w:rFonts w:ascii="宋体" w:hAnsi="宋体"/>
          <w:sz w:val="24"/>
          <w:szCs w:val="24"/>
        </w:rPr>
        <w:t>特此公告。</w:t>
      </w:r>
    </w:p>
    <w:p w:rsidR="00000000" w:rsidRDefault="00606075">
      <w:pPr>
        <w:widowControl/>
        <w:spacing w:before="100" w:beforeAutospacing="1" w:after="100" w:afterAutospacing="1" w:line="312" w:lineRule="auto"/>
        <w:jc w:val="right"/>
        <w:outlineLvl w:val="5"/>
        <w:rPr>
          <w:rFonts w:ascii="宋体" w:hAnsi="宋体"/>
          <w:b/>
          <w:kern w:val="0"/>
          <w:sz w:val="24"/>
          <w:szCs w:val="24"/>
        </w:rPr>
      </w:pPr>
      <w:r>
        <w:rPr>
          <w:rFonts w:ascii="宋体" w:hAnsi="宋体" w:hint="eastAsia"/>
          <w:b/>
          <w:kern w:val="0"/>
          <w:sz w:val="24"/>
          <w:szCs w:val="24"/>
        </w:rPr>
        <w:t>蜂巢</w:t>
      </w:r>
      <w:r>
        <w:rPr>
          <w:rFonts w:ascii="宋体" w:hAnsi="宋体"/>
          <w:b/>
          <w:kern w:val="0"/>
          <w:sz w:val="24"/>
          <w:szCs w:val="24"/>
        </w:rPr>
        <w:t>基金管理有限公司</w:t>
      </w:r>
    </w:p>
    <w:p w:rsidR="00E07306" w:rsidRDefault="00606075">
      <w:pPr>
        <w:widowControl/>
        <w:spacing w:before="100" w:beforeAutospacing="1" w:after="100" w:afterAutospacing="1" w:line="312" w:lineRule="auto"/>
        <w:jc w:val="right"/>
        <w:outlineLvl w:val="5"/>
        <w:rPr>
          <w:rFonts w:ascii="宋体" w:hAnsi="宋体" w:hint="eastAsia"/>
          <w:b/>
          <w:kern w:val="0"/>
          <w:sz w:val="24"/>
          <w:szCs w:val="24"/>
        </w:rPr>
      </w:pPr>
      <w:r>
        <w:rPr>
          <w:rFonts w:ascii="宋体" w:hAnsi="宋体" w:hint="eastAsia"/>
          <w:b/>
          <w:kern w:val="0"/>
          <w:sz w:val="24"/>
          <w:szCs w:val="24"/>
        </w:rPr>
        <w:t>2</w:t>
      </w:r>
      <w:r>
        <w:rPr>
          <w:rFonts w:ascii="宋体" w:hAnsi="宋体"/>
          <w:b/>
          <w:kern w:val="0"/>
          <w:sz w:val="24"/>
          <w:szCs w:val="24"/>
        </w:rPr>
        <w:t>024</w:t>
      </w:r>
      <w:r>
        <w:rPr>
          <w:rFonts w:ascii="宋体" w:hAnsi="宋体" w:hint="eastAsia"/>
          <w:b/>
          <w:kern w:val="0"/>
          <w:sz w:val="24"/>
          <w:szCs w:val="24"/>
        </w:rPr>
        <w:t>年</w:t>
      </w:r>
      <w:r>
        <w:rPr>
          <w:rFonts w:ascii="宋体" w:hAnsi="宋体" w:hint="eastAsia"/>
          <w:b/>
          <w:kern w:val="0"/>
          <w:sz w:val="24"/>
          <w:szCs w:val="24"/>
        </w:rPr>
        <w:t>10</w:t>
      </w:r>
      <w:r>
        <w:rPr>
          <w:rFonts w:ascii="宋体" w:hAnsi="宋体"/>
          <w:b/>
          <w:kern w:val="0"/>
          <w:sz w:val="24"/>
          <w:szCs w:val="24"/>
        </w:rPr>
        <w:t>月</w:t>
      </w:r>
      <w:r>
        <w:rPr>
          <w:rFonts w:ascii="宋体" w:hAnsi="宋体" w:hint="eastAsia"/>
          <w:b/>
          <w:kern w:val="0"/>
          <w:sz w:val="24"/>
          <w:szCs w:val="24"/>
        </w:rPr>
        <w:t>11</w:t>
      </w:r>
      <w:r>
        <w:rPr>
          <w:rFonts w:ascii="宋体" w:hAnsi="宋体"/>
          <w:b/>
          <w:kern w:val="0"/>
          <w:sz w:val="24"/>
          <w:szCs w:val="24"/>
        </w:rPr>
        <w:t>日</w:t>
      </w:r>
    </w:p>
    <w:sectPr w:rsidR="00E07306">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306" w:rsidRDefault="00E07306">
      <w:r>
        <w:separator/>
      </w:r>
    </w:p>
  </w:endnote>
  <w:endnote w:type="continuationSeparator" w:id="0">
    <w:p w:rsidR="00E07306" w:rsidRDefault="00E07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306" w:rsidRDefault="00E07306">
      <w:r>
        <w:separator/>
      </w:r>
    </w:p>
  </w:footnote>
  <w:footnote w:type="continuationSeparator" w:id="0">
    <w:p w:rsidR="00E07306" w:rsidRDefault="00E07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6075">
    <w:pPr>
      <w:pStyle w:val="ab"/>
      <w:pBdr>
        <w:bottom w:val="single" w:sz="6" w:space="2" w:color="auto"/>
      </w:pBdr>
      <w:jc w:val="left"/>
      <w:rPr>
        <w:rFonts w:ascii="隶书" w:eastAsia="隶书"/>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89.25pt;height:22.5pt;mso-position-horizontal-relative:page;mso-position-vertical-relative:page">
          <v:imagedata r:id="rId1" o:title="小豫专用Logo"/>
        </v:shape>
      </w:pict>
    </w:r>
    <w:r>
      <w:rPr>
        <w:rFonts w:hint="eastAsia"/>
        <w:lang w:val="en-US" w:eastAsia="zh-CN"/>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09C1"/>
    <w:rsid w:val="00003A58"/>
    <w:rsid w:val="0000543E"/>
    <w:rsid w:val="00005C18"/>
    <w:rsid w:val="0001181B"/>
    <w:rsid w:val="000175C2"/>
    <w:rsid w:val="00025871"/>
    <w:rsid w:val="000361EC"/>
    <w:rsid w:val="00042101"/>
    <w:rsid w:val="000446EB"/>
    <w:rsid w:val="00045399"/>
    <w:rsid w:val="000457FD"/>
    <w:rsid w:val="00046A77"/>
    <w:rsid w:val="00047C98"/>
    <w:rsid w:val="00051542"/>
    <w:rsid w:val="00056750"/>
    <w:rsid w:val="00060A6A"/>
    <w:rsid w:val="00067BE2"/>
    <w:rsid w:val="00070A30"/>
    <w:rsid w:val="00072660"/>
    <w:rsid w:val="00072FD5"/>
    <w:rsid w:val="00073C16"/>
    <w:rsid w:val="00074CDC"/>
    <w:rsid w:val="00087DEB"/>
    <w:rsid w:val="00091427"/>
    <w:rsid w:val="000916C8"/>
    <w:rsid w:val="00093031"/>
    <w:rsid w:val="00094716"/>
    <w:rsid w:val="000A10CC"/>
    <w:rsid w:val="000A196E"/>
    <w:rsid w:val="000A524C"/>
    <w:rsid w:val="000B1892"/>
    <w:rsid w:val="000C07BC"/>
    <w:rsid w:val="000C392B"/>
    <w:rsid w:val="000C3D2D"/>
    <w:rsid w:val="000D0989"/>
    <w:rsid w:val="000D09BA"/>
    <w:rsid w:val="000E233C"/>
    <w:rsid w:val="000E7154"/>
    <w:rsid w:val="00101406"/>
    <w:rsid w:val="00113DB1"/>
    <w:rsid w:val="001148E4"/>
    <w:rsid w:val="00115350"/>
    <w:rsid w:val="001223A4"/>
    <w:rsid w:val="001257C9"/>
    <w:rsid w:val="001314A4"/>
    <w:rsid w:val="001332F3"/>
    <w:rsid w:val="001559CC"/>
    <w:rsid w:val="00157EF4"/>
    <w:rsid w:val="00164DE6"/>
    <w:rsid w:val="00165741"/>
    <w:rsid w:val="0017242C"/>
    <w:rsid w:val="001748DC"/>
    <w:rsid w:val="001859DC"/>
    <w:rsid w:val="00185F1A"/>
    <w:rsid w:val="00187421"/>
    <w:rsid w:val="00187FD0"/>
    <w:rsid w:val="001918E0"/>
    <w:rsid w:val="00197DD9"/>
    <w:rsid w:val="001A4148"/>
    <w:rsid w:val="001A4857"/>
    <w:rsid w:val="001B0949"/>
    <w:rsid w:val="001B4236"/>
    <w:rsid w:val="001C45A9"/>
    <w:rsid w:val="001C7ED4"/>
    <w:rsid w:val="001D1186"/>
    <w:rsid w:val="001D261A"/>
    <w:rsid w:val="001E1DAD"/>
    <w:rsid w:val="001E58B1"/>
    <w:rsid w:val="001E6110"/>
    <w:rsid w:val="001F1E57"/>
    <w:rsid w:val="001F21BF"/>
    <w:rsid w:val="001F32E0"/>
    <w:rsid w:val="001F6719"/>
    <w:rsid w:val="00200990"/>
    <w:rsid w:val="00200D20"/>
    <w:rsid w:val="00202B8A"/>
    <w:rsid w:val="00202CD3"/>
    <w:rsid w:val="00207CF4"/>
    <w:rsid w:val="00221EF0"/>
    <w:rsid w:val="002268B0"/>
    <w:rsid w:val="00231849"/>
    <w:rsid w:val="00234F1B"/>
    <w:rsid w:val="00236F0B"/>
    <w:rsid w:val="00241282"/>
    <w:rsid w:val="00241ABF"/>
    <w:rsid w:val="002428CE"/>
    <w:rsid w:val="00245310"/>
    <w:rsid w:val="002462DC"/>
    <w:rsid w:val="00247D61"/>
    <w:rsid w:val="00251AD9"/>
    <w:rsid w:val="0026202A"/>
    <w:rsid w:val="00262443"/>
    <w:rsid w:val="002663ED"/>
    <w:rsid w:val="00270A45"/>
    <w:rsid w:val="002858B7"/>
    <w:rsid w:val="00291FD4"/>
    <w:rsid w:val="0029797D"/>
    <w:rsid w:val="002C1484"/>
    <w:rsid w:val="002C2B93"/>
    <w:rsid w:val="002C2C0B"/>
    <w:rsid w:val="002C75D7"/>
    <w:rsid w:val="002D2572"/>
    <w:rsid w:val="002D379A"/>
    <w:rsid w:val="002D6817"/>
    <w:rsid w:val="002D7B66"/>
    <w:rsid w:val="002F43A4"/>
    <w:rsid w:val="002F4404"/>
    <w:rsid w:val="002F65F7"/>
    <w:rsid w:val="002F7296"/>
    <w:rsid w:val="00301755"/>
    <w:rsid w:val="003020AF"/>
    <w:rsid w:val="003040DA"/>
    <w:rsid w:val="00311CC7"/>
    <w:rsid w:val="00311EBA"/>
    <w:rsid w:val="0032125C"/>
    <w:rsid w:val="00323176"/>
    <w:rsid w:val="00325D28"/>
    <w:rsid w:val="00335272"/>
    <w:rsid w:val="00340D3A"/>
    <w:rsid w:val="003439C7"/>
    <w:rsid w:val="00352615"/>
    <w:rsid w:val="00352C3C"/>
    <w:rsid w:val="00354F1F"/>
    <w:rsid w:val="00355D51"/>
    <w:rsid w:val="0035711F"/>
    <w:rsid w:val="003604D7"/>
    <w:rsid w:val="003606A1"/>
    <w:rsid w:val="00362013"/>
    <w:rsid w:val="0036636B"/>
    <w:rsid w:val="003677BC"/>
    <w:rsid w:val="00372C6B"/>
    <w:rsid w:val="00381CBC"/>
    <w:rsid w:val="003841F0"/>
    <w:rsid w:val="00385109"/>
    <w:rsid w:val="003942D2"/>
    <w:rsid w:val="00394560"/>
    <w:rsid w:val="003A1E56"/>
    <w:rsid w:val="003A4ED0"/>
    <w:rsid w:val="003A718D"/>
    <w:rsid w:val="003B22C6"/>
    <w:rsid w:val="003B5523"/>
    <w:rsid w:val="003C1CF9"/>
    <w:rsid w:val="003E1579"/>
    <w:rsid w:val="003E1824"/>
    <w:rsid w:val="003E33EC"/>
    <w:rsid w:val="003E36A9"/>
    <w:rsid w:val="003E3C0F"/>
    <w:rsid w:val="003F1995"/>
    <w:rsid w:val="00401A02"/>
    <w:rsid w:val="00402045"/>
    <w:rsid w:val="00404401"/>
    <w:rsid w:val="0040508C"/>
    <w:rsid w:val="004209BA"/>
    <w:rsid w:val="00421E60"/>
    <w:rsid w:val="004424B1"/>
    <w:rsid w:val="004455A1"/>
    <w:rsid w:val="00453717"/>
    <w:rsid w:val="00463C12"/>
    <w:rsid w:val="00470512"/>
    <w:rsid w:val="00471271"/>
    <w:rsid w:val="00471794"/>
    <w:rsid w:val="004A59BD"/>
    <w:rsid w:val="004A630D"/>
    <w:rsid w:val="004B1178"/>
    <w:rsid w:val="004B36B7"/>
    <w:rsid w:val="004C032F"/>
    <w:rsid w:val="004D016D"/>
    <w:rsid w:val="004D740F"/>
    <w:rsid w:val="004E0400"/>
    <w:rsid w:val="004E0BC1"/>
    <w:rsid w:val="004F13DB"/>
    <w:rsid w:val="004F77BC"/>
    <w:rsid w:val="00502A0F"/>
    <w:rsid w:val="0051237C"/>
    <w:rsid w:val="00514E1F"/>
    <w:rsid w:val="00515838"/>
    <w:rsid w:val="005170D7"/>
    <w:rsid w:val="00521B66"/>
    <w:rsid w:val="0052699B"/>
    <w:rsid w:val="00527AE7"/>
    <w:rsid w:val="005458B3"/>
    <w:rsid w:val="00550635"/>
    <w:rsid w:val="00556924"/>
    <w:rsid w:val="005601D1"/>
    <w:rsid w:val="00560219"/>
    <w:rsid w:val="00577756"/>
    <w:rsid w:val="00590C46"/>
    <w:rsid w:val="00593264"/>
    <w:rsid w:val="005A21CD"/>
    <w:rsid w:val="005C1DE5"/>
    <w:rsid w:val="005C21EC"/>
    <w:rsid w:val="005D0A0F"/>
    <w:rsid w:val="005D324E"/>
    <w:rsid w:val="005E5319"/>
    <w:rsid w:val="005E5674"/>
    <w:rsid w:val="005F1B2A"/>
    <w:rsid w:val="005F272E"/>
    <w:rsid w:val="005F3A5D"/>
    <w:rsid w:val="005F6A6A"/>
    <w:rsid w:val="005F6C67"/>
    <w:rsid w:val="00601FAE"/>
    <w:rsid w:val="00605F82"/>
    <w:rsid w:val="00606075"/>
    <w:rsid w:val="00610F8B"/>
    <w:rsid w:val="00620018"/>
    <w:rsid w:val="00623549"/>
    <w:rsid w:val="00624E6F"/>
    <w:rsid w:val="006259DC"/>
    <w:rsid w:val="006300EF"/>
    <w:rsid w:val="00634A33"/>
    <w:rsid w:val="00635D62"/>
    <w:rsid w:val="006409BC"/>
    <w:rsid w:val="0064255C"/>
    <w:rsid w:val="006429C0"/>
    <w:rsid w:val="00647318"/>
    <w:rsid w:val="00650229"/>
    <w:rsid w:val="0065665E"/>
    <w:rsid w:val="0066738A"/>
    <w:rsid w:val="006714A4"/>
    <w:rsid w:val="006745B9"/>
    <w:rsid w:val="00675DA1"/>
    <w:rsid w:val="00676108"/>
    <w:rsid w:val="00680CF4"/>
    <w:rsid w:val="0068214D"/>
    <w:rsid w:val="00687330"/>
    <w:rsid w:val="00690F63"/>
    <w:rsid w:val="006942C5"/>
    <w:rsid w:val="00695B11"/>
    <w:rsid w:val="006A0B15"/>
    <w:rsid w:val="006A2B44"/>
    <w:rsid w:val="006A3E95"/>
    <w:rsid w:val="006B254D"/>
    <w:rsid w:val="006B586D"/>
    <w:rsid w:val="006B66EA"/>
    <w:rsid w:val="006C1804"/>
    <w:rsid w:val="006D2F1B"/>
    <w:rsid w:val="006E1C23"/>
    <w:rsid w:val="006E25E7"/>
    <w:rsid w:val="007045BD"/>
    <w:rsid w:val="00704DED"/>
    <w:rsid w:val="0070501E"/>
    <w:rsid w:val="00714E0C"/>
    <w:rsid w:val="00715C57"/>
    <w:rsid w:val="00717D45"/>
    <w:rsid w:val="0072063F"/>
    <w:rsid w:val="0072099E"/>
    <w:rsid w:val="00720D40"/>
    <w:rsid w:val="00721791"/>
    <w:rsid w:val="0073454D"/>
    <w:rsid w:val="00741F80"/>
    <w:rsid w:val="0074754E"/>
    <w:rsid w:val="0075112D"/>
    <w:rsid w:val="00760687"/>
    <w:rsid w:val="007611A4"/>
    <w:rsid w:val="00761CF8"/>
    <w:rsid w:val="00762254"/>
    <w:rsid w:val="00764C38"/>
    <w:rsid w:val="00766873"/>
    <w:rsid w:val="00773884"/>
    <w:rsid w:val="007755E6"/>
    <w:rsid w:val="0078773D"/>
    <w:rsid w:val="00793404"/>
    <w:rsid w:val="007A168B"/>
    <w:rsid w:val="007A3559"/>
    <w:rsid w:val="007A37CE"/>
    <w:rsid w:val="007B21FD"/>
    <w:rsid w:val="007B24BC"/>
    <w:rsid w:val="007B68AD"/>
    <w:rsid w:val="007C230B"/>
    <w:rsid w:val="007C2B62"/>
    <w:rsid w:val="007C7DB8"/>
    <w:rsid w:val="007D070D"/>
    <w:rsid w:val="007E11BB"/>
    <w:rsid w:val="007E212C"/>
    <w:rsid w:val="007E5D9A"/>
    <w:rsid w:val="007F06B5"/>
    <w:rsid w:val="007F2137"/>
    <w:rsid w:val="007F218F"/>
    <w:rsid w:val="007F31E6"/>
    <w:rsid w:val="007F4356"/>
    <w:rsid w:val="007F6975"/>
    <w:rsid w:val="008029BB"/>
    <w:rsid w:val="008040C6"/>
    <w:rsid w:val="00804B1B"/>
    <w:rsid w:val="00806167"/>
    <w:rsid w:val="00821746"/>
    <w:rsid w:val="00822FAE"/>
    <w:rsid w:val="00825806"/>
    <w:rsid w:val="00835917"/>
    <w:rsid w:val="008423B2"/>
    <w:rsid w:val="008425B5"/>
    <w:rsid w:val="008500B9"/>
    <w:rsid w:val="00856A52"/>
    <w:rsid w:val="0086383E"/>
    <w:rsid w:val="00866923"/>
    <w:rsid w:val="00870687"/>
    <w:rsid w:val="00873E67"/>
    <w:rsid w:val="00875DB9"/>
    <w:rsid w:val="008807E7"/>
    <w:rsid w:val="0088438F"/>
    <w:rsid w:val="008A7F0D"/>
    <w:rsid w:val="008B1A9F"/>
    <w:rsid w:val="008B2127"/>
    <w:rsid w:val="008B5CA4"/>
    <w:rsid w:val="008B709C"/>
    <w:rsid w:val="008D359E"/>
    <w:rsid w:val="008D4DC7"/>
    <w:rsid w:val="008E02F2"/>
    <w:rsid w:val="008E5AB4"/>
    <w:rsid w:val="00913BC6"/>
    <w:rsid w:val="0091550F"/>
    <w:rsid w:val="009162C0"/>
    <w:rsid w:val="0093144C"/>
    <w:rsid w:val="009334CF"/>
    <w:rsid w:val="00936D08"/>
    <w:rsid w:val="0094497E"/>
    <w:rsid w:val="00946A72"/>
    <w:rsid w:val="00955714"/>
    <w:rsid w:val="009557B1"/>
    <w:rsid w:val="0095660A"/>
    <w:rsid w:val="00961014"/>
    <w:rsid w:val="0096468C"/>
    <w:rsid w:val="00967337"/>
    <w:rsid w:val="00970080"/>
    <w:rsid w:val="0097517E"/>
    <w:rsid w:val="009760F1"/>
    <w:rsid w:val="009816E9"/>
    <w:rsid w:val="00981DC2"/>
    <w:rsid w:val="00983402"/>
    <w:rsid w:val="00986716"/>
    <w:rsid w:val="00992168"/>
    <w:rsid w:val="009A0F53"/>
    <w:rsid w:val="009A214D"/>
    <w:rsid w:val="009A6608"/>
    <w:rsid w:val="009A7FE0"/>
    <w:rsid w:val="009B5436"/>
    <w:rsid w:val="009C06F0"/>
    <w:rsid w:val="009D121C"/>
    <w:rsid w:val="009D552A"/>
    <w:rsid w:val="009E36ED"/>
    <w:rsid w:val="009E731A"/>
    <w:rsid w:val="009F1846"/>
    <w:rsid w:val="009F29CC"/>
    <w:rsid w:val="009F3F70"/>
    <w:rsid w:val="009F4049"/>
    <w:rsid w:val="00A02DB2"/>
    <w:rsid w:val="00A04A1C"/>
    <w:rsid w:val="00A110C5"/>
    <w:rsid w:val="00A14346"/>
    <w:rsid w:val="00A143CD"/>
    <w:rsid w:val="00A23CA1"/>
    <w:rsid w:val="00A25124"/>
    <w:rsid w:val="00A35A84"/>
    <w:rsid w:val="00A35FE1"/>
    <w:rsid w:val="00A36F21"/>
    <w:rsid w:val="00A371B5"/>
    <w:rsid w:val="00A5625C"/>
    <w:rsid w:val="00A573F2"/>
    <w:rsid w:val="00A61550"/>
    <w:rsid w:val="00A62410"/>
    <w:rsid w:val="00A673B7"/>
    <w:rsid w:val="00A675DB"/>
    <w:rsid w:val="00A7359C"/>
    <w:rsid w:val="00A84D30"/>
    <w:rsid w:val="00A85924"/>
    <w:rsid w:val="00A86276"/>
    <w:rsid w:val="00A90EC9"/>
    <w:rsid w:val="00A944B5"/>
    <w:rsid w:val="00AA54A7"/>
    <w:rsid w:val="00AA5E52"/>
    <w:rsid w:val="00AA7D0D"/>
    <w:rsid w:val="00AB470F"/>
    <w:rsid w:val="00AC47AB"/>
    <w:rsid w:val="00AC5340"/>
    <w:rsid w:val="00AD1C96"/>
    <w:rsid w:val="00AD2A85"/>
    <w:rsid w:val="00AD7872"/>
    <w:rsid w:val="00AD789B"/>
    <w:rsid w:val="00AE264E"/>
    <w:rsid w:val="00AE568E"/>
    <w:rsid w:val="00AE5E11"/>
    <w:rsid w:val="00AF0268"/>
    <w:rsid w:val="00AF2E2F"/>
    <w:rsid w:val="00B03838"/>
    <w:rsid w:val="00B06E7B"/>
    <w:rsid w:val="00B1150C"/>
    <w:rsid w:val="00B11F8D"/>
    <w:rsid w:val="00B13C2D"/>
    <w:rsid w:val="00B17642"/>
    <w:rsid w:val="00B201BF"/>
    <w:rsid w:val="00B223E6"/>
    <w:rsid w:val="00B22623"/>
    <w:rsid w:val="00B23574"/>
    <w:rsid w:val="00B24D39"/>
    <w:rsid w:val="00B25C3F"/>
    <w:rsid w:val="00B272D2"/>
    <w:rsid w:val="00B43DD7"/>
    <w:rsid w:val="00B45F58"/>
    <w:rsid w:val="00B52A64"/>
    <w:rsid w:val="00B5336D"/>
    <w:rsid w:val="00B5491A"/>
    <w:rsid w:val="00B55265"/>
    <w:rsid w:val="00B618B1"/>
    <w:rsid w:val="00B656E6"/>
    <w:rsid w:val="00B66293"/>
    <w:rsid w:val="00B704ED"/>
    <w:rsid w:val="00B710F9"/>
    <w:rsid w:val="00B83B3E"/>
    <w:rsid w:val="00BA453A"/>
    <w:rsid w:val="00BA7900"/>
    <w:rsid w:val="00BB0C4F"/>
    <w:rsid w:val="00BB6754"/>
    <w:rsid w:val="00BC74B5"/>
    <w:rsid w:val="00BC7C6C"/>
    <w:rsid w:val="00BD0910"/>
    <w:rsid w:val="00BD5837"/>
    <w:rsid w:val="00BE45EA"/>
    <w:rsid w:val="00BE546D"/>
    <w:rsid w:val="00BE79C1"/>
    <w:rsid w:val="00BF27C6"/>
    <w:rsid w:val="00C15C72"/>
    <w:rsid w:val="00C16A94"/>
    <w:rsid w:val="00C240B2"/>
    <w:rsid w:val="00C3230E"/>
    <w:rsid w:val="00C35646"/>
    <w:rsid w:val="00C36AC4"/>
    <w:rsid w:val="00C43A84"/>
    <w:rsid w:val="00C4542F"/>
    <w:rsid w:val="00C45E27"/>
    <w:rsid w:val="00C54364"/>
    <w:rsid w:val="00C66AF6"/>
    <w:rsid w:val="00C74B47"/>
    <w:rsid w:val="00C75AD3"/>
    <w:rsid w:val="00C7654C"/>
    <w:rsid w:val="00C76CD8"/>
    <w:rsid w:val="00C820CB"/>
    <w:rsid w:val="00C9161C"/>
    <w:rsid w:val="00C92ED6"/>
    <w:rsid w:val="00CA12A9"/>
    <w:rsid w:val="00CA16BF"/>
    <w:rsid w:val="00CA780E"/>
    <w:rsid w:val="00CB1E5D"/>
    <w:rsid w:val="00CB4985"/>
    <w:rsid w:val="00CB5AB2"/>
    <w:rsid w:val="00CC1137"/>
    <w:rsid w:val="00CC6E4E"/>
    <w:rsid w:val="00CE096C"/>
    <w:rsid w:val="00CE29CA"/>
    <w:rsid w:val="00CE2DB2"/>
    <w:rsid w:val="00CE3281"/>
    <w:rsid w:val="00CE77AE"/>
    <w:rsid w:val="00CF31C0"/>
    <w:rsid w:val="00D00487"/>
    <w:rsid w:val="00D007F7"/>
    <w:rsid w:val="00D009C1"/>
    <w:rsid w:val="00D03190"/>
    <w:rsid w:val="00D04AD7"/>
    <w:rsid w:val="00D06D01"/>
    <w:rsid w:val="00D112FB"/>
    <w:rsid w:val="00D1423F"/>
    <w:rsid w:val="00D17137"/>
    <w:rsid w:val="00D23A50"/>
    <w:rsid w:val="00D305ED"/>
    <w:rsid w:val="00D34168"/>
    <w:rsid w:val="00D4032E"/>
    <w:rsid w:val="00D40D68"/>
    <w:rsid w:val="00D46BA5"/>
    <w:rsid w:val="00D47185"/>
    <w:rsid w:val="00D47C60"/>
    <w:rsid w:val="00D660C1"/>
    <w:rsid w:val="00D7335B"/>
    <w:rsid w:val="00D7799F"/>
    <w:rsid w:val="00D85592"/>
    <w:rsid w:val="00D85D8B"/>
    <w:rsid w:val="00D910CD"/>
    <w:rsid w:val="00DA66E1"/>
    <w:rsid w:val="00DB1B47"/>
    <w:rsid w:val="00DB45DA"/>
    <w:rsid w:val="00DB7FF8"/>
    <w:rsid w:val="00DC00E6"/>
    <w:rsid w:val="00DC5A3F"/>
    <w:rsid w:val="00DD3B8F"/>
    <w:rsid w:val="00DE37DA"/>
    <w:rsid w:val="00E033F6"/>
    <w:rsid w:val="00E07306"/>
    <w:rsid w:val="00E073FE"/>
    <w:rsid w:val="00E17D71"/>
    <w:rsid w:val="00E2043D"/>
    <w:rsid w:val="00E23744"/>
    <w:rsid w:val="00E2502F"/>
    <w:rsid w:val="00E2605B"/>
    <w:rsid w:val="00E36693"/>
    <w:rsid w:val="00E37847"/>
    <w:rsid w:val="00E52414"/>
    <w:rsid w:val="00E554E0"/>
    <w:rsid w:val="00E56FF0"/>
    <w:rsid w:val="00E60403"/>
    <w:rsid w:val="00E60413"/>
    <w:rsid w:val="00E636E9"/>
    <w:rsid w:val="00E6625D"/>
    <w:rsid w:val="00E67885"/>
    <w:rsid w:val="00E7355C"/>
    <w:rsid w:val="00E747DD"/>
    <w:rsid w:val="00E807B8"/>
    <w:rsid w:val="00E83BD4"/>
    <w:rsid w:val="00E85FA1"/>
    <w:rsid w:val="00E91356"/>
    <w:rsid w:val="00E934BF"/>
    <w:rsid w:val="00E96BB1"/>
    <w:rsid w:val="00E975C6"/>
    <w:rsid w:val="00EA2BD7"/>
    <w:rsid w:val="00EB385C"/>
    <w:rsid w:val="00EB4A67"/>
    <w:rsid w:val="00EB708D"/>
    <w:rsid w:val="00EC6DA1"/>
    <w:rsid w:val="00ED03AD"/>
    <w:rsid w:val="00ED3DF1"/>
    <w:rsid w:val="00ED62E5"/>
    <w:rsid w:val="00EE31B8"/>
    <w:rsid w:val="00EE7051"/>
    <w:rsid w:val="00EF294D"/>
    <w:rsid w:val="00EF6870"/>
    <w:rsid w:val="00F11063"/>
    <w:rsid w:val="00F117CB"/>
    <w:rsid w:val="00F37175"/>
    <w:rsid w:val="00F42E92"/>
    <w:rsid w:val="00F43F96"/>
    <w:rsid w:val="00F4673F"/>
    <w:rsid w:val="00F5550A"/>
    <w:rsid w:val="00F60260"/>
    <w:rsid w:val="00F60937"/>
    <w:rsid w:val="00F7625E"/>
    <w:rsid w:val="00F82604"/>
    <w:rsid w:val="00F913FF"/>
    <w:rsid w:val="00F96ED2"/>
    <w:rsid w:val="00FA1001"/>
    <w:rsid w:val="00FA1102"/>
    <w:rsid w:val="00FB5F13"/>
    <w:rsid w:val="00FB62B4"/>
    <w:rsid w:val="00FB6F44"/>
    <w:rsid w:val="00FD06BC"/>
    <w:rsid w:val="00FE0968"/>
    <w:rsid w:val="00FF237C"/>
    <w:rsid w:val="0AE33AA1"/>
    <w:rsid w:val="5CAE10B5"/>
    <w:rsid w:val="6B111E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lsdException w:name="FollowedHyperlink" w:semiHidden="0"/>
    <w:lsdException w:name="Strong" w:semiHidden="0" w:uiPriority="22" w:unhideWhenUsed="0" w:qFormat="1"/>
    <w:lsdException w:name="Emphasis" w:semiHidden="0" w:uiPriority="20" w:unhideWhenUsed="0" w:qFormat="1"/>
    <w:lsdException w:name="HTML Preformatted" w:semiHidden="0"/>
    <w:lsdException w:name="Normal Table" w:semiHidden="0" w:qFormat="1"/>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kern w:val="0"/>
      <w:sz w:val="20"/>
      <w:szCs w:val="20"/>
    </w:rPr>
  </w:style>
  <w:style w:type="character" w:customStyle="1" w:styleId="a4">
    <w:name w:val="批注文字 字符"/>
    <w:link w:val="a3"/>
    <w:uiPriority w:val="99"/>
    <w:rPr>
      <w:rFonts w:ascii="Calibri" w:eastAsia="宋体" w:hAnsi="Calibri" w:cs="Times New Roman"/>
    </w:rPr>
  </w:style>
  <w:style w:type="paragraph" w:styleId="a5">
    <w:name w:val="Date"/>
    <w:basedOn w:val="a"/>
    <w:next w:val="a"/>
    <w:link w:val="a6"/>
    <w:uiPriority w:val="99"/>
    <w:unhideWhenUsed/>
    <w:pPr>
      <w:ind w:leftChars="2500" w:left="100"/>
    </w:pPr>
  </w:style>
  <w:style w:type="character" w:customStyle="1" w:styleId="a6">
    <w:name w:val="日期 字符"/>
    <w:link w:val="a5"/>
    <w:uiPriority w:val="99"/>
    <w:semiHidden/>
    <w:rPr>
      <w:kern w:val="2"/>
      <w:sz w:val="21"/>
      <w:szCs w:val="22"/>
    </w:rPr>
  </w:style>
  <w:style w:type="paragraph" w:styleId="a7">
    <w:name w:val="Balloon Text"/>
    <w:basedOn w:val="a"/>
    <w:link w:val="a8"/>
    <w:uiPriority w:val="99"/>
    <w:unhideWhenUsed/>
    <w:rPr>
      <w:kern w:val="0"/>
      <w:sz w:val="18"/>
      <w:szCs w:val="18"/>
    </w:rPr>
  </w:style>
  <w:style w:type="character" w:customStyle="1" w:styleId="a8">
    <w:name w:val="批注框文本 字符"/>
    <w:link w:val="a7"/>
    <w:uiPriority w:val="99"/>
    <w:semiHidden/>
    <w:rPr>
      <w:rFonts w:ascii="Calibri" w:eastAsia="宋体" w:hAnsi="Calibri" w:cs="Times New Roman"/>
      <w:sz w:val="18"/>
      <w:szCs w:val="18"/>
    </w:rPr>
  </w:style>
  <w:style w:type="paragraph" w:styleId="a9">
    <w:name w:val="footer"/>
    <w:basedOn w:val="a"/>
    <w:link w:val="aa"/>
    <w:uiPriority w:val="99"/>
    <w:unhideWhenUsed/>
    <w:pPr>
      <w:tabs>
        <w:tab w:val="center" w:pos="4153"/>
        <w:tab w:val="right" w:pos="8306"/>
      </w:tabs>
      <w:snapToGrid w:val="0"/>
      <w:jc w:val="left"/>
    </w:pPr>
    <w:rPr>
      <w:kern w:val="0"/>
      <w:sz w:val="18"/>
      <w:szCs w:val="18"/>
    </w:rPr>
  </w:style>
  <w:style w:type="character" w:customStyle="1" w:styleId="aa">
    <w:name w:val="页脚 字符"/>
    <w:link w:val="a9"/>
    <w:uiPriority w:val="99"/>
    <w:rPr>
      <w:rFonts w:ascii="Calibri" w:eastAsia="宋体" w:hAnsi="Calibri" w:cs="Times New Roman"/>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c">
    <w:name w:val="页眉 字符"/>
    <w:link w:val="ab"/>
    <w:uiPriority w:val="99"/>
    <w:rPr>
      <w:rFonts w:ascii="Calibri" w:eastAsia="宋体" w:hAnsi="Calibri" w:cs="Times New Roman"/>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link w:val="HTML"/>
    <w:uiPriority w:val="99"/>
    <w:rPr>
      <w:rFonts w:ascii="宋体" w:eastAsia="宋体" w:hAnsi="宋体" w:cs="宋体"/>
      <w:kern w:val="0"/>
      <w:sz w:val="24"/>
      <w:szCs w:val="24"/>
    </w:rPr>
  </w:style>
  <w:style w:type="paragraph" w:styleId="ad">
    <w:name w:val="annotation subject"/>
    <w:basedOn w:val="a3"/>
    <w:next w:val="a3"/>
    <w:link w:val="ae"/>
    <w:uiPriority w:val="99"/>
    <w:unhideWhenUsed/>
    <w:rPr>
      <w:b/>
      <w:bCs/>
    </w:rPr>
  </w:style>
  <w:style w:type="character" w:customStyle="1" w:styleId="ae">
    <w:name w:val="批注主题 字符"/>
    <w:link w:val="ad"/>
    <w:uiPriority w:val="99"/>
    <w:semiHidden/>
    <w:rPr>
      <w:rFonts w:ascii="Calibri" w:eastAsia="宋体" w:hAnsi="Calibri" w:cs="Times New Roman"/>
      <w:b/>
      <w:bCs/>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访问过的超链接"/>
    <w:uiPriority w:val="99"/>
    <w:unhideWhenUsed/>
    <w:rPr>
      <w:color w:val="954F72"/>
      <w:u w:val="single"/>
    </w:rPr>
  </w:style>
  <w:style w:type="character" w:styleId="af1">
    <w:name w:val="Hyperlink"/>
    <w:uiPriority w:val="99"/>
    <w:unhideWhenUsed/>
    <w:rPr>
      <w:color w:val="0000FF"/>
      <w:u w:val="single"/>
    </w:rPr>
  </w:style>
  <w:style w:type="character" w:styleId="af2">
    <w:name w:val="annotation reference"/>
    <w:uiPriority w:val="99"/>
    <w:unhideWhenUsed/>
    <w:rPr>
      <w:sz w:val="21"/>
      <w:szCs w:val="21"/>
    </w:rPr>
  </w:style>
  <w:style w:type="character" w:customStyle="1" w:styleId="font4">
    <w:name w:val="font4"/>
  </w:style>
  <w:style w:type="paragraph" w:styleId="af3">
    <w:name w:val="Revision"/>
    <w:uiPriority w:val="99"/>
    <w:semiHidden/>
    <w:rPr>
      <w:kern w:val="2"/>
      <w:sz w:val="21"/>
      <w:szCs w:val="22"/>
    </w:rPr>
  </w:style>
  <w:style w:type="paragraph" w:customStyle="1" w:styleId="TableParagraph">
    <w:name w:val="Table Paragraph"/>
    <w:basedOn w:val="a"/>
    <w:uiPriority w:val="1"/>
    <w:qFormat/>
    <w:pPr>
      <w:autoSpaceDE w:val="0"/>
      <w:autoSpaceDN w:val="0"/>
      <w:spacing w:before="20"/>
      <w:ind w:left="165"/>
      <w:jc w:val="left"/>
    </w:pPr>
    <w:rPr>
      <w:rFonts w:ascii="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92"/>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xaamc.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2486</Characters>
  <Application>Microsoft Office Word</Application>
  <DocSecurity>4</DocSecurity>
  <Lines>20</Lines>
  <Paragraphs>5</Paragraphs>
  <ScaleCrop>false</ScaleCrop>
  <Company>Microsoft</Company>
  <LinksUpToDate>false</LinksUpToDate>
  <CharactersWithSpaces>2917</CharactersWithSpaces>
  <SharedDoc>false</SharedDoc>
  <HLinks>
    <vt:vector size="6" baseType="variant">
      <vt:variant>
        <vt:i4>3604600</vt:i4>
      </vt:variant>
      <vt:variant>
        <vt:i4>0</vt:i4>
      </vt:variant>
      <vt:variant>
        <vt:i4>0</vt:i4>
      </vt:variant>
      <vt:variant>
        <vt:i4>5</vt:i4>
      </vt:variant>
      <vt:variant>
        <vt:lpwstr>http://www.hexaamc.com/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wuxia</dc:creator>
  <cp:keywords/>
  <cp:lastModifiedBy>ZHONGM</cp:lastModifiedBy>
  <cp:revision>2</cp:revision>
  <cp:lastPrinted>2016-09-26T01:01:00Z</cp:lastPrinted>
  <dcterms:created xsi:type="dcterms:W3CDTF">2024-10-10T16:00:00Z</dcterms:created>
  <dcterms:modified xsi:type="dcterms:W3CDTF">2024-10-10T16:00:00Z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27D31F5D37094AE58ED058734F57B5A7_12</vt:lpwstr>
  </property>
</Properties>
</file>