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68" w:rsidRDefault="00C4165E" w:rsidP="006D63B2">
      <w:pPr>
        <w:widowControl/>
        <w:shd w:val="clear" w:color="auto" w:fill="FFFFFF"/>
        <w:adjustRightInd w:val="0"/>
        <w:snapToGrid w:val="0"/>
        <w:spacing w:line="560" w:lineRule="exact"/>
        <w:jc w:val="center"/>
        <w:outlineLvl w:val="1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前海开源基金管理有限公司关于旗下部分基金</w:t>
      </w:r>
      <w:r w:rsidR="00A72021" w:rsidRPr="00A72021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恢复大额申购、转换转入业务的公告</w:t>
      </w:r>
    </w:p>
    <w:p w:rsidR="000B6568" w:rsidRDefault="000B6568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</w:p>
    <w:p w:rsidR="000B6568" w:rsidRDefault="00FB7746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FB7746">
        <w:rPr>
          <w:rFonts w:hint="eastAsia"/>
          <w:sz w:val="24"/>
          <w:szCs w:val="24"/>
        </w:rPr>
        <w:t>为</w:t>
      </w:r>
      <w:r w:rsidR="00105DFB" w:rsidRPr="00105DFB">
        <w:rPr>
          <w:rFonts w:hint="eastAsia"/>
          <w:sz w:val="24"/>
          <w:szCs w:val="24"/>
        </w:rPr>
        <w:t>满足广大投资人的投资需求</w:t>
      </w:r>
      <w:r w:rsidRPr="00FB7746">
        <w:rPr>
          <w:rFonts w:hint="eastAsia"/>
          <w:sz w:val="24"/>
          <w:szCs w:val="24"/>
        </w:rPr>
        <w:t>，</w:t>
      </w:r>
      <w:r w:rsidR="00C74829" w:rsidRPr="00C74829">
        <w:rPr>
          <w:rFonts w:hint="eastAsia"/>
          <w:sz w:val="24"/>
          <w:szCs w:val="24"/>
        </w:rPr>
        <w:t>前海开源基金管理有限公司（以下简称“本公司”）</w:t>
      </w:r>
      <w:r w:rsidRPr="00FB7746">
        <w:rPr>
          <w:rFonts w:hint="eastAsia"/>
          <w:sz w:val="24"/>
          <w:szCs w:val="24"/>
        </w:rPr>
        <w:t>基于专业、勤勉、尽责原则和义务，</w:t>
      </w:r>
      <w:r w:rsidRPr="00FB7746">
        <w:rPr>
          <w:rFonts w:hint="eastAsia"/>
          <w:color w:val="121212"/>
          <w:sz w:val="24"/>
          <w:szCs w:val="24"/>
        </w:rPr>
        <w:t>根据</w:t>
      </w:r>
      <w:r w:rsidR="00C74829">
        <w:rPr>
          <w:rFonts w:hint="eastAsia"/>
          <w:color w:val="121212"/>
          <w:sz w:val="24"/>
          <w:szCs w:val="24"/>
        </w:rPr>
        <w:t>相关基金</w:t>
      </w:r>
      <w:r>
        <w:rPr>
          <w:rFonts w:ascii="宋体" w:eastAsia="宋体" w:hAnsi="宋体" w:cs="Arial" w:hint="eastAsia"/>
          <w:color w:val="121212"/>
          <w:kern w:val="0"/>
          <w:sz w:val="24"/>
          <w:szCs w:val="24"/>
        </w:rPr>
        <w:t>基金合同和招募说明书的有关规定，决定</w:t>
      </w:r>
      <w:r w:rsidR="00105DF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自2024年</w:t>
      </w:r>
      <w:r w:rsidR="008452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10</w:t>
      </w:r>
      <w:r w:rsidR="00105DF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月</w:t>
      </w:r>
      <w:r w:rsidR="00B57654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10</w:t>
      </w:r>
      <w:r w:rsidR="00105DF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日起</w:t>
      </w:r>
      <w:r>
        <w:rPr>
          <w:rFonts w:ascii="宋体" w:eastAsia="宋体" w:hAnsi="宋体" w:cs="Arial" w:hint="eastAsia"/>
          <w:color w:val="121212"/>
          <w:kern w:val="0"/>
          <w:sz w:val="24"/>
          <w:szCs w:val="24"/>
        </w:rPr>
        <w:t>对旗下</w:t>
      </w:r>
      <w:r w:rsidR="00FB0D82">
        <w:rPr>
          <w:rFonts w:ascii="宋体" w:eastAsia="宋体" w:hAnsi="宋体" w:cs="Arial" w:hint="eastAsia"/>
          <w:color w:val="121212"/>
          <w:kern w:val="0"/>
          <w:sz w:val="24"/>
          <w:szCs w:val="24"/>
        </w:rPr>
        <w:t>部分</w:t>
      </w:r>
      <w:r>
        <w:rPr>
          <w:rFonts w:ascii="宋体" w:eastAsia="宋体" w:hAnsi="宋体" w:cs="Arial" w:hint="eastAsia"/>
          <w:color w:val="121212"/>
          <w:kern w:val="0"/>
          <w:sz w:val="24"/>
          <w:szCs w:val="24"/>
        </w:rPr>
        <w:t>基金</w:t>
      </w:r>
      <w:r w:rsidR="00105DFB">
        <w:rPr>
          <w:rFonts w:ascii="宋体" w:eastAsia="宋体" w:hAnsi="宋体" w:cs="Arial" w:hint="eastAsia"/>
          <w:color w:val="121212"/>
          <w:kern w:val="0"/>
          <w:sz w:val="24"/>
          <w:szCs w:val="24"/>
        </w:rPr>
        <w:t>取消</w:t>
      </w:r>
      <w:r w:rsidR="00DF16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大额申购</w:t>
      </w:r>
      <w:r w:rsidR="00105DFB" w:rsidRPr="00105DF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及转换转入的限制,恢复办理</w:t>
      </w:r>
      <w:r w:rsidR="00F158D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下列</w:t>
      </w:r>
      <w:r w:rsidR="00105DFB" w:rsidRPr="00105DF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基金的正常</w:t>
      </w:r>
      <w:r w:rsidR="00105DF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申购</w:t>
      </w:r>
      <w:r w:rsidR="00DF16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及转换转入</w:t>
      </w:r>
      <w:r w:rsidR="00105DF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业务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。</w:t>
      </w:r>
    </w:p>
    <w:p w:rsidR="000B6568" w:rsidRDefault="00C4165E">
      <w:pPr>
        <w:pStyle w:val="1"/>
        <w:spacing w:line="360" w:lineRule="auto"/>
        <w:ind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上述业务涉及的基金产品具体如下：</w:t>
      </w: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5898"/>
        <w:gridCol w:w="1339"/>
      </w:tblGrid>
      <w:tr w:rsidR="00805772" w:rsidRPr="00805772" w:rsidTr="00A1193A">
        <w:trPr>
          <w:trHeight w:val="26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805772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805772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基金名称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805772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基金主代码</w:t>
            </w:r>
          </w:p>
        </w:tc>
      </w:tr>
      <w:tr w:rsidR="00805772" w:rsidRPr="00805772" w:rsidTr="00A1193A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805772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前海开源中证军工指数型证券投资基金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000596</w:t>
            </w:r>
          </w:p>
        </w:tc>
      </w:tr>
      <w:tr w:rsidR="00805772" w:rsidRPr="00805772" w:rsidTr="00A1193A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805772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前海开源大海洋战略经济灵活配置混合型证券投资基金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000690</w:t>
            </w:r>
          </w:p>
        </w:tc>
      </w:tr>
      <w:tr w:rsidR="00805772" w:rsidRPr="00805772" w:rsidTr="00A1193A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805772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前海开源高端装备制造灵活配置混合型证券投资基金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001060</w:t>
            </w:r>
          </w:p>
        </w:tc>
      </w:tr>
      <w:tr w:rsidR="00805772" w:rsidRPr="00805772" w:rsidTr="00A1193A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4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前海开源工业革命</w:t>
            </w:r>
            <w:r w:rsidRPr="00805772">
              <w:rPr>
                <w:rFonts w:ascii="Arial" w:eastAsia="宋体" w:hAnsi="Arial" w:cs="Arial"/>
                <w:kern w:val="0"/>
                <w:szCs w:val="21"/>
              </w:rPr>
              <w:t>4.0</w:t>
            </w:r>
            <w:r w:rsidRPr="00805772">
              <w:rPr>
                <w:rFonts w:ascii="Arial" w:eastAsia="宋体" w:hAnsi="Arial" w:cs="Arial"/>
                <w:kern w:val="0"/>
                <w:szCs w:val="21"/>
              </w:rPr>
              <w:t>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001103</w:t>
            </w:r>
          </w:p>
        </w:tc>
      </w:tr>
      <w:tr w:rsidR="00805772" w:rsidRPr="00805772" w:rsidTr="00A1193A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805772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前海开源再融资主题精选股票型证券投资基金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001178</w:t>
            </w:r>
          </w:p>
        </w:tc>
      </w:tr>
      <w:tr w:rsidR="00805772" w:rsidRPr="00805772" w:rsidTr="00A1193A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805772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6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前海开源清洁能源主题精选灵活配置混合型证券投资基金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001278</w:t>
            </w:r>
          </w:p>
        </w:tc>
      </w:tr>
      <w:tr w:rsidR="00805772" w:rsidRPr="00805772" w:rsidTr="00A1193A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7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前海开源沪港深智慧生活优选灵活配置混合型证券投资基金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001972</w:t>
            </w:r>
          </w:p>
        </w:tc>
      </w:tr>
      <w:tr w:rsidR="00805772" w:rsidRPr="00805772" w:rsidTr="00A1193A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8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前海开源人工智能主题灵活配置混合型证券投资基金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001986</w:t>
            </w:r>
          </w:p>
        </w:tc>
      </w:tr>
      <w:tr w:rsidR="00805772" w:rsidRPr="00805772" w:rsidTr="00A1193A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9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前海开源恒远灵活配置混合型证券投资基金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002407</w:t>
            </w:r>
          </w:p>
        </w:tc>
      </w:tr>
      <w:tr w:rsidR="00805772" w:rsidRPr="00805772" w:rsidTr="00A1193A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805772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前海开源沪港深新硬件主题灵活配置混合型证券投资基金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004314</w:t>
            </w:r>
          </w:p>
        </w:tc>
      </w:tr>
      <w:tr w:rsidR="00805772" w:rsidRPr="00805772" w:rsidTr="00A1193A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805772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11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前海开源沪港深乐享生活灵活配置混合型证券投资基金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004320</w:t>
            </w:r>
          </w:p>
        </w:tc>
      </w:tr>
      <w:tr w:rsidR="00805772" w:rsidRPr="00805772" w:rsidTr="00A1193A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805772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12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前海开源沪港深强国产业灵活配置混合型证券投资基金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004321</w:t>
            </w:r>
          </w:p>
        </w:tc>
      </w:tr>
      <w:tr w:rsidR="00805772" w:rsidRPr="00805772" w:rsidTr="00A1193A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805772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13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前海开源价值成长灵活配置混合型证券投资基金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006216</w:t>
            </w:r>
          </w:p>
        </w:tc>
      </w:tr>
      <w:tr w:rsidR="00805772" w:rsidRPr="00805772" w:rsidTr="00A1193A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805772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14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前海开源优质成长混合型证券投资基金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006775</w:t>
            </w:r>
          </w:p>
        </w:tc>
      </w:tr>
      <w:tr w:rsidR="00805772" w:rsidRPr="00805772" w:rsidTr="00A1193A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805772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15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前海开源稳健增长三年持有期混合型发起式证券投资基金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008188</w:t>
            </w:r>
          </w:p>
        </w:tc>
      </w:tr>
      <w:tr w:rsidR="00805772" w:rsidRPr="00805772" w:rsidTr="00A1193A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805772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16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前海开源聚慧三年持有期混合型证券投资基金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011287</w:t>
            </w:r>
          </w:p>
        </w:tc>
      </w:tr>
      <w:tr w:rsidR="00805772" w:rsidRPr="00805772" w:rsidTr="00A1193A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DE4E3B" w:rsidRPr="00805772" w:rsidRDefault="00805772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17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前海开源中航军工指数型证券投资基金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E4E3B" w:rsidRPr="00805772" w:rsidRDefault="00DE4E3B" w:rsidP="00A1193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05772">
              <w:rPr>
                <w:rFonts w:ascii="Arial" w:eastAsia="宋体" w:hAnsi="Arial" w:cs="Arial"/>
                <w:kern w:val="0"/>
                <w:szCs w:val="21"/>
              </w:rPr>
              <w:t>164402</w:t>
            </w:r>
          </w:p>
        </w:tc>
      </w:tr>
    </w:tbl>
    <w:p w:rsidR="000B6568" w:rsidRDefault="00C4165E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>注</w:t>
      </w:r>
      <w:r>
        <w:rPr>
          <w:rFonts w:ascii="宋体" w:eastAsia="宋体" w:hAnsi="宋体" w:hint="eastAsia"/>
          <w:b/>
          <w:szCs w:val="21"/>
        </w:rPr>
        <w:t>：</w:t>
      </w:r>
      <w:r>
        <w:rPr>
          <w:rFonts w:ascii="宋体" w:eastAsia="宋体" w:hAnsi="宋体"/>
          <w:b/>
          <w:szCs w:val="21"/>
        </w:rPr>
        <w:t>上述</w:t>
      </w:r>
      <w:r w:rsidR="00CF153E">
        <w:rPr>
          <w:rFonts w:ascii="宋体" w:eastAsia="宋体" w:hAnsi="宋体" w:hint="eastAsia"/>
          <w:b/>
          <w:szCs w:val="21"/>
        </w:rPr>
        <w:t>单只</w:t>
      </w:r>
      <w:r>
        <w:rPr>
          <w:rFonts w:ascii="宋体" w:eastAsia="宋体" w:hAnsi="宋体"/>
          <w:b/>
          <w:szCs w:val="21"/>
        </w:rPr>
        <w:t>基金存在多类份额的</w:t>
      </w:r>
      <w:r>
        <w:rPr>
          <w:rFonts w:ascii="宋体" w:eastAsia="宋体" w:hAnsi="宋体" w:hint="eastAsia"/>
          <w:b/>
          <w:szCs w:val="21"/>
        </w:rPr>
        <w:t>，</w:t>
      </w:r>
      <w:r w:rsidR="00805772">
        <w:rPr>
          <w:rFonts w:ascii="宋体" w:eastAsia="宋体" w:hAnsi="宋体" w:hint="eastAsia"/>
          <w:b/>
          <w:szCs w:val="21"/>
        </w:rPr>
        <w:t>各类</w:t>
      </w:r>
      <w:r w:rsidR="00DE4E3B">
        <w:rPr>
          <w:rFonts w:ascii="宋体" w:eastAsia="宋体" w:hAnsi="宋体" w:hint="eastAsia"/>
          <w:b/>
          <w:szCs w:val="21"/>
        </w:rPr>
        <w:t>份额</w:t>
      </w:r>
      <w:r w:rsidR="00805772">
        <w:rPr>
          <w:rFonts w:ascii="宋体" w:eastAsia="宋体" w:hAnsi="宋体" w:hint="eastAsia"/>
          <w:b/>
          <w:szCs w:val="21"/>
        </w:rPr>
        <w:t>同步恢复</w:t>
      </w:r>
      <w:r w:rsidR="00805772" w:rsidRPr="00805772">
        <w:rPr>
          <w:rFonts w:ascii="宋体" w:eastAsia="宋体" w:hAnsi="宋体" w:hint="eastAsia"/>
          <w:b/>
          <w:szCs w:val="21"/>
        </w:rPr>
        <w:t>正常申购及转换转入业务</w:t>
      </w:r>
      <w:r>
        <w:rPr>
          <w:rFonts w:ascii="宋体" w:eastAsia="宋体" w:hAnsi="宋体" w:hint="eastAsia"/>
          <w:b/>
          <w:szCs w:val="21"/>
        </w:rPr>
        <w:t>。</w:t>
      </w:r>
    </w:p>
    <w:p w:rsidR="00442AEE" w:rsidRPr="00442AEE" w:rsidRDefault="00442AEE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1"/>
        </w:rPr>
      </w:pPr>
      <w:r w:rsidRPr="00442AEE">
        <w:rPr>
          <w:rFonts w:ascii="宋体" w:eastAsia="宋体" w:hAnsi="宋体" w:hint="eastAsia"/>
          <w:b/>
          <w:sz w:val="24"/>
          <w:szCs w:val="21"/>
        </w:rPr>
        <w:t>因</w:t>
      </w:r>
      <w:r w:rsidR="007D1FCB">
        <w:rPr>
          <w:rFonts w:ascii="宋体" w:eastAsia="宋体" w:hAnsi="宋体" w:hint="eastAsia"/>
          <w:b/>
          <w:sz w:val="24"/>
          <w:szCs w:val="21"/>
        </w:rPr>
        <w:t>交易所</w:t>
      </w:r>
      <w:r w:rsidRPr="00442AEE">
        <w:rPr>
          <w:rFonts w:ascii="宋体" w:eastAsia="宋体" w:hAnsi="宋体" w:hint="eastAsia"/>
          <w:b/>
          <w:sz w:val="24"/>
          <w:szCs w:val="21"/>
        </w:rPr>
        <w:t>香港重阳节期间不提供港股通服务，本公司对旗下沪港深系列基金于2024年10月11日（星期五）暂停申购、赎回、转换及定期定额投资等业务，并自2024年10月14日（星期一）</w:t>
      </w:r>
      <w:bookmarkStart w:id="0" w:name="_GoBack"/>
      <w:bookmarkEnd w:id="0"/>
      <w:r w:rsidRPr="00442AEE">
        <w:rPr>
          <w:rFonts w:ascii="宋体" w:eastAsia="宋体" w:hAnsi="宋体" w:hint="eastAsia"/>
          <w:b/>
          <w:sz w:val="24"/>
          <w:szCs w:val="21"/>
        </w:rPr>
        <w:t>起恢复上述业务。具体安排详见相关公告。敬请投资者及早做好交易安排，避免因假期原因带来不便。</w:t>
      </w:r>
    </w:p>
    <w:p w:rsidR="000B6568" w:rsidRDefault="00C4165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投资者可访问前海开源基金管理有限公司</w:t>
      </w:r>
      <w:r>
        <w:rPr>
          <w:rFonts w:ascii="宋体" w:eastAsia="宋体" w:hAnsi="宋体"/>
          <w:sz w:val="24"/>
          <w:szCs w:val="21"/>
        </w:rPr>
        <w:t>网站</w:t>
      </w:r>
      <w:r>
        <w:rPr>
          <w:rFonts w:ascii="宋体" w:eastAsia="宋体" w:hAnsi="宋体" w:hint="eastAsia"/>
          <w:sz w:val="24"/>
          <w:szCs w:val="21"/>
        </w:rPr>
        <w:t>（</w:t>
      </w:r>
      <w:r>
        <w:rPr>
          <w:rFonts w:ascii="宋体" w:eastAsia="宋体" w:hAnsi="宋体"/>
          <w:sz w:val="24"/>
          <w:szCs w:val="21"/>
        </w:rPr>
        <w:t>www.</w:t>
      </w:r>
      <w:r>
        <w:rPr>
          <w:rFonts w:ascii="宋体" w:eastAsia="宋体" w:hAnsi="宋体" w:hint="eastAsia"/>
          <w:sz w:val="24"/>
          <w:szCs w:val="21"/>
        </w:rPr>
        <w:t>qhkyfund</w:t>
      </w:r>
      <w:r>
        <w:rPr>
          <w:rFonts w:ascii="宋体" w:eastAsia="宋体" w:hAnsi="宋体"/>
          <w:sz w:val="24"/>
          <w:szCs w:val="21"/>
        </w:rPr>
        <w:t>.com</w:t>
      </w:r>
      <w:r>
        <w:rPr>
          <w:rFonts w:ascii="宋体" w:eastAsia="宋体" w:hAnsi="宋体" w:hint="eastAsia"/>
          <w:sz w:val="24"/>
          <w:szCs w:val="21"/>
        </w:rPr>
        <w:t>）或拨打本公司的</w:t>
      </w:r>
      <w:r>
        <w:rPr>
          <w:rFonts w:ascii="宋体" w:eastAsia="宋体" w:hAnsi="宋体"/>
          <w:sz w:val="24"/>
          <w:szCs w:val="21"/>
        </w:rPr>
        <w:t>客户服务</w:t>
      </w:r>
      <w:r>
        <w:rPr>
          <w:rFonts w:ascii="宋体" w:eastAsia="宋体" w:hAnsi="宋体" w:hint="eastAsia"/>
          <w:sz w:val="24"/>
          <w:szCs w:val="21"/>
        </w:rPr>
        <w:t>电话（4001-666-998</w:t>
      </w:r>
      <w:r>
        <w:rPr>
          <w:rFonts w:ascii="宋体" w:eastAsia="宋体" w:hAnsi="宋体"/>
          <w:sz w:val="24"/>
          <w:szCs w:val="21"/>
        </w:rPr>
        <w:t>)</w:t>
      </w:r>
      <w:r>
        <w:rPr>
          <w:rFonts w:ascii="宋体" w:eastAsia="宋体" w:hAnsi="宋体" w:hint="eastAsia"/>
          <w:sz w:val="24"/>
          <w:szCs w:val="21"/>
        </w:rPr>
        <w:t>咨询相关情况。</w:t>
      </w:r>
    </w:p>
    <w:p w:rsidR="000B6568" w:rsidRDefault="000B6568">
      <w:pPr>
        <w:jc w:val="left"/>
        <w:rPr>
          <w:szCs w:val="21"/>
        </w:rPr>
      </w:pPr>
    </w:p>
    <w:p w:rsidR="000B6568" w:rsidRDefault="00C4165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风险提示：基金管理人承诺以诚实信用、勤勉尽责的原则管理和运用基金资</w:t>
      </w:r>
      <w:r>
        <w:rPr>
          <w:rFonts w:ascii="宋体" w:eastAsia="宋体" w:hAnsi="宋体" w:hint="eastAsia"/>
          <w:sz w:val="24"/>
          <w:szCs w:val="21"/>
        </w:rPr>
        <w:lastRenderedPageBreak/>
        <w:t>产，但不保证基金一定盈利，也不保证最低收益。投资者投资于本公司旗下基金前应认真阅读各基金的基金合同、招募说明书、基金产品资料概要及其更新等文件，了解所投资基金的风险收益特征，并根据自身风险承受能力选择适合自己的基金产品。敬请投资者注意投资风险。</w:t>
      </w:r>
    </w:p>
    <w:p w:rsidR="000B6568" w:rsidRDefault="00C4165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/>
          <w:sz w:val="24"/>
          <w:szCs w:val="21"/>
        </w:rPr>
        <w:t>特此公告</w:t>
      </w:r>
    </w:p>
    <w:p w:rsidR="000B6568" w:rsidRDefault="000B656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0B6568" w:rsidRDefault="000B656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0B6568" w:rsidRDefault="000B656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bookmarkStart w:id="1" w:name="t_2_2_2819_a1_fm1"/>
      <w:bookmarkStart w:id="2" w:name="t_2_8_2756_a1_fm1"/>
      <w:bookmarkEnd w:id="1"/>
      <w:bookmarkEnd w:id="2"/>
    </w:p>
    <w:p w:rsidR="000B6568" w:rsidRDefault="00C4165E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前海开源基金管理有限公司</w:t>
      </w:r>
    </w:p>
    <w:p w:rsidR="000B6568" w:rsidRDefault="00C4165E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024年</w:t>
      </w:r>
      <w:r w:rsidR="008452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10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月</w:t>
      </w:r>
      <w:r w:rsidR="00DE4E3B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10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日</w:t>
      </w:r>
    </w:p>
    <w:sectPr w:rsidR="000B6568" w:rsidSect="00A305E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10E" w:rsidRDefault="0069010E">
      <w:r>
        <w:separator/>
      </w:r>
    </w:p>
  </w:endnote>
  <w:endnote w:type="continuationSeparator" w:id="0">
    <w:p w:rsidR="0069010E" w:rsidRDefault="0069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10E" w:rsidRDefault="0069010E">
      <w:r>
        <w:separator/>
      </w:r>
    </w:p>
  </w:footnote>
  <w:footnote w:type="continuationSeparator" w:id="0">
    <w:p w:rsidR="0069010E" w:rsidRDefault="00690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68" w:rsidRDefault="00C4165E">
    <w:pPr>
      <w:pStyle w:val="a8"/>
      <w:tabs>
        <w:tab w:val="clear" w:pos="4153"/>
        <w:tab w:val="clear" w:pos="8306"/>
        <w:tab w:val="left" w:pos="3180"/>
      </w:tabs>
      <w:jc w:val="both"/>
    </w:pPr>
    <w:r>
      <w:rPr>
        <w:noProof/>
      </w:rPr>
      <w:drawing>
        <wp:inline distT="0" distB="0" distL="0" distR="0">
          <wp:extent cx="1276350" cy="31877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36" cy="31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临时公告</w:t>
    </w:r>
  </w:p>
  <w:p w:rsidR="000B6568" w:rsidRDefault="000B656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Formatting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568"/>
    <w:rsid w:val="0004091E"/>
    <w:rsid w:val="00041382"/>
    <w:rsid w:val="000616DC"/>
    <w:rsid w:val="000659BD"/>
    <w:rsid w:val="0007265B"/>
    <w:rsid w:val="00083EDD"/>
    <w:rsid w:val="000B6568"/>
    <w:rsid w:val="00105DFB"/>
    <w:rsid w:val="00127B3D"/>
    <w:rsid w:val="001A729B"/>
    <w:rsid w:val="00216063"/>
    <w:rsid w:val="002A13C2"/>
    <w:rsid w:val="002D1375"/>
    <w:rsid w:val="003144EB"/>
    <w:rsid w:val="00336C4D"/>
    <w:rsid w:val="003A0697"/>
    <w:rsid w:val="003E4185"/>
    <w:rsid w:val="00442AEE"/>
    <w:rsid w:val="00452006"/>
    <w:rsid w:val="00502A6A"/>
    <w:rsid w:val="00524BF5"/>
    <w:rsid w:val="005767B7"/>
    <w:rsid w:val="005C5DAD"/>
    <w:rsid w:val="0064731E"/>
    <w:rsid w:val="0069010E"/>
    <w:rsid w:val="006A08BA"/>
    <w:rsid w:val="006C1B00"/>
    <w:rsid w:val="006D63B2"/>
    <w:rsid w:val="00745981"/>
    <w:rsid w:val="007A5C58"/>
    <w:rsid w:val="007C1157"/>
    <w:rsid w:val="007D1FCB"/>
    <w:rsid w:val="00805772"/>
    <w:rsid w:val="00845213"/>
    <w:rsid w:val="008609A4"/>
    <w:rsid w:val="00861C33"/>
    <w:rsid w:val="00867B4C"/>
    <w:rsid w:val="00910DFD"/>
    <w:rsid w:val="009B67A5"/>
    <w:rsid w:val="009C0DB3"/>
    <w:rsid w:val="009C5262"/>
    <w:rsid w:val="009D21CC"/>
    <w:rsid w:val="00A135F6"/>
    <w:rsid w:val="00A305E0"/>
    <w:rsid w:val="00A33146"/>
    <w:rsid w:val="00A72021"/>
    <w:rsid w:val="00B53604"/>
    <w:rsid w:val="00B54B75"/>
    <w:rsid w:val="00B57654"/>
    <w:rsid w:val="00C4165E"/>
    <w:rsid w:val="00C74829"/>
    <w:rsid w:val="00C9014A"/>
    <w:rsid w:val="00CF153E"/>
    <w:rsid w:val="00DA49DC"/>
    <w:rsid w:val="00DE4E3B"/>
    <w:rsid w:val="00DF1606"/>
    <w:rsid w:val="00E74352"/>
    <w:rsid w:val="00EC09AF"/>
    <w:rsid w:val="00EC28B3"/>
    <w:rsid w:val="00F0091C"/>
    <w:rsid w:val="00F158D5"/>
    <w:rsid w:val="00F215A7"/>
    <w:rsid w:val="00FA7125"/>
    <w:rsid w:val="00FB0D82"/>
    <w:rsid w:val="00FB7746"/>
    <w:rsid w:val="00FC5941"/>
    <w:rsid w:val="00FE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A305E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A305E0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A305E0"/>
    <w:pPr>
      <w:jc w:val="left"/>
    </w:pPr>
  </w:style>
  <w:style w:type="paragraph" w:styleId="3">
    <w:name w:val="Body Text 3"/>
    <w:basedOn w:val="a"/>
    <w:link w:val="3Char"/>
    <w:rsid w:val="00A305E0"/>
    <w:pPr>
      <w:autoSpaceDE w:val="0"/>
      <w:autoSpaceDN w:val="0"/>
      <w:adjustRightInd w:val="0"/>
      <w:spacing w:after="120" w:line="360" w:lineRule="auto"/>
      <w:textAlignment w:val="baseline"/>
    </w:pPr>
    <w:rPr>
      <w:rFonts w:ascii="Times New Roman" w:eastAsia="宋体" w:hAnsi="Times New Roman" w:cs="Times New Roman"/>
      <w:kern w:val="0"/>
      <w:sz w:val="24"/>
      <w:szCs w:val="20"/>
      <w:u w:val="single"/>
    </w:rPr>
  </w:style>
  <w:style w:type="paragraph" w:styleId="a5">
    <w:name w:val="Date"/>
    <w:basedOn w:val="a"/>
    <w:next w:val="a"/>
    <w:link w:val="Char1"/>
    <w:uiPriority w:val="99"/>
    <w:unhideWhenUsed/>
    <w:rsid w:val="00A305E0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rsid w:val="00A305E0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A30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A30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rsid w:val="00A305E0"/>
    <w:pPr>
      <w:widowControl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character" w:styleId="aa">
    <w:name w:val="Strong"/>
    <w:basedOn w:val="a0"/>
    <w:uiPriority w:val="22"/>
    <w:qFormat/>
    <w:rsid w:val="00A305E0"/>
    <w:rPr>
      <w:b/>
      <w:bCs/>
    </w:rPr>
  </w:style>
  <w:style w:type="character" w:styleId="ab">
    <w:name w:val="Hyperlink"/>
    <w:basedOn w:val="a0"/>
    <w:uiPriority w:val="99"/>
    <w:unhideWhenUsed/>
    <w:rsid w:val="00A305E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rsid w:val="00A305E0"/>
    <w:rPr>
      <w:sz w:val="21"/>
      <w:szCs w:val="21"/>
    </w:rPr>
  </w:style>
  <w:style w:type="table" w:styleId="ad">
    <w:name w:val="Table Grid"/>
    <w:basedOn w:val="a1"/>
    <w:uiPriority w:val="59"/>
    <w:rsid w:val="00A30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日期 Char"/>
    <w:basedOn w:val="a0"/>
    <w:link w:val="a5"/>
    <w:uiPriority w:val="99"/>
    <w:semiHidden/>
    <w:rsid w:val="00A305E0"/>
  </w:style>
  <w:style w:type="paragraph" w:customStyle="1" w:styleId="location">
    <w:name w:val="location"/>
    <w:basedOn w:val="a"/>
    <w:rsid w:val="00A305E0"/>
    <w:pPr>
      <w:widowControl/>
      <w:jc w:val="left"/>
    </w:pPr>
    <w:rPr>
      <w:rFonts w:ascii="Arial" w:eastAsia="宋体" w:hAnsi="Arial" w:cs="Arial"/>
      <w:color w:val="4C4948"/>
      <w:kern w:val="0"/>
      <w:sz w:val="18"/>
      <w:szCs w:val="18"/>
    </w:rPr>
  </w:style>
  <w:style w:type="paragraph" w:customStyle="1" w:styleId="copyright">
    <w:name w:val="copyright"/>
    <w:basedOn w:val="a"/>
    <w:rsid w:val="00A305E0"/>
    <w:pPr>
      <w:widowControl/>
      <w:spacing w:line="300" w:lineRule="atLeast"/>
      <w:jc w:val="center"/>
    </w:pPr>
    <w:rPr>
      <w:rFonts w:ascii="Arial" w:eastAsia="宋体" w:hAnsi="Arial" w:cs="Arial"/>
      <w:color w:val="848484"/>
      <w:kern w:val="0"/>
      <w:sz w:val="18"/>
      <w:szCs w:val="18"/>
    </w:rPr>
  </w:style>
  <w:style w:type="paragraph" w:customStyle="1" w:styleId="tel1">
    <w:name w:val="tel1"/>
    <w:basedOn w:val="a"/>
    <w:rsid w:val="00A305E0"/>
    <w:pPr>
      <w:widowControl/>
      <w:spacing w:after="150"/>
      <w:ind w:hanging="18913"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305E0"/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A305E0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A305E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305E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表段落1"/>
    <w:basedOn w:val="a"/>
    <w:uiPriority w:val="34"/>
    <w:qFormat/>
    <w:rsid w:val="00A305E0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rsid w:val="00A305E0"/>
  </w:style>
  <w:style w:type="character" w:customStyle="1" w:styleId="Char">
    <w:name w:val="批注主题 Char"/>
    <w:basedOn w:val="Char0"/>
    <w:link w:val="a3"/>
    <w:uiPriority w:val="99"/>
    <w:semiHidden/>
    <w:rsid w:val="00A305E0"/>
    <w:rPr>
      <w:b/>
      <w:bCs/>
    </w:rPr>
  </w:style>
  <w:style w:type="paragraph" w:customStyle="1" w:styleId="10">
    <w:name w:val="修订1"/>
    <w:hidden/>
    <w:uiPriority w:val="99"/>
    <w:semiHidden/>
    <w:rsid w:val="00A305E0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Char">
    <w:name w:val="正文文本 3 Char"/>
    <w:basedOn w:val="a0"/>
    <w:link w:val="3"/>
    <w:rsid w:val="00A305E0"/>
    <w:rPr>
      <w:rFonts w:ascii="Times New Roman" w:eastAsia="宋体" w:hAnsi="Times New Roman" w:cs="Times New Roman"/>
      <w:kern w:val="0"/>
      <w:sz w:val="24"/>
      <w:szCs w:val="20"/>
      <w:u w:val="single"/>
    </w:rPr>
  </w:style>
  <w:style w:type="paragraph" w:customStyle="1" w:styleId="Default">
    <w:name w:val="Default"/>
    <w:rsid w:val="00A305E0"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4</DocSecurity>
  <Lines>8</Lines>
  <Paragraphs>2</Paragraphs>
  <ScaleCrop>false</ScaleCrop>
  <Company>Lenovo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唐研然</dc:creator>
  <cp:keywords/>
  <dc:description/>
  <cp:lastModifiedBy>ZHONGM</cp:lastModifiedBy>
  <cp:revision>2</cp:revision>
  <cp:lastPrinted>2017-07-12T16:13:00Z</cp:lastPrinted>
  <dcterms:created xsi:type="dcterms:W3CDTF">2024-10-09T16:02:00Z</dcterms:created>
  <dcterms:modified xsi:type="dcterms:W3CDTF">2024-10-09T16:02:00Z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3451610CFA5A20ED087F0267391EF19A_31</vt:lpwstr>
  </property>
  <property fmtid="{D5CDD505-2E9C-101B-9397-08002B2CF9AE}" pid="3" name="KSOProductBuildVer">
    <vt:lpwstr>2052-12.16.1</vt:lpwstr>
  </property>
</Properties>
</file>