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49" w:rsidRPr="006508E9" w:rsidRDefault="006508E9" w:rsidP="00016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/>
        <w:jc w:val="center"/>
        <w:rPr>
          <w:rFonts w:ascii="黑体" w:eastAsia="黑体" w:hAnsi="宋体" w:cs="宋体"/>
          <w:kern w:val="0"/>
          <w:sz w:val="30"/>
          <w:szCs w:val="30"/>
        </w:rPr>
      </w:pPr>
      <w:r w:rsidRPr="006508E9">
        <w:rPr>
          <w:rFonts w:ascii="黑体" w:eastAsia="黑体" w:hAnsi="宋体" w:cs="宋体" w:hint="eastAsia"/>
          <w:kern w:val="0"/>
          <w:sz w:val="30"/>
          <w:szCs w:val="30"/>
        </w:rPr>
        <w:t>摩根士丹利基金管理（中国）有限公司</w:t>
      </w:r>
    </w:p>
    <w:p w:rsidR="005F0A50" w:rsidRPr="007F48E2" w:rsidRDefault="005F0A50" w:rsidP="00AF45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宋体" w:cs="宋体"/>
          <w:kern w:val="0"/>
          <w:sz w:val="30"/>
          <w:szCs w:val="30"/>
        </w:rPr>
      </w:pPr>
      <w:r w:rsidRPr="007F48E2">
        <w:rPr>
          <w:rFonts w:ascii="黑体" w:eastAsia="黑体" w:hAnsi="宋体" w:cs="宋体" w:hint="eastAsia"/>
          <w:kern w:val="0"/>
          <w:sz w:val="30"/>
          <w:szCs w:val="30"/>
        </w:rPr>
        <w:t>关于旗下基金</w:t>
      </w:r>
      <w:r w:rsidR="00064428">
        <w:rPr>
          <w:rFonts w:ascii="黑体" w:eastAsia="黑体" w:hAnsi="宋体" w:cs="宋体" w:hint="eastAsia"/>
          <w:kern w:val="0"/>
          <w:sz w:val="30"/>
          <w:szCs w:val="30"/>
        </w:rPr>
        <w:t>停牌</w:t>
      </w:r>
      <w:r w:rsidR="00FB6234">
        <w:rPr>
          <w:rFonts w:ascii="黑体" w:eastAsia="黑体" w:hAnsi="宋体" w:cs="宋体" w:hint="eastAsia"/>
          <w:kern w:val="0"/>
          <w:sz w:val="30"/>
          <w:szCs w:val="30"/>
        </w:rPr>
        <w:t>股票</w:t>
      </w:r>
      <w:r w:rsidR="00FC7E2E">
        <w:rPr>
          <w:rFonts w:ascii="黑体" w:eastAsia="黑体" w:hAnsi="宋体" w:cs="宋体" w:hint="eastAsia"/>
          <w:kern w:val="0"/>
          <w:sz w:val="30"/>
          <w:szCs w:val="30"/>
        </w:rPr>
        <w:t>估值调整情况的</w:t>
      </w:r>
      <w:r w:rsidRPr="007F48E2">
        <w:rPr>
          <w:rFonts w:ascii="黑体" w:eastAsia="黑体" w:hAnsi="宋体" w:cs="宋体" w:hint="eastAsia"/>
          <w:kern w:val="0"/>
          <w:sz w:val="30"/>
          <w:szCs w:val="30"/>
        </w:rPr>
        <w:t>公告</w:t>
      </w:r>
    </w:p>
    <w:p w:rsidR="005F0A50" w:rsidRPr="005F0A50" w:rsidRDefault="005F0A50" w:rsidP="005F0A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 w:val="24"/>
          <w:szCs w:val="24"/>
        </w:rPr>
      </w:pPr>
    </w:p>
    <w:p w:rsidR="005F0A50" w:rsidRPr="005F0A50" w:rsidRDefault="007C49DD" w:rsidP="007345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根据《中国证监会关于证券投资基金估值业务的指导意见》（中国证券监督管理委员会公告[2017]13号</w:t>
      </w:r>
      <w:r>
        <w:rPr>
          <w:rFonts w:ascii="宋体" w:hAnsi="宋体"/>
          <w:sz w:val="24"/>
          <w:szCs w:val="24"/>
        </w:rPr>
        <w:t>）</w:t>
      </w:r>
      <w:r w:rsidR="00E61943">
        <w:rPr>
          <w:rFonts w:ascii="宋体" w:hAnsi="宋体" w:cs="宋体" w:hint="eastAsia"/>
          <w:kern w:val="0"/>
          <w:sz w:val="24"/>
          <w:szCs w:val="24"/>
        </w:rPr>
        <w:t>，以及</w:t>
      </w:r>
      <w:r w:rsidR="006508E9" w:rsidRPr="006508E9">
        <w:rPr>
          <w:rFonts w:ascii="宋体" w:hAnsi="宋体" w:cs="宋体" w:hint="eastAsia"/>
          <w:kern w:val="0"/>
          <w:sz w:val="24"/>
          <w:szCs w:val="24"/>
        </w:rPr>
        <w:t>摩根士丹利基金管理（中国）有限公司</w:t>
      </w:r>
      <w:r w:rsidR="005823AB">
        <w:rPr>
          <w:rFonts w:ascii="宋体" w:hAnsi="宋体" w:cs="宋体" w:hint="eastAsia"/>
          <w:kern w:val="0"/>
          <w:sz w:val="24"/>
          <w:szCs w:val="24"/>
        </w:rPr>
        <w:t>（以下简称“本公司”）</w:t>
      </w:r>
      <w:r w:rsidR="00E61943" w:rsidRPr="00E61943">
        <w:rPr>
          <w:rFonts w:ascii="宋体" w:hAnsi="宋体" w:cs="宋体" w:hint="eastAsia"/>
          <w:kern w:val="0"/>
          <w:sz w:val="24"/>
          <w:szCs w:val="24"/>
        </w:rPr>
        <w:t>对</w:t>
      </w:r>
      <w:r w:rsidR="00064428">
        <w:rPr>
          <w:rFonts w:ascii="宋体" w:hAnsi="宋体" w:cs="宋体" w:hint="eastAsia"/>
          <w:kern w:val="0"/>
          <w:sz w:val="24"/>
          <w:szCs w:val="24"/>
        </w:rPr>
        <w:t>停牌</w:t>
      </w:r>
      <w:r w:rsidR="00E61943" w:rsidRPr="00E61943">
        <w:rPr>
          <w:rFonts w:ascii="宋体" w:hAnsi="宋体" w:cs="宋体" w:hint="eastAsia"/>
          <w:kern w:val="0"/>
          <w:sz w:val="24"/>
          <w:szCs w:val="24"/>
        </w:rPr>
        <w:t>股票的估值政策和程序</w:t>
      </w:r>
      <w:r w:rsidR="00EE4FEC" w:rsidRPr="00EA348B">
        <w:rPr>
          <w:rFonts w:ascii="宋体" w:hAnsi="宋体" w:cs="宋体" w:hint="eastAsia"/>
          <w:kern w:val="0"/>
          <w:sz w:val="24"/>
          <w:szCs w:val="24"/>
        </w:rPr>
        <w:t>，</w:t>
      </w:r>
      <w:r w:rsidR="005F0A50" w:rsidRPr="005F0A50">
        <w:rPr>
          <w:rFonts w:ascii="宋体" w:hAnsi="宋体" w:cs="宋体"/>
          <w:kern w:val="0"/>
          <w:sz w:val="24"/>
          <w:szCs w:val="24"/>
        </w:rPr>
        <w:t>经与相关托管银行协商一致</w:t>
      </w:r>
      <w:r w:rsidR="00CA3631">
        <w:rPr>
          <w:rFonts w:ascii="宋体" w:hAnsi="宋体" w:cs="宋体" w:hint="eastAsia"/>
          <w:kern w:val="0"/>
          <w:sz w:val="24"/>
          <w:szCs w:val="24"/>
        </w:rPr>
        <w:t>，</w:t>
      </w:r>
      <w:r w:rsidR="005F0A50" w:rsidRPr="005F0A50">
        <w:rPr>
          <w:rFonts w:ascii="宋体" w:hAnsi="宋体" w:cs="宋体"/>
          <w:kern w:val="0"/>
          <w:sz w:val="24"/>
          <w:szCs w:val="24"/>
        </w:rPr>
        <w:t>自</w:t>
      </w:r>
      <w:r w:rsidR="00326528">
        <w:rPr>
          <w:rFonts w:ascii="宋体" w:hAnsi="宋体" w:cs="宋体"/>
          <w:kern w:val="0"/>
          <w:sz w:val="24"/>
          <w:szCs w:val="24"/>
        </w:rPr>
        <w:t>202</w:t>
      </w:r>
      <w:r w:rsidR="006508E9">
        <w:rPr>
          <w:rFonts w:ascii="宋体" w:hAnsi="宋体" w:cs="宋体" w:hint="eastAsia"/>
          <w:kern w:val="0"/>
          <w:sz w:val="24"/>
          <w:szCs w:val="24"/>
        </w:rPr>
        <w:t>4</w:t>
      </w:r>
      <w:r w:rsidR="00086C8E">
        <w:rPr>
          <w:rFonts w:ascii="宋体" w:hAnsi="宋体" w:cs="宋体"/>
          <w:kern w:val="0"/>
          <w:sz w:val="24"/>
          <w:szCs w:val="24"/>
        </w:rPr>
        <w:t>年</w:t>
      </w:r>
      <w:r w:rsidR="006C7D01">
        <w:rPr>
          <w:rFonts w:ascii="宋体" w:hAnsi="宋体" w:cs="宋体"/>
          <w:kern w:val="0"/>
          <w:sz w:val="24"/>
          <w:szCs w:val="24"/>
        </w:rPr>
        <w:t>10</w:t>
      </w:r>
      <w:r w:rsidR="002D0AE9">
        <w:rPr>
          <w:rFonts w:ascii="宋体" w:hAnsi="宋体" w:cs="宋体"/>
          <w:kern w:val="0"/>
          <w:sz w:val="24"/>
          <w:szCs w:val="24"/>
        </w:rPr>
        <w:t>月</w:t>
      </w:r>
      <w:r w:rsidR="006508E9">
        <w:rPr>
          <w:rFonts w:ascii="宋体" w:hAnsi="宋体" w:cs="宋体" w:hint="eastAsia"/>
          <w:kern w:val="0"/>
          <w:sz w:val="24"/>
          <w:szCs w:val="24"/>
        </w:rPr>
        <w:t>8</w:t>
      </w:r>
      <w:r w:rsidR="002D0AE9">
        <w:rPr>
          <w:rFonts w:ascii="宋体" w:hAnsi="宋体" w:cs="宋体"/>
          <w:kern w:val="0"/>
          <w:sz w:val="24"/>
          <w:szCs w:val="24"/>
        </w:rPr>
        <w:t>日</w:t>
      </w:r>
      <w:r w:rsidR="005F0A50" w:rsidRPr="005F0A50">
        <w:rPr>
          <w:rFonts w:ascii="宋体" w:hAnsi="宋体" w:cs="宋体"/>
          <w:kern w:val="0"/>
          <w:sz w:val="24"/>
          <w:szCs w:val="24"/>
        </w:rPr>
        <w:t>起</w:t>
      </w:r>
      <w:r w:rsidR="00EA348B">
        <w:rPr>
          <w:rFonts w:ascii="宋体" w:hAnsi="宋体" w:cs="宋体" w:hint="eastAsia"/>
          <w:kern w:val="0"/>
          <w:sz w:val="24"/>
          <w:szCs w:val="24"/>
        </w:rPr>
        <w:t>，</w:t>
      </w:r>
      <w:r w:rsidR="005823AB">
        <w:rPr>
          <w:rFonts w:ascii="宋体" w:hAnsi="宋体" w:cs="宋体" w:hint="eastAsia"/>
          <w:kern w:val="0"/>
          <w:sz w:val="24"/>
          <w:szCs w:val="24"/>
        </w:rPr>
        <w:t>本</w:t>
      </w:r>
      <w:r w:rsidR="005F0A50" w:rsidRPr="005F0A50">
        <w:rPr>
          <w:rFonts w:ascii="宋体" w:hAnsi="宋体" w:cs="宋体"/>
          <w:kern w:val="0"/>
          <w:sz w:val="24"/>
          <w:szCs w:val="24"/>
        </w:rPr>
        <w:t>公司</w:t>
      </w:r>
      <w:r w:rsidR="00EC44EE" w:rsidRPr="005F0A50">
        <w:rPr>
          <w:rFonts w:ascii="宋体" w:hAnsi="宋体" w:cs="宋体"/>
          <w:kern w:val="0"/>
          <w:sz w:val="24"/>
          <w:szCs w:val="24"/>
        </w:rPr>
        <w:t>对</w:t>
      </w:r>
      <w:r w:rsidR="005F0A50" w:rsidRPr="005F0A50">
        <w:rPr>
          <w:rFonts w:ascii="宋体" w:hAnsi="宋体" w:cs="宋体"/>
          <w:kern w:val="0"/>
          <w:sz w:val="24"/>
          <w:szCs w:val="24"/>
        </w:rPr>
        <w:t>旗下基金</w:t>
      </w:r>
      <w:r w:rsidR="00EC44EE">
        <w:rPr>
          <w:rFonts w:ascii="宋体" w:hAnsi="宋体" w:cs="宋体" w:hint="eastAsia"/>
          <w:kern w:val="0"/>
          <w:sz w:val="24"/>
          <w:szCs w:val="24"/>
        </w:rPr>
        <w:t>持有的</w:t>
      </w:r>
      <w:r w:rsidR="00D00CAA">
        <w:rPr>
          <w:rFonts w:ascii="宋体" w:hAnsi="宋体" w:cs="宋体" w:hint="eastAsia"/>
          <w:kern w:val="0"/>
          <w:sz w:val="24"/>
          <w:szCs w:val="24"/>
        </w:rPr>
        <w:t>停牌</w:t>
      </w:r>
      <w:r w:rsidR="005F0A50" w:rsidRPr="005F0A50">
        <w:rPr>
          <w:rFonts w:ascii="宋体" w:hAnsi="宋体" w:cs="宋体"/>
          <w:kern w:val="0"/>
          <w:sz w:val="24"/>
          <w:szCs w:val="24"/>
        </w:rPr>
        <w:t>股票</w:t>
      </w:r>
      <w:r w:rsidR="00630A78" w:rsidRPr="00405722">
        <w:rPr>
          <w:rFonts w:ascii="宋体" w:hAnsi="宋体" w:cs="宋体" w:hint="eastAsia"/>
          <w:kern w:val="0"/>
          <w:sz w:val="24"/>
        </w:rPr>
        <w:t>“</w:t>
      </w:r>
      <w:r w:rsidR="006508E9">
        <w:rPr>
          <w:rFonts w:ascii="宋体" w:hAnsi="宋体" w:cs="宋体" w:hint="eastAsia"/>
          <w:kern w:val="0"/>
          <w:sz w:val="24"/>
        </w:rPr>
        <w:t>国泰君安</w:t>
      </w:r>
      <w:r w:rsidR="00630A78" w:rsidRPr="00405722">
        <w:rPr>
          <w:rFonts w:ascii="宋体" w:hAnsi="宋体" w:cs="宋体" w:hint="eastAsia"/>
          <w:kern w:val="0"/>
          <w:sz w:val="24"/>
        </w:rPr>
        <w:t>”</w:t>
      </w:r>
      <w:r w:rsidR="00243D32" w:rsidRPr="00405722">
        <w:rPr>
          <w:rFonts w:ascii="宋体" w:hAnsi="宋体" w:cs="宋体" w:hint="eastAsia"/>
          <w:kern w:val="0"/>
          <w:sz w:val="24"/>
        </w:rPr>
        <w:t>（股票代码：</w:t>
      </w:r>
      <w:r w:rsidR="006508E9">
        <w:rPr>
          <w:rFonts w:ascii="宋体" w:hAnsi="宋体" w:cs="宋体" w:hint="eastAsia"/>
          <w:kern w:val="0"/>
          <w:sz w:val="24"/>
        </w:rPr>
        <w:t>601211</w:t>
      </w:r>
      <w:r w:rsidR="00243D32" w:rsidRPr="001654B2">
        <w:rPr>
          <w:rFonts w:ascii="宋体" w:hAnsi="宋体" w:cs="宋体" w:hint="eastAsia"/>
          <w:kern w:val="0"/>
          <w:sz w:val="24"/>
        </w:rPr>
        <w:t>）</w:t>
      </w:r>
      <w:r w:rsidR="00153BD3" w:rsidRPr="00C767CD">
        <w:rPr>
          <w:rFonts w:ascii="宋体" w:hAnsi="宋体" w:cs="宋体" w:hint="eastAsia"/>
          <w:kern w:val="0"/>
          <w:sz w:val="24"/>
        </w:rPr>
        <w:t>采用“指数收益法”</w:t>
      </w:r>
      <w:r w:rsidR="00153BD3">
        <w:rPr>
          <w:rFonts w:ascii="宋体" w:hAnsi="宋体" w:cs="宋体" w:hint="eastAsia"/>
          <w:kern w:val="0"/>
          <w:sz w:val="24"/>
          <w:szCs w:val="24"/>
        </w:rPr>
        <w:t>进行估值</w:t>
      </w:r>
      <w:r w:rsidR="00EC44EE" w:rsidRPr="001654B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E31BB3" w:rsidRDefault="00A344C5" w:rsidP="00016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afterLines="50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A344C5">
        <w:rPr>
          <w:rFonts w:ascii="宋体" w:hAnsi="宋体" w:cs="宋体"/>
          <w:kern w:val="0"/>
          <w:sz w:val="24"/>
          <w:szCs w:val="24"/>
        </w:rPr>
        <w:t>本公司将综合参考各项相关影响因素并与基金托管人协商，自</w:t>
      </w:r>
      <w:r w:rsidR="00B34663">
        <w:rPr>
          <w:rFonts w:ascii="宋体" w:hAnsi="宋体" w:cs="宋体" w:hint="eastAsia"/>
          <w:kern w:val="0"/>
          <w:sz w:val="24"/>
          <w:szCs w:val="24"/>
        </w:rPr>
        <w:t>上述</w:t>
      </w:r>
      <w:bookmarkStart w:id="0" w:name="_GoBack"/>
      <w:bookmarkEnd w:id="0"/>
      <w:r w:rsidRPr="00A344C5">
        <w:rPr>
          <w:rFonts w:ascii="宋体" w:hAnsi="宋体" w:cs="宋体"/>
          <w:kern w:val="0"/>
          <w:sz w:val="24"/>
          <w:szCs w:val="24"/>
        </w:rPr>
        <w:t>股票当日收盘价能反映其公允价值之日起，对其恢复按交易所收盘价进行估值。届时不再另行公告。</w:t>
      </w:r>
    </w:p>
    <w:p w:rsidR="005F0A50" w:rsidRPr="005F0A50" w:rsidRDefault="005F0A50" w:rsidP="003920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F0A50">
        <w:rPr>
          <w:rFonts w:ascii="宋体" w:hAnsi="宋体" w:cs="宋体"/>
          <w:kern w:val="0"/>
          <w:sz w:val="24"/>
          <w:szCs w:val="24"/>
        </w:rPr>
        <w:t>特此公告</w:t>
      </w:r>
      <w:r w:rsidR="00EE4FE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F0A50" w:rsidRPr="005F0A50" w:rsidRDefault="005F0A50" w:rsidP="001216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F0A50" w:rsidRDefault="005F0A50" w:rsidP="001216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F0A50"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5D48EF" w:rsidRPr="005F0A50" w:rsidRDefault="005D48EF" w:rsidP="001216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5F0A50" w:rsidRPr="005F0A50" w:rsidRDefault="006508E9" w:rsidP="00EE4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800" w:firstLine="4320"/>
        <w:jc w:val="left"/>
        <w:rPr>
          <w:rFonts w:ascii="宋体" w:hAnsi="宋体" w:cs="宋体"/>
          <w:kern w:val="0"/>
          <w:sz w:val="24"/>
          <w:szCs w:val="24"/>
        </w:rPr>
      </w:pPr>
      <w:r w:rsidRPr="006508E9">
        <w:rPr>
          <w:rFonts w:ascii="宋体" w:hAnsi="宋体" w:cs="宋体" w:hint="eastAsia"/>
          <w:kern w:val="0"/>
          <w:sz w:val="24"/>
          <w:szCs w:val="24"/>
        </w:rPr>
        <w:t>摩根士丹利基金管理（中国）有限公司</w:t>
      </w:r>
      <w:r w:rsidR="005F0A50" w:rsidRPr="005F0A5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5F0A50" w:rsidRPr="005F0A50" w:rsidRDefault="005F0A50" w:rsidP="005F0A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 w:val="24"/>
          <w:szCs w:val="24"/>
        </w:rPr>
      </w:pPr>
    </w:p>
    <w:p w:rsidR="00CC7F3C" w:rsidRDefault="005F0A50" w:rsidP="005F0A50">
      <w:r w:rsidRPr="005F0A50">
        <w:rPr>
          <w:rFonts w:ascii="宋体" w:hAnsi="宋体" w:cs="宋体"/>
          <w:kern w:val="0"/>
          <w:sz w:val="24"/>
          <w:szCs w:val="24"/>
        </w:rPr>
        <w:t xml:space="preserve">  </w:t>
      </w:r>
      <w:r w:rsidR="00EE4FEC"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</w:t>
      </w:r>
      <w:r w:rsidRPr="00A25EFA">
        <w:rPr>
          <w:rFonts w:ascii="宋体" w:hAnsi="宋体" w:cs="宋体"/>
          <w:kern w:val="0"/>
          <w:sz w:val="24"/>
          <w:szCs w:val="24"/>
        </w:rPr>
        <w:t>二○</w:t>
      </w:r>
      <w:r w:rsidR="00153BD3" w:rsidRPr="00A25EFA">
        <w:rPr>
          <w:rFonts w:ascii="宋体" w:hAnsi="宋体" w:cs="宋体"/>
          <w:kern w:val="0"/>
          <w:sz w:val="24"/>
          <w:szCs w:val="24"/>
        </w:rPr>
        <w:t>二</w:t>
      </w:r>
      <w:r w:rsidR="006508E9">
        <w:rPr>
          <w:rFonts w:ascii="宋体" w:hAnsi="宋体" w:cs="宋体" w:hint="eastAsia"/>
          <w:kern w:val="0"/>
          <w:sz w:val="24"/>
          <w:szCs w:val="24"/>
        </w:rPr>
        <w:t>四</w:t>
      </w:r>
      <w:r w:rsidR="00207E7D" w:rsidRPr="005F0A50">
        <w:rPr>
          <w:rFonts w:ascii="宋体" w:hAnsi="宋体" w:cs="宋体"/>
          <w:kern w:val="0"/>
          <w:sz w:val="24"/>
          <w:szCs w:val="24"/>
        </w:rPr>
        <w:t>年</w:t>
      </w:r>
      <w:r w:rsidR="006C7D01">
        <w:rPr>
          <w:rFonts w:ascii="宋体" w:hAnsi="宋体" w:cs="宋体" w:hint="eastAsia"/>
          <w:kern w:val="0"/>
          <w:sz w:val="24"/>
          <w:szCs w:val="24"/>
        </w:rPr>
        <w:t>十</w:t>
      </w:r>
      <w:r w:rsidR="00C767CD">
        <w:rPr>
          <w:rFonts w:ascii="宋体" w:hAnsi="宋体" w:cs="宋体" w:hint="eastAsia"/>
          <w:kern w:val="0"/>
          <w:sz w:val="24"/>
          <w:szCs w:val="24"/>
        </w:rPr>
        <w:t>月</w:t>
      </w:r>
      <w:r w:rsidR="006508E9">
        <w:rPr>
          <w:rFonts w:ascii="宋体" w:hAnsi="宋体" w:cs="宋体" w:hint="eastAsia"/>
          <w:kern w:val="0"/>
          <w:sz w:val="24"/>
          <w:szCs w:val="24"/>
        </w:rPr>
        <w:t>九</w:t>
      </w:r>
      <w:r w:rsidR="00207E7D" w:rsidRPr="005F0A50">
        <w:rPr>
          <w:rFonts w:ascii="宋体" w:hAnsi="宋体" w:cs="宋体"/>
          <w:kern w:val="0"/>
          <w:sz w:val="24"/>
          <w:szCs w:val="24"/>
        </w:rPr>
        <w:t>日</w:t>
      </w:r>
    </w:p>
    <w:sectPr w:rsidR="00CC7F3C" w:rsidSect="00CC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C2" w:rsidRDefault="00F30CC2" w:rsidP="00121609">
      <w:r>
        <w:separator/>
      </w:r>
    </w:p>
  </w:endnote>
  <w:endnote w:type="continuationSeparator" w:id="0">
    <w:p w:rsidR="00F30CC2" w:rsidRDefault="00F30CC2" w:rsidP="0012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C2" w:rsidRDefault="00F30CC2" w:rsidP="00121609">
      <w:r>
        <w:separator/>
      </w:r>
    </w:p>
  </w:footnote>
  <w:footnote w:type="continuationSeparator" w:id="0">
    <w:p w:rsidR="00F30CC2" w:rsidRDefault="00F30CC2" w:rsidP="00121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A50"/>
    <w:rsid w:val="0001329C"/>
    <w:rsid w:val="000163DD"/>
    <w:rsid w:val="00026DB0"/>
    <w:rsid w:val="0004209B"/>
    <w:rsid w:val="00054341"/>
    <w:rsid w:val="000554BA"/>
    <w:rsid w:val="00056B4D"/>
    <w:rsid w:val="00064428"/>
    <w:rsid w:val="00073D0C"/>
    <w:rsid w:val="00086C8E"/>
    <w:rsid w:val="00095DBF"/>
    <w:rsid w:val="000B2DC0"/>
    <w:rsid w:val="000B33C9"/>
    <w:rsid w:val="000C0626"/>
    <w:rsid w:val="000C5C56"/>
    <w:rsid w:val="000D1B68"/>
    <w:rsid w:val="000D3056"/>
    <w:rsid w:val="00100418"/>
    <w:rsid w:val="0010099E"/>
    <w:rsid w:val="0010450A"/>
    <w:rsid w:val="00114EB4"/>
    <w:rsid w:val="00121609"/>
    <w:rsid w:val="00127C5C"/>
    <w:rsid w:val="0013107F"/>
    <w:rsid w:val="001529AF"/>
    <w:rsid w:val="00153BD3"/>
    <w:rsid w:val="00162A89"/>
    <w:rsid w:val="001654B2"/>
    <w:rsid w:val="00172F1C"/>
    <w:rsid w:val="00174185"/>
    <w:rsid w:val="00193703"/>
    <w:rsid w:val="001944A1"/>
    <w:rsid w:val="001A59E2"/>
    <w:rsid w:val="001C03DC"/>
    <w:rsid w:val="001C4E6B"/>
    <w:rsid w:val="001D5573"/>
    <w:rsid w:val="001D5CFB"/>
    <w:rsid w:val="001D6415"/>
    <w:rsid w:val="002004E0"/>
    <w:rsid w:val="00203037"/>
    <w:rsid w:val="00203D96"/>
    <w:rsid w:val="00204CBF"/>
    <w:rsid w:val="00205476"/>
    <w:rsid w:val="00207E7D"/>
    <w:rsid w:val="002113D3"/>
    <w:rsid w:val="00214551"/>
    <w:rsid w:val="00226C07"/>
    <w:rsid w:val="00235C68"/>
    <w:rsid w:val="00243D32"/>
    <w:rsid w:val="00246F01"/>
    <w:rsid w:val="002634AE"/>
    <w:rsid w:val="00272AF1"/>
    <w:rsid w:val="002B3284"/>
    <w:rsid w:val="002C5D58"/>
    <w:rsid w:val="002D0AE9"/>
    <w:rsid w:val="002D205E"/>
    <w:rsid w:val="002D7FAD"/>
    <w:rsid w:val="002F0489"/>
    <w:rsid w:val="002F57CA"/>
    <w:rsid w:val="003125FE"/>
    <w:rsid w:val="0032504F"/>
    <w:rsid w:val="00326528"/>
    <w:rsid w:val="003310D2"/>
    <w:rsid w:val="00335D1F"/>
    <w:rsid w:val="003364C3"/>
    <w:rsid w:val="00343751"/>
    <w:rsid w:val="00346DE6"/>
    <w:rsid w:val="003518CB"/>
    <w:rsid w:val="00357856"/>
    <w:rsid w:val="00366C15"/>
    <w:rsid w:val="003764F1"/>
    <w:rsid w:val="00381AAE"/>
    <w:rsid w:val="0039201A"/>
    <w:rsid w:val="003921F7"/>
    <w:rsid w:val="003A25D6"/>
    <w:rsid w:val="003A7665"/>
    <w:rsid w:val="003B36C3"/>
    <w:rsid w:val="003B52FD"/>
    <w:rsid w:val="003C09D2"/>
    <w:rsid w:val="003F0A93"/>
    <w:rsid w:val="0041204A"/>
    <w:rsid w:val="0041280B"/>
    <w:rsid w:val="004152F8"/>
    <w:rsid w:val="0042006E"/>
    <w:rsid w:val="0042248E"/>
    <w:rsid w:val="0043227B"/>
    <w:rsid w:val="0044153D"/>
    <w:rsid w:val="004445F8"/>
    <w:rsid w:val="00447E38"/>
    <w:rsid w:val="004607F4"/>
    <w:rsid w:val="00473560"/>
    <w:rsid w:val="004A3974"/>
    <w:rsid w:val="004A7B24"/>
    <w:rsid w:val="004B59CA"/>
    <w:rsid w:val="004C396A"/>
    <w:rsid w:val="004F125B"/>
    <w:rsid w:val="004F1F88"/>
    <w:rsid w:val="004F2DAA"/>
    <w:rsid w:val="004F3D33"/>
    <w:rsid w:val="004F4441"/>
    <w:rsid w:val="00517322"/>
    <w:rsid w:val="0052030F"/>
    <w:rsid w:val="00540181"/>
    <w:rsid w:val="00540AC1"/>
    <w:rsid w:val="005425DF"/>
    <w:rsid w:val="005504DC"/>
    <w:rsid w:val="00553A4C"/>
    <w:rsid w:val="0056257C"/>
    <w:rsid w:val="00571236"/>
    <w:rsid w:val="00573C03"/>
    <w:rsid w:val="005750FD"/>
    <w:rsid w:val="0057521E"/>
    <w:rsid w:val="005823AB"/>
    <w:rsid w:val="005916DF"/>
    <w:rsid w:val="00592DAD"/>
    <w:rsid w:val="005A3E72"/>
    <w:rsid w:val="005B29CF"/>
    <w:rsid w:val="005B2EC5"/>
    <w:rsid w:val="005B5909"/>
    <w:rsid w:val="005D48EF"/>
    <w:rsid w:val="005F0A50"/>
    <w:rsid w:val="005F2DB3"/>
    <w:rsid w:val="005F6054"/>
    <w:rsid w:val="005F69B8"/>
    <w:rsid w:val="0060282F"/>
    <w:rsid w:val="00603605"/>
    <w:rsid w:val="00613045"/>
    <w:rsid w:val="00613D61"/>
    <w:rsid w:val="00616DB0"/>
    <w:rsid w:val="006170D7"/>
    <w:rsid w:val="0063050D"/>
    <w:rsid w:val="00630A78"/>
    <w:rsid w:val="00646CFA"/>
    <w:rsid w:val="006508E9"/>
    <w:rsid w:val="00655EE4"/>
    <w:rsid w:val="006573CE"/>
    <w:rsid w:val="0066077E"/>
    <w:rsid w:val="006611E4"/>
    <w:rsid w:val="00670834"/>
    <w:rsid w:val="00670B0F"/>
    <w:rsid w:val="006A0DBB"/>
    <w:rsid w:val="006C0F07"/>
    <w:rsid w:val="006C5BDF"/>
    <w:rsid w:val="006C7D01"/>
    <w:rsid w:val="006D6D8C"/>
    <w:rsid w:val="006E1760"/>
    <w:rsid w:val="006E2429"/>
    <w:rsid w:val="006E40DC"/>
    <w:rsid w:val="006E4778"/>
    <w:rsid w:val="006E4DFA"/>
    <w:rsid w:val="00704E34"/>
    <w:rsid w:val="00707B6F"/>
    <w:rsid w:val="00711C6F"/>
    <w:rsid w:val="00717D87"/>
    <w:rsid w:val="007237F3"/>
    <w:rsid w:val="0073456D"/>
    <w:rsid w:val="00735B8B"/>
    <w:rsid w:val="00737E3F"/>
    <w:rsid w:val="00744A78"/>
    <w:rsid w:val="00744BEC"/>
    <w:rsid w:val="0077563E"/>
    <w:rsid w:val="007824E1"/>
    <w:rsid w:val="007862AF"/>
    <w:rsid w:val="00786E98"/>
    <w:rsid w:val="007A739F"/>
    <w:rsid w:val="007C49DD"/>
    <w:rsid w:val="007D3BF0"/>
    <w:rsid w:val="007E2A8C"/>
    <w:rsid w:val="007E57BB"/>
    <w:rsid w:val="007F0808"/>
    <w:rsid w:val="007F2CA5"/>
    <w:rsid w:val="007F48E2"/>
    <w:rsid w:val="007F5743"/>
    <w:rsid w:val="007F5E5C"/>
    <w:rsid w:val="00801735"/>
    <w:rsid w:val="00810471"/>
    <w:rsid w:val="00827B0D"/>
    <w:rsid w:val="008304C4"/>
    <w:rsid w:val="00860E3D"/>
    <w:rsid w:val="00866406"/>
    <w:rsid w:val="00885C8D"/>
    <w:rsid w:val="008917D7"/>
    <w:rsid w:val="008A3502"/>
    <w:rsid w:val="008A4D80"/>
    <w:rsid w:val="008A5776"/>
    <w:rsid w:val="008B1544"/>
    <w:rsid w:val="008B2BF7"/>
    <w:rsid w:val="008B63B9"/>
    <w:rsid w:val="008C0FDA"/>
    <w:rsid w:val="008C70FA"/>
    <w:rsid w:val="008E3EC1"/>
    <w:rsid w:val="008F0106"/>
    <w:rsid w:val="00901EE1"/>
    <w:rsid w:val="009278D0"/>
    <w:rsid w:val="0094022E"/>
    <w:rsid w:val="009556D8"/>
    <w:rsid w:val="00987481"/>
    <w:rsid w:val="009964BE"/>
    <w:rsid w:val="009A6CF7"/>
    <w:rsid w:val="009B3336"/>
    <w:rsid w:val="009C1AFE"/>
    <w:rsid w:val="009C5A0D"/>
    <w:rsid w:val="009D73FE"/>
    <w:rsid w:val="009D7458"/>
    <w:rsid w:val="009E07E5"/>
    <w:rsid w:val="009E38FE"/>
    <w:rsid w:val="009E4936"/>
    <w:rsid w:val="009E78FF"/>
    <w:rsid w:val="009F375E"/>
    <w:rsid w:val="00A02F82"/>
    <w:rsid w:val="00A033E2"/>
    <w:rsid w:val="00A143BC"/>
    <w:rsid w:val="00A231E3"/>
    <w:rsid w:val="00A25E19"/>
    <w:rsid w:val="00A25EFA"/>
    <w:rsid w:val="00A3394F"/>
    <w:rsid w:val="00A344C5"/>
    <w:rsid w:val="00A37B7F"/>
    <w:rsid w:val="00A53264"/>
    <w:rsid w:val="00A53CE7"/>
    <w:rsid w:val="00A74672"/>
    <w:rsid w:val="00A80E29"/>
    <w:rsid w:val="00A8333B"/>
    <w:rsid w:val="00A8339E"/>
    <w:rsid w:val="00A85419"/>
    <w:rsid w:val="00A94002"/>
    <w:rsid w:val="00AA064E"/>
    <w:rsid w:val="00AA1137"/>
    <w:rsid w:val="00AB1283"/>
    <w:rsid w:val="00AB43DC"/>
    <w:rsid w:val="00AB7B41"/>
    <w:rsid w:val="00AC180C"/>
    <w:rsid w:val="00AE6867"/>
    <w:rsid w:val="00AE7910"/>
    <w:rsid w:val="00AF451E"/>
    <w:rsid w:val="00AF6915"/>
    <w:rsid w:val="00B07514"/>
    <w:rsid w:val="00B10ACD"/>
    <w:rsid w:val="00B23834"/>
    <w:rsid w:val="00B25D89"/>
    <w:rsid w:val="00B34663"/>
    <w:rsid w:val="00B50282"/>
    <w:rsid w:val="00B518F1"/>
    <w:rsid w:val="00B5209B"/>
    <w:rsid w:val="00B53859"/>
    <w:rsid w:val="00B61DA5"/>
    <w:rsid w:val="00B66ECC"/>
    <w:rsid w:val="00B67E59"/>
    <w:rsid w:val="00B70766"/>
    <w:rsid w:val="00B83DEA"/>
    <w:rsid w:val="00BA05C2"/>
    <w:rsid w:val="00BB2FFF"/>
    <w:rsid w:val="00BB5C67"/>
    <w:rsid w:val="00BB7CF3"/>
    <w:rsid w:val="00BD21A2"/>
    <w:rsid w:val="00BE784B"/>
    <w:rsid w:val="00BF047B"/>
    <w:rsid w:val="00BF10FA"/>
    <w:rsid w:val="00C01BFC"/>
    <w:rsid w:val="00C324EA"/>
    <w:rsid w:val="00C32802"/>
    <w:rsid w:val="00C42024"/>
    <w:rsid w:val="00C44F54"/>
    <w:rsid w:val="00C72141"/>
    <w:rsid w:val="00C767CD"/>
    <w:rsid w:val="00C83FA6"/>
    <w:rsid w:val="00C975C2"/>
    <w:rsid w:val="00CA1D5C"/>
    <w:rsid w:val="00CA2CDD"/>
    <w:rsid w:val="00CA3631"/>
    <w:rsid w:val="00CA40CA"/>
    <w:rsid w:val="00CA415F"/>
    <w:rsid w:val="00CA68A4"/>
    <w:rsid w:val="00CB0B8D"/>
    <w:rsid w:val="00CB379B"/>
    <w:rsid w:val="00CB4233"/>
    <w:rsid w:val="00CC7F3C"/>
    <w:rsid w:val="00CD02E9"/>
    <w:rsid w:val="00CD270F"/>
    <w:rsid w:val="00D00CAA"/>
    <w:rsid w:val="00D24F44"/>
    <w:rsid w:val="00D35591"/>
    <w:rsid w:val="00D44E80"/>
    <w:rsid w:val="00D50B1F"/>
    <w:rsid w:val="00D80030"/>
    <w:rsid w:val="00D84DBE"/>
    <w:rsid w:val="00D91D93"/>
    <w:rsid w:val="00D965E0"/>
    <w:rsid w:val="00DA3F6B"/>
    <w:rsid w:val="00DA7EFD"/>
    <w:rsid w:val="00DB63D4"/>
    <w:rsid w:val="00DC39D4"/>
    <w:rsid w:val="00DD17B1"/>
    <w:rsid w:val="00DD1C97"/>
    <w:rsid w:val="00DE0F89"/>
    <w:rsid w:val="00DE3EA0"/>
    <w:rsid w:val="00DE4DDA"/>
    <w:rsid w:val="00DF6593"/>
    <w:rsid w:val="00E07EC9"/>
    <w:rsid w:val="00E165DA"/>
    <w:rsid w:val="00E30F2C"/>
    <w:rsid w:val="00E31BB3"/>
    <w:rsid w:val="00E32E9A"/>
    <w:rsid w:val="00E34249"/>
    <w:rsid w:val="00E35291"/>
    <w:rsid w:val="00E36D0B"/>
    <w:rsid w:val="00E42A1A"/>
    <w:rsid w:val="00E54F71"/>
    <w:rsid w:val="00E61943"/>
    <w:rsid w:val="00E64AC7"/>
    <w:rsid w:val="00EA348B"/>
    <w:rsid w:val="00EA6CB8"/>
    <w:rsid w:val="00EC2D85"/>
    <w:rsid w:val="00EC44EE"/>
    <w:rsid w:val="00EE15C7"/>
    <w:rsid w:val="00EE2433"/>
    <w:rsid w:val="00EE4FEC"/>
    <w:rsid w:val="00EF3EA1"/>
    <w:rsid w:val="00F06AEA"/>
    <w:rsid w:val="00F157E9"/>
    <w:rsid w:val="00F175CD"/>
    <w:rsid w:val="00F258ED"/>
    <w:rsid w:val="00F30CC2"/>
    <w:rsid w:val="00F322F6"/>
    <w:rsid w:val="00F4323C"/>
    <w:rsid w:val="00F46E09"/>
    <w:rsid w:val="00F4726B"/>
    <w:rsid w:val="00F53EEE"/>
    <w:rsid w:val="00F566FB"/>
    <w:rsid w:val="00F700AC"/>
    <w:rsid w:val="00F71793"/>
    <w:rsid w:val="00F736B1"/>
    <w:rsid w:val="00F86F13"/>
    <w:rsid w:val="00FB6234"/>
    <w:rsid w:val="00FC7E2E"/>
    <w:rsid w:val="00FE1205"/>
    <w:rsid w:val="00F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5F0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">
    <w:name w:val="HTML 预设格式 Char"/>
    <w:link w:val="HTML"/>
    <w:uiPriority w:val="99"/>
    <w:rsid w:val="005F0A50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2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1216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60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121609"/>
    <w:rPr>
      <w:sz w:val="18"/>
      <w:szCs w:val="18"/>
    </w:rPr>
  </w:style>
  <w:style w:type="table" w:styleId="a5">
    <w:name w:val="Table Grid"/>
    <w:basedOn w:val="a1"/>
    <w:uiPriority w:val="59"/>
    <w:rsid w:val="00C42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964BE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9964BE"/>
    <w:rPr>
      <w:sz w:val="18"/>
      <w:szCs w:val="18"/>
    </w:rPr>
  </w:style>
  <w:style w:type="paragraph" w:styleId="a7">
    <w:name w:val="Revision"/>
    <w:hidden/>
    <w:uiPriority w:val="99"/>
    <w:semiHidden/>
    <w:rsid w:val="009278D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BE78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E784B"/>
    <w:pPr>
      <w:jc w:val="left"/>
    </w:pPr>
    <w:rPr>
      <w:lang/>
    </w:rPr>
  </w:style>
  <w:style w:type="character" w:customStyle="1" w:styleId="Char2">
    <w:name w:val="批注文字 Char"/>
    <w:link w:val="a9"/>
    <w:uiPriority w:val="99"/>
    <w:semiHidden/>
    <w:rsid w:val="00BE784B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E784B"/>
    <w:rPr>
      <w:b/>
      <w:bCs/>
    </w:rPr>
  </w:style>
  <w:style w:type="character" w:customStyle="1" w:styleId="Char3">
    <w:name w:val="批注主题 Char"/>
    <w:link w:val="aa"/>
    <w:uiPriority w:val="99"/>
    <w:semiHidden/>
    <w:rsid w:val="00BE784B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9CF1-7FDB-46E3-8D1F-59F2E0CC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Company>msfunds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</dc:creator>
  <cp:keywords/>
  <cp:lastModifiedBy>ZHONGM</cp:lastModifiedBy>
  <cp:revision>2</cp:revision>
  <cp:lastPrinted>2015-01-28T05:39:00Z</cp:lastPrinted>
  <dcterms:created xsi:type="dcterms:W3CDTF">2024-10-08T16:04:00Z</dcterms:created>
  <dcterms:modified xsi:type="dcterms:W3CDTF">2024-10-08T16:04:00Z</dcterms:modified>
</cp:coreProperties>
</file>