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44" w:rsidRDefault="00196144"/>
    <w:p w:rsidR="00196144" w:rsidRDefault="00A40D22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博时北证</w:t>
      </w:r>
      <w:r>
        <w:rPr>
          <w:rFonts w:ascii="宋体" w:eastAsia="宋体" w:hAnsi="宋体" w:hint="eastAsia"/>
          <w:b/>
          <w:sz w:val="30"/>
        </w:rPr>
        <w:t>50</w:t>
      </w:r>
      <w:r>
        <w:rPr>
          <w:rFonts w:ascii="宋体" w:eastAsia="宋体" w:hAnsi="宋体" w:hint="eastAsia"/>
          <w:b/>
          <w:sz w:val="30"/>
        </w:rPr>
        <w:t>成份指数型发起式证券投资基金暂停大额申购、转换转入、定期定额投资业务的公告</w:t>
      </w:r>
    </w:p>
    <w:p w:rsidR="00196144" w:rsidRDefault="00A40D22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10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9</w:t>
      </w:r>
      <w:r>
        <w:rPr>
          <w:rFonts w:ascii="宋体" w:eastAsia="宋体" w:hAnsi="宋体"/>
          <w:b/>
          <w:sz w:val="24"/>
        </w:rPr>
        <w:t>日</w:t>
      </w:r>
    </w:p>
    <w:p w:rsidR="00196144" w:rsidRDefault="00196144">
      <w:pPr>
        <w:jc w:val="center"/>
        <w:rPr>
          <w:rFonts w:ascii="宋体" w:eastAsia="宋体" w:hAnsi="宋体"/>
          <w:b/>
          <w:sz w:val="24"/>
        </w:rPr>
      </w:pPr>
    </w:p>
    <w:p w:rsidR="00196144" w:rsidRDefault="00A40D22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成份指数型发起式证券投资基金基金合同》、《博时北证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成份指数型发起式证券投资基金招募说明书》等的规定</w:t>
            </w:r>
          </w:p>
        </w:tc>
      </w:tr>
      <w:tr w:rsidR="00196144">
        <w:tc>
          <w:tcPr>
            <w:tcW w:w="2130" w:type="dxa"/>
            <w:vMerge w:val="restart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10,000.00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10,000.00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10,000.00</w:t>
            </w:r>
          </w:p>
        </w:tc>
      </w:tr>
      <w:tr w:rsidR="00196144">
        <w:tc>
          <w:tcPr>
            <w:tcW w:w="2130" w:type="dxa"/>
            <w:vMerge/>
            <w:vAlign w:val="center"/>
          </w:tcPr>
          <w:p w:rsidR="00196144" w:rsidRDefault="00196144"/>
        </w:tc>
        <w:tc>
          <w:tcPr>
            <w:tcW w:w="2130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018129</w:t>
            </w:r>
          </w:p>
        </w:tc>
      </w:tr>
      <w:tr w:rsidR="00196144">
        <w:tc>
          <w:tcPr>
            <w:tcW w:w="4260" w:type="dxa"/>
            <w:gridSpan w:val="2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196144" w:rsidRDefault="00A40D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196144" w:rsidRDefault="00196144"/>
    <w:p w:rsidR="00196144" w:rsidRDefault="00A40D22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196144" w:rsidRDefault="00A40D2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日起，本基金单日每个基金账户的申购、转换转入、定期定额投资累计金额应不超过</w:t>
      </w:r>
      <w:r>
        <w:rPr>
          <w:rFonts w:hint="eastAsia"/>
        </w:rPr>
        <w:t>1</w:t>
      </w:r>
      <w:r>
        <w:rPr>
          <w:rFonts w:hint="eastAsia"/>
        </w:rPr>
        <w:t>万元（本基金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1</w:t>
      </w:r>
      <w:r>
        <w:rPr>
          <w:rFonts w:hint="eastAsia"/>
        </w:rPr>
        <w:t>万元，本基金管理人有权拒绝。</w:t>
      </w:r>
      <w:r>
        <w:rPr>
          <w:rFonts w:hint="eastAsia"/>
          <w:b/>
          <w:bCs/>
        </w:rPr>
        <w:t>如投资者于</w:t>
      </w:r>
      <w:r>
        <w:rPr>
          <w:rFonts w:hint="eastAsia"/>
          <w:b/>
          <w:bCs/>
        </w:rPr>
        <w:t>2024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bookmarkStart w:id="0" w:name="_GoBack"/>
      <w:bookmarkEnd w:id="0"/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点之后申购、转换转入或定期定额投资上述基金，将适用上述限制安排，敬请投资者注意。</w:t>
      </w:r>
    </w:p>
    <w:p w:rsidR="00196144" w:rsidRDefault="00A40D2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）在本基金暂停大额申购、转</w:t>
      </w:r>
      <w:r>
        <w:rPr>
          <w:rFonts w:hint="eastAsia"/>
        </w:rPr>
        <w:t>换转入、定期定额投资业务期间，其它业务正常办理。本基金恢复办理大额申购、转换转入、定期定额投资业务的时间将另行公告。</w:t>
      </w:r>
      <w:r>
        <w:rPr>
          <w:rFonts w:hint="eastAsia"/>
        </w:rPr>
        <w:t xml:space="preserve"> </w:t>
      </w:r>
    </w:p>
    <w:p w:rsidR="00196144" w:rsidRDefault="00A40D2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196144" w:rsidRDefault="00A40D2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196144" w:rsidRDefault="00196144">
      <w:pPr>
        <w:pStyle w:val="a3"/>
        <w:spacing w:before="0" w:beforeAutospacing="0" w:after="0" w:afterAutospacing="0" w:line="360" w:lineRule="auto"/>
        <w:ind w:firstLine="420"/>
      </w:pPr>
    </w:p>
    <w:p w:rsidR="00196144" w:rsidRDefault="00196144">
      <w:pPr>
        <w:pStyle w:val="a3"/>
        <w:spacing w:before="0" w:beforeAutospacing="0" w:after="0" w:afterAutospacing="0" w:line="360" w:lineRule="auto"/>
        <w:ind w:firstLine="420"/>
      </w:pPr>
    </w:p>
    <w:p w:rsidR="00196144" w:rsidRDefault="00196144">
      <w:pPr>
        <w:pStyle w:val="a3"/>
        <w:spacing w:before="0" w:beforeAutospacing="0" w:after="0" w:afterAutospacing="0" w:line="360" w:lineRule="auto"/>
        <w:ind w:firstLine="420"/>
      </w:pPr>
    </w:p>
    <w:p w:rsidR="00196144" w:rsidRDefault="00A40D22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196144" w:rsidRDefault="00A40D22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2024</w:t>
      </w:r>
      <w:r>
        <w:t>年</w:t>
      </w:r>
      <w:r>
        <w:t>10</w:t>
      </w:r>
      <w:r>
        <w:t>月</w:t>
      </w:r>
      <w:r>
        <w:t>9</w:t>
      </w:r>
      <w:r>
        <w:t>日</w:t>
      </w:r>
    </w:p>
    <w:sectPr w:rsidR="00196144" w:rsidSect="0019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9E2"/>
    <w:rsid w:val="00196144"/>
    <w:rsid w:val="005B719A"/>
    <w:rsid w:val="00A40D22"/>
    <w:rsid w:val="00E559E2"/>
    <w:rsid w:val="26571970"/>
    <w:rsid w:val="7CA2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4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61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196144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Company>mycompany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2024-10-08T16:04:00Z</dcterms:created>
  <dcterms:modified xsi:type="dcterms:W3CDTF">2024-10-08T16:04:00Z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62C6F19EF64E4AF78A7460D3021891DA</vt:lpwstr>
  </property>
</Properties>
</file>