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华商基金管理有限公司关于旗下</w:t>
      </w:r>
      <w:r>
        <w:rPr>
          <w:rFonts w:ascii="黑体" w:eastAsia="黑体" w:hint="eastAsia"/>
          <w:sz w:val="32"/>
          <w:szCs w:val="32"/>
        </w:rPr>
        <w:t>基金</w:t>
      </w:r>
      <w:r w:rsidRPr="00C547A0">
        <w:rPr>
          <w:rFonts w:ascii="黑体" w:eastAsia="黑体" w:hint="eastAsia"/>
          <w:sz w:val="32"/>
          <w:szCs w:val="32"/>
        </w:rPr>
        <w:t>调整</w:t>
      </w:r>
    </w:p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停牌股票</w:t>
      </w:r>
      <w:r>
        <w:rPr>
          <w:rFonts w:ascii="黑体" w:eastAsia="黑体" w:hint="eastAsia"/>
          <w:sz w:val="32"/>
          <w:szCs w:val="32"/>
        </w:rPr>
        <w:t>估值</w:t>
      </w:r>
      <w:r w:rsidRPr="00C547A0">
        <w:rPr>
          <w:rFonts w:ascii="黑体" w:eastAsia="黑体" w:hint="eastAsia"/>
          <w:sz w:val="32"/>
          <w:szCs w:val="32"/>
        </w:rPr>
        <w:t>方法的提示性公告</w:t>
      </w:r>
    </w:p>
    <w:p w:rsidR="002E3BF9" w:rsidRPr="00C547A0" w:rsidRDefault="002E3BF9" w:rsidP="00C547A0">
      <w:pPr>
        <w:jc w:val="center"/>
        <w:rPr>
          <w:rFonts w:ascii="黑体" w:eastAsia="黑体"/>
          <w:sz w:val="32"/>
          <w:szCs w:val="32"/>
        </w:rPr>
      </w:pPr>
    </w:p>
    <w:p w:rsidR="002A649E" w:rsidRPr="004F77DF" w:rsidRDefault="00A0578A" w:rsidP="00501BEA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4F77DF" w:rsidRPr="004F77DF">
        <w:rPr>
          <w:rFonts w:ascii="仿宋_GB2312" w:eastAsia="仿宋_GB2312"/>
          <w:color w:val="000000"/>
          <w:sz w:val="28"/>
          <w:szCs w:val="28"/>
        </w:rPr>
        <w:t>《</w:t>
      </w:r>
      <w:r w:rsidR="001C4AC1">
        <w:rPr>
          <w:rFonts w:ascii="仿宋_GB2312" w:eastAsia="仿宋_GB2312" w:hint="eastAsia"/>
          <w:color w:val="000000"/>
          <w:sz w:val="28"/>
          <w:szCs w:val="28"/>
        </w:rPr>
        <w:t>中国证监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会关于证券投资基金估值业务的指导意见》（证监会公告[2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017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]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13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号）</w:t>
      </w:r>
      <w:r w:rsidR="00442141" w:rsidRPr="004F77D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442141" w:rsidRPr="004F77DF">
        <w:rPr>
          <w:rFonts w:ascii="仿宋_GB2312" w:eastAsia="仿宋_GB2312"/>
          <w:color w:val="000000"/>
          <w:sz w:val="28"/>
          <w:szCs w:val="28"/>
        </w:rPr>
        <w:t>中国证券投资基金业协会《关于发布中基协（AMAC）基金行业股票估值指数的通知》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(</w:t>
      </w:r>
      <w:r w:rsidR="005A2473" w:rsidRPr="004F77DF">
        <w:rPr>
          <w:rFonts w:ascii="仿宋_GB2312" w:eastAsia="仿宋_GB2312" w:hint="eastAsia"/>
          <w:color w:val="000000"/>
          <w:sz w:val="28"/>
          <w:szCs w:val="28"/>
        </w:rPr>
        <w:t>中基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协发[2013]13号)</w:t>
      </w:r>
      <w:r w:rsidR="00DC4F20" w:rsidRPr="004F77DF">
        <w:rPr>
          <w:rFonts w:ascii="仿宋_GB2312" w:eastAsia="仿宋_GB2312" w:hint="eastAsia"/>
          <w:color w:val="000000"/>
          <w:sz w:val="28"/>
          <w:szCs w:val="28"/>
        </w:rPr>
        <w:t>等有关规定，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为合理确定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股票的公允价值</w:t>
      </w:r>
      <w:r w:rsidR="00BA124D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华商基金管理有限公司（以下简称“本公司”）与托管</w:t>
      </w:r>
      <w:r w:rsidR="00611388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协商一致，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决定自</w:t>
      </w:r>
      <w:r w:rsidR="00125511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695488">
        <w:rPr>
          <w:rFonts w:ascii="仿宋_GB2312" w:eastAsia="仿宋_GB2312"/>
          <w:color w:val="000000"/>
          <w:sz w:val="28"/>
          <w:szCs w:val="28"/>
        </w:rPr>
        <w:t>2</w:t>
      </w:r>
      <w:r w:rsidR="00495BA5">
        <w:rPr>
          <w:rFonts w:ascii="仿宋_GB2312" w:eastAsia="仿宋_GB2312" w:hint="eastAsia"/>
          <w:color w:val="000000"/>
          <w:sz w:val="28"/>
          <w:szCs w:val="28"/>
        </w:rPr>
        <w:t>4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495BA5">
        <w:rPr>
          <w:rFonts w:ascii="仿宋_GB2312" w:eastAsia="仿宋_GB2312" w:hint="eastAsia"/>
          <w:color w:val="000000"/>
          <w:sz w:val="28"/>
          <w:szCs w:val="28"/>
        </w:rPr>
        <w:t>9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EA1771">
        <w:rPr>
          <w:rFonts w:ascii="仿宋_GB2312" w:eastAsia="仿宋_GB2312"/>
          <w:color w:val="000000"/>
          <w:sz w:val="28"/>
          <w:szCs w:val="28"/>
        </w:rPr>
        <w:t>3</w:t>
      </w:r>
      <w:r w:rsidR="00495BA5">
        <w:rPr>
          <w:rFonts w:ascii="仿宋_GB2312" w:eastAsia="仿宋_GB2312" w:hint="eastAsia"/>
          <w:color w:val="000000"/>
          <w:sz w:val="28"/>
          <w:szCs w:val="28"/>
        </w:rPr>
        <w:t>0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起对</w:t>
      </w:r>
      <w:r w:rsidR="00FA1F4A" w:rsidRPr="004F77DF">
        <w:rPr>
          <w:rFonts w:ascii="仿宋_GB2312" w:eastAsia="仿宋_GB2312" w:hint="eastAsia"/>
          <w:color w:val="000000"/>
          <w:sz w:val="28"/>
          <w:szCs w:val="28"/>
        </w:rPr>
        <w:t>本公司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旗下</w:t>
      </w:r>
      <w:r w:rsidR="002A649E" w:rsidRPr="004F77DF">
        <w:rPr>
          <w:rFonts w:ascii="仿宋_GB2312" w:eastAsia="仿宋_GB2312" w:hint="eastAsia"/>
          <w:color w:val="000000"/>
          <w:sz w:val="28"/>
          <w:szCs w:val="28"/>
        </w:rPr>
        <w:t>基金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持有的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330BAF" w:rsidRPr="004F77DF">
        <w:rPr>
          <w:rFonts w:ascii="仿宋_GB2312" w:eastAsia="仿宋_GB2312" w:hint="eastAsia"/>
          <w:color w:val="000000"/>
          <w:sz w:val="28"/>
          <w:szCs w:val="28"/>
        </w:rPr>
        <w:t>股票</w:t>
      </w:r>
      <w:r w:rsidR="00C81AB7" w:rsidRPr="004F77DF"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495BA5" w:rsidRPr="00495BA5">
        <w:rPr>
          <w:rFonts w:ascii="仿宋_GB2312" w:eastAsia="仿宋_GB2312" w:hint="eastAsia"/>
          <w:color w:val="000000"/>
          <w:sz w:val="28"/>
          <w:szCs w:val="28"/>
        </w:rPr>
        <w:t>国泰君安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股票代码：</w:t>
      </w:r>
      <w:r w:rsidR="00495BA5" w:rsidRPr="00495BA5">
        <w:rPr>
          <w:rFonts w:ascii="仿宋_GB2312" w:eastAsia="仿宋_GB2312"/>
          <w:color w:val="000000"/>
          <w:sz w:val="28"/>
          <w:szCs w:val="28"/>
        </w:rPr>
        <w:t>601211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D376A4" w:rsidRPr="004F77DF">
        <w:rPr>
          <w:rFonts w:ascii="仿宋_GB2312" w:eastAsia="仿宋_GB2312" w:hint="eastAsia"/>
          <w:color w:val="000000"/>
          <w:sz w:val="28"/>
          <w:szCs w:val="28"/>
        </w:rPr>
        <w:t>采用“指数收益法”</w:t>
      </w:r>
      <w:r w:rsidR="00841471" w:rsidRPr="004F77DF">
        <w:rPr>
          <w:rFonts w:ascii="仿宋_GB2312" w:eastAsia="仿宋_GB2312" w:hint="eastAsia"/>
          <w:color w:val="000000"/>
          <w:sz w:val="28"/>
          <w:szCs w:val="28"/>
        </w:rPr>
        <w:t>进行估值，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待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股票复牌且其交易体现了活跃市场交易特征之日起</w:t>
      </w:r>
      <w:r w:rsidR="00656037" w:rsidRPr="004F77DF">
        <w:rPr>
          <w:rFonts w:ascii="仿宋_GB2312" w:eastAsia="仿宋_GB2312" w:hint="eastAsia"/>
          <w:sz w:val="28"/>
          <w:szCs w:val="28"/>
        </w:rPr>
        <w:t>，恢复采用当日收盘价进行估值，届时不再另行公告。</w:t>
      </w:r>
    </w:p>
    <w:p w:rsidR="002A649E" w:rsidRPr="004F77DF" w:rsidRDefault="002A649E" w:rsidP="00220EF2">
      <w:pPr>
        <w:widowControl/>
        <w:spacing w:beforeLines="50"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投资者可登陆本公司网站（www.hsfund.com）或拨打客户服务电话400-700-8880、010-58573300咨询相关信息。</w:t>
      </w:r>
    </w:p>
    <w:p w:rsidR="00656037" w:rsidRPr="004F77DF" w:rsidRDefault="00656037" w:rsidP="002E3BF9">
      <w:pPr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特此公告。</w:t>
      </w: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华商基金管理有限公司</w:t>
      </w:r>
      <w:bookmarkStart w:id="0" w:name="_GoBack"/>
      <w:bookmarkEnd w:id="0"/>
    </w:p>
    <w:p w:rsidR="003C6568" w:rsidRPr="003C6568" w:rsidRDefault="00A35C7B" w:rsidP="003C6568">
      <w:pPr>
        <w:widowControl/>
        <w:spacing w:line="240" w:lineRule="auto"/>
        <w:ind w:right="14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20</w:t>
      </w:r>
      <w:r w:rsidR="00D444C7">
        <w:rPr>
          <w:rFonts w:ascii="仿宋_GB2312" w:eastAsia="仿宋_GB2312"/>
          <w:sz w:val="28"/>
          <w:szCs w:val="28"/>
        </w:rPr>
        <w:t>2</w:t>
      </w:r>
      <w:r w:rsidR="00495BA5">
        <w:rPr>
          <w:rFonts w:ascii="仿宋_GB2312" w:eastAsia="仿宋_GB2312" w:hint="eastAsia"/>
          <w:sz w:val="28"/>
          <w:szCs w:val="28"/>
        </w:rPr>
        <w:t>4</w:t>
      </w:r>
      <w:r w:rsidRPr="004F77DF">
        <w:rPr>
          <w:rFonts w:ascii="仿宋_GB2312" w:eastAsia="仿宋_GB2312" w:hint="eastAsia"/>
          <w:sz w:val="28"/>
          <w:szCs w:val="28"/>
        </w:rPr>
        <w:t>年</w:t>
      </w:r>
      <w:r w:rsidR="003B4DA3">
        <w:rPr>
          <w:rFonts w:ascii="仿宋_GB2312" w:eastAsia="仿宋_GB2312" w:hint="eastAsia"/>
          <w:sz w:val="28"/>
          <w:szCs w:val="28"/>
        </w:rPr>
        <w:t>10</w:t>
      </w:r>
      <w:r w:rsidR="00CA6447" w:rsidRPr="004F77DF">
        <w:rPr>
          <w:rFonts w:ascii="仿宋_GB2312" w:eastAsia="仿宋_GB2312" w:hint="eastAsia"/>
          <w:sz w:val="28"/>
          <w:szCs w:val="28"/>
        </w:rPr>
        <w:t>月</w:t>
      </w:r>
      <w:r w:rsidR="003B4DA3">
        <w:rPr>
          <w:rFonts w:ascii="仿宋_GB2312" w:eastAsia="仿宋_GB2312" w:hint="eastAsia"/>
          <w:sz w:val="28"/>
          <w:szCs w:val="28"/>
        </w:rPr>
        <w:t>1</w:t>
      </w:r>
      <w:r w:rsidR="00CA6447" w:rsidRPr="004F77DF">
        <w:rPr>
          <w:rFonts w:ascii="仿宋_GB2312" w:eastAsia="仿宋_GB2312" w:hint="eastAsia"/>
          <w:sz w:val="28"/>
          <w:szCs w:val="28"/>
        </w:rPr>
        <w:t>日</w:t>
      </w:r>
    </w:p>
    <w:sectPr w:rsidR="003C6568" w:rsidRPr="003C6568" w:rsidSect="0074792F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FD" w:rsidRPr="003F6475" w:rsidRDefault="008837FD" w:rsidP="00834948">
      <w:pPr>
        <w:spacing w:line="240" w:lineRule="auto"/>
        <w:rPr>
          <w:sz w:val="24"/>
        </w:rPr>
      </w:pPr>
      <w:r>
        <w:separator/>
      </w:r>
    </w:p>
  </w:endnote>
  <w:endnote w:type="continuationSeparator" w:id="0">
    <w:p w:rsidR="008837FD" w:rsidRPr="003F6475" w:rsidRDefault="008837FD" w:rsidP="00834948">
      <w:pPr>
        <w:spacing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FD" w:rsidRPr="003F6475" w:rsidRDefault="008837FD" w:rsidP="00834948">
      <w:pPr>
        <w:spacing w:line="240" w:lineRule="auto"/>
        <w:rPr>
          <w:sz w:val="24"/>
        </w:rPr>
      </w:pPr>
      <w:r>
        <w:separator/>
      </w:r>
    </w:p>
  </w:footnote>
  <w:footnote w:type="continuationSeparator" w:id="0">
    <w:p w:rsidR="008837FD" w:rsidRPr="003F6475" w:rsidRDefault="008837FD" w:rsidP="00834948">
      <w:pPr>
        <w:spacing w:line="240" w:lineRule="auto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44"/>
    <w:rsid w:val="00000589"/>
    <w:rsid w:val="000012F2"/>
    <w:rsid w:val="00001C68"/>
    <w:rsid w:val="00004A7A"/>
    <w:rsid w:val="0000683A"/>
    <w:rsid w:val="00014B26"/>
    <w:rsid w:val="00022D50"/>
    <w:rsid w:val="000235BA"/>
    <w:rsid w:val="000245FE"/>
    <w:rsid w:val="00026722"/>
    <w:rsid w:val="00030F59"/>
    <w:rsid w:val="0003265C"/>
    <w:rsid w:val="000336C0"/>
    <w:rsid w:val="000476D7"/>
    <w:rsid w:val="000535CB"/>
    <w:rsid w:val="0005754B"/>
    <w:rsid w:val="00057920"/>
    <w:rsid w:val="0006030E"/>
    <w:rsid w:val="0006610C"/>
    <w:rsid w:val="00070367"/>
    <w:rsid w:val="0007192B"/>
    <w:rsid w:val="00081093"/>
    <w:rsid w:val="00084F0B"/>
    <w:rsid w:val="00087804"/>
    <w:rsid w:val="00090AC0"/>
    <w:rsid w:val="00091B8C"/>
    <w:rsid w:val="00092BAF"/>
    <w:rsid w:val="00096194"/>
    <w:rsid w:val="00096CBB"/>
    <w:rsid w:val="000A502A"/>
    <w:rsid w:val="000A70B6"/>
    <w:rsid w:val="000B0146"/>
    <w:rsid w:val="000B0C86"/>
    <w:rsid w:val="000B2A55"/>
    <w:rsid w:val="000B5749"/>
    <w:rsid w:val="000C09CB"/>
    <w:rsid w:val="000C360D"/>
    <w:rsid w:val="000C4169"/>
    <w:rsid w:val="000D07C5"/>
    <w:rsid w:val="000D3FF9"/>
    <w:rsid w:val="000D5336"/>
    <w:rsid w:val="000E519C"/>
    <w:rsid w:val="000E645D"/>
    <w:rsid w:val="000E67C1"/>
    <w:rsid w:val="000F5348"/>
    <w:rsid w:val="00114B5E"/>
    <w:rsid w:val="00117675"/>
    <w:rsid w:val="00125511"/>
    <w:rsid w:val="00127AC3"/>
    <w:rsid w:val="00132B86"/>
    <w:rsid w:val="00132D7B"/>
    <w:rsid w:val="00134C3B"/>
    <w:rsid w:val="00135853"/>
    <w:rsid w:val="001366E0"/>
    <w:rsid w:val="00140DB6"/>
    <w:rsid w:val="0014180A"/>
    <w:rsid w:val="00142B5B"/>
    <w:rsid w:val="0015006B"/>
    <w:rsid w:val="00150561"/>
    <w:rsid w:val="001512C4"/>
    <w:rsid w:val="00151997"/>
    <w:rsid w:val="001529E2"/>
    <w:rsid w:val="0015326E"/>
    <w:rsid w:val="00157228"/>
    <w:rsid w:val="00165E16"/>
    <w:rsid w:val="00170561"/>
    <w:rsid w:val="00171284"/>
    <w:rsid w:val="00171C5F"/>
    <w:rsid w:val="001753B8"/>
    <w:rsid w:val="00180F07"/>
    <w:rsid w:val="00181A38"/>
    <w:rsid w:val="00183F5F"/>
    <w:rsid w:val="00184E58"/>
    <w:rsid w:val="0019235B"/>
    <w:rsid w:val="001A0FA2"/>
    <w:rsid w:val="001B53F8"/>
    <w:rsid w:val="001B6BBA"/>
    <w:rsid w:val="001C4AC1"/>
    <w:rsid w:val="001D2C20"/>
    <w:rsid w:val="001D3A4D"/>
    <w:rsid w:val="001E2240"/>
    <w:rsid w:val="001E6CD8"/>
    <w:rsid w:val="001F080E"/>
    <w:rsid w:val="001F46AF"/>
    <w:rsid w:val="001F778F"/>
    <w:rsid w:val="002009DC"/>
    <w:rsid w:val="00200D98"/>
    <w:rsid w:val="00205A26"/>
    <w:rsid w:val="00215FEA"/>
    <w:rsid w:val="00220EF2"/>
    <w:rsid w:val="00224554"/>
    <w:rsid w:val="0022627C"/>
    <w:rsid w:val="00243359"/>
    <w:rsid w:val="002514EA"/>
    <w:rsid w:val="00255027"/>
    <w:rsid w:val="00263BB6"/>
    <w:rsid w:val="00266844"/>
    <w:rsid w:val="00266FE2"/>
    <w:rsid w:val="0026784B"/>
    <w:rsid w:val="00270044"/>
    <w:rsid w:val="00273357"/>
    <w:rsid w:val="0027498A"/>
    <w:rsid w:val="00274C59"/>
    <w:rsid w:val="00282882"/>
    <w:rsid w:val="0028398E"/>
    <w:rsid w:val="0028565F"/>
    <w:rsid w:val="00291261"/>
    <w:rsid w:val="002A0CFB"/>
    <w:rsid w:val="002A22A5"/>
    <w:rsid w:val="002A649E"/>
    <w:rsid w:val="002C3677"/>
    <w:rsid w:val="002C52E2"/>
    <w:rsid w:val="002C5998"/>
    <w:rsid w:val="002C7B35"/>
    <w:rsid w:val="002C7E9F"/>
    <w:rsid w:val="002D0CDC"/>
    <w:rsid w:val="002D2A21"/>
    <w:rsid w:val="002E0CC8"/>
    <w:rsid w:val="002E3BF9"/>
    <w:rsid w:val="002E7BA2"/>
    <w:rsid w:val="002F0DEA"/>
    <w:rsid w:val="0030010C"/>
    <w:rsid w:val="00306020"/>
    <w:rsid w:val="00311FE4"/>
    <w:rsid w:val="00320421"/>
    <w:rsid w:val="00321D18"/>
    <w:rsid w:val="00323F61"/>
    <w:rsid w:val="00326717"/>
    <w:rsid w:val="003301D2"/>
    <w:rsid w:val="00330BAF"/>
    <w:rsid w:val="00335649"/>
    <w:rsid w:val="003406C7"/>
    <w:rsid w:val="0034071A"/>
    <w:rsid w:val="00344A1C"/>
    <w:rsid w:val="00345FA6"/>
    <w:rsid w:val="003562B8"/>
    <w:rsid w:val="00361B1C"/>
    <w:rsid w:val="00361CFF"/>
    <w:rsid w:val="00363105"/>
    <w:rsid w:val="00371216"/>
    <w:rsid w:val="0037611A"/>
    <w:rsid w:val="00376C7D"/>
    <w:rsid w:val="00377EB1"/>
    <w:rsid w:val="0038004D"/>
    <w:rsid w:val="00381121"/>
    <w:rsid w:val="003822A0"/>
    <w:rsid w:val="003853E0"/>
    <w:rsid w:val="003A03BB"/>
    <w:rsid w:val="003A098C"/>
    <w:rsid w:val="003A18A0"/>
    <w:rsid w:val="003A64CB"/>
    <w:rsid w:val="003B4DA3"/>
    <w:rsid w:val="003B5730"/>
    <w:rsid w:val="003C1BA0"/>
    <w:rsid w:val="003C6568"/>
    <w:rsid w:val="003C69D7"/>
    <w:rsid w:val="003C6C4B"/>
    <w:rsid w:val="003D222B"/>
    <w:rsid w:val="003D4E0A"/>
    <w:rsid w:val="003D557A"/>
    <w:rsid w:val="003D669D"/>
    <w:rsid w:val="003D6970"/>
    <w:rsid w:val="003E0786"/>
    <w:rsid w:val="003E1AB3"/>
    <w:rsid w:val="003E4DE5"/>
    <w:rsid w:val="003F2644"/>
    <w:rsid w:val="0040071B"/>
    <w:rsid w:val="00401A77"/>
    <w:rsid w:val="00407196"/>
    <w:rsid w:val="00407498"/>
    <w:rsid w:val="00414E81"/>
    <w:rsid w:val="0041646A"/>
    <w:rsid w:val="00430076"/>
    <w:rsid w:val="00431EB4"/>
    <w:rsid w:val="00436750"/>
    <w:rsid w:val="0043687A"/>
    <w:rsid w:val="00437E19"/>
    <w:rsid w:val="00441415"/>
    <w:rsid w:val="00442141"/>
    <w:rsid w:val="0044758F"/>
    <w:rsid w:val="004513F8"/>
    <w:rsid w:val="004606C4"/>
    <w:rsid w:val="004758CF"/>
    <w:rsid w:val="00492A96"/>
    <w:rsid w:val="00495BA5"/>
    <w:rsid w:val="004A0B18"/>
    <w:rsid w:val="004B1035"/>
    <w:rsid w:val="004B4614"/>
    <w:rsid w:val="004B48A4"/>
    <w:rsid w:val="004C6CDE"/>
    <w:rsid w:val="004D2AD1"/>
    <w:rsid w:val="004E2EE3"/>
    <w:rsid w:val="004E4BCA"/>
    <w:rsid w:val="004E6879"/>
    <w:rsid w:val="004F17A8"/>
    <w:rsid w:val="004F40E9"/>
    <w:rsid w:val="004F77DF"/>
    <w:rsid w:val="00501BEA"/>
    <w:rsid w:val="005032CB"/>
    <w:rsid w:val="00504E67"/>
    <w:rsid w:val="00512422"/>
    <w:rsid w:val="00513C72"/>
    <w:rsid w:val="00515A5D"/>
    <w:rsid w:val="0051791B"/>
    <w:rsid w:val="005218ED"/>
    <w:rsid w:val="00530DE2"/>
    <w:rsid w:val="0054062F"/>
    <w:rsid w:val="0054072A"/>
    <w:rsid w:val="005504ED"/>
    <w:rsid w:val="00550B83"/>
    <w:rsid w:val="00554A60"/>
    <w:rsid w:val="00561277"/>
    <w:rsid w:val="005649CD"/>
    <w:rsid w:val="00565819"/>
    <w:rsid w:val="005815DE"/>
    <w:rsid w:val="00594AB8"/>
    <w:rsid w:val="00595248"/>
    <w:rsid w:val="005A242A"/>
    <w:rsid w:val="005A2473"/>
    <w:rsid w:val="005B74B2"/>
    <w:rsid w:val="005C07F3"/>
    <w:rsid w:val="005C434C"/>
    <w:rsid w:val="005C54B8"/>
    <w:rsid w:val="005C617E"/>
    <w:rsid w:val="005C7D25"/>
    <w:rsid w:val="005D151D"/>
    <w:rsid w:val="005D2E31"/>
    <w:rsid w:val="005E09D4"/>
    <w:rsid w:val="005E2F8F"/>
    <w:rsid w:val="005E4228"/>
    <w:rsid w:val="005E5F1F"/>
    <w:rsid w:val="005E5F67"/>
    <w:rsid w:val="005E613E"/>
    <w:rsid w:val="005F0020"/>
    <w:rsid w:val="005F12CE"/>
    <w:rsid w:val="005F2F11"/>
    <w:rsid w:val="005F40E0"/>
    <w:rsid w:val="005F4366"/>
    <w:rsid w:val="005F444F"/>
    <w:rsid w:val="005F7801"/>
    <w:rsid w:val="005F7E47"/>
    <w:rsid w:val="006015C9"/>
    <w:rsid w:val="0060406D"/>
    <w:rsid w:val="00604BFC"/>
    <w:rsid w:val="00610775"/>
    <w:rsid w:val="00611388"/>
    <w:rsid w:val="006144BA"/>
    <w:rsid w:val="0062012F"/>
    <w:rsid w:val="006207F0"/>
    <w:rsid w:val="006211BF"/>
    <w:rsid w:val="00630852"/>
    <w:rsid w:val="006326A8"/>
    <w:rsid w:val="00653E4A"/>
    <w:rsid w:val="00656037"/>
    <w:rsid w:val="00663CAD"/>
    <w:rsid w:val="00667AEE"/>
    <w:rsid w:val="0067366E"/>
    <w:rsid w:val="006767E2"/>
    <w:rsid w:val="00676B69"/>
    <w:rsid w:val="00681DAC"/>
    <w:rsid w:val="006851E3"/>
    <w:rsid w:val="00690825"/>
    <w:rsid w:val="00695488"/>
    <w:rsid w:val="006A05AE"/>
    <w:rsid w:val="006A53EC"/>
    <w:rsid w:val="006B4E01"/>
    <w:rsid w:val="006B623E"/>
    <w:rsid w:val="006B62BC"/>
    <w:rsid w:val="006B6A97"/>
    <w:rsid w:val="006C1B98"/>
    <w:rsid w:val="006C2ECE"/>
    <w:rsid w:val="006C4309"/>
    <w:rsid w:val="006D063B"/>
    <w:rsid w:val="006D08CE"/>
    <w:rsid w:val="006D2759"/>
    <w:rsid w:val="006D2B34"/>
    <w:rsid w:val="006D6487"/>
    <w:rsid w:val="006E17AE"/>
    <w:rsid w:val="006E6FE7"/>
    <w:rsid w:val="006F3B92"/>
    <w:rsid w:val="006F5199"/>
    <w:rsid w:val="006F5C80"/>
    <w:rsid w:val="00703126"/>
    <w:rsid w:val="00704602"/>
    <w:rsid w:val="0071100D"/>
    <w:rsid w:val="00714914"/>
    <w:rsid w:val="00717072"/>
    <w:rsid w:val="00717EE0"/>
    <w:rsid w:val="00722B89"/>
    <w:rsid w:val="00734CBA"/>
    <w:rsid w:val="00736E3E"/>
    <w:rsid w:val="0074156D"/>
    <w:rsid w:val="0074792F"/>
    <w:rsid w:val="007512BE"/>
    <w:rsid w:val="00752C1F"/>
    <w:rsid w:val="007535B8"/>
    <w:rsid w:val="007543BB"/>
    <w:rsid w:val="007556A3"/>
    <w:rsid w:val="00755C32"/>
    <w:rsid w:val="00764E0D"/>
    <w:rsid w:val="00770BAE"/>
    <w:rsid w:val="00771020"/>
    <w:rsid w:val="00773946"/>
    <w:rsid w:val="00774060"/>
    <w:rsid w:val="00777093"/>
    <w:rsid w:val="0077731A"/>
    <w:rsid w:val="007776B0"/>
    <w:rsid w:val="00780233"/>
    <w:rsid w:val="00783891"/>
    <w:rsid w:val="00785169"/>
    <w:rsid w:val="00791058"/>
    <w:rsid w:val="00793303"/>
    <w:rsid w:val="00793AEC"/>
    <w:rsid w:val="007A19AC"/>
    <w:rsid w:val="007A1E02"/>
    <w:rsid w:val="007A6759"/>
    <w:rsid w:val="007A7D97"/>
    <w:rsid w:val="007B2B6F"/>
    <w:rsid w:val="007B36A3"/>
    <w:rsid w:val="007B4C2D"/>
    <w:rsid w:val="007C057C"/>
    <w:rsid w:val="007C5A06"/>
    <w:rsid w:val="007C755F"/>
    <w:rsid w:val="007D1B29"/>
    <w:rsid w:val="007D50F7"/>
    <w:rsid w:val="007E224F"/>
    <w:rsid w:val="007F0526"/>
    <w:rsid w:val="007F16B1"/>
    <w:rsid w:val="007F5067"/>
    <w:rsid w:val="007F5EBB"/>
    <w:rsid w:val="007F65FB"/>
    <w:rsid w:val="00801796"/>
    <w:rsid w:val="0080573B"/>
    <w:rsid w:val="00805C13"/>
    <w:rsid w:val="00807B5B"/>
    <w:rsid w:val="00807DB5"/>
    <w:rsid w:val="0081116B"/>
    <w:rsid w:val="00811CB2"/>
    <w:rsid w:val="00822AF4"/>
    <w:rsid w:val="008263D3"/>
    <w:rsid w:val="00826CDF"/>
    <w:rsid w:val="00831138"/>
    <w:rsid w:val="008317C4"/>
    <w:rsid w:val="008320A1"/>
    <w:rsid w:val="00832DA6"/>
    <w:rsid w:val="00832F39"/>
    <w:rsid w:val="00834948"/>
    <w:rsid w:val="00840F72"/>
    <w:rsid w:val="00841471"/>
    <w:rsid w:val="0084293C"/>
    <w:rsid w:val="008509E6"/>
    <w:rsid w:val="00851DEA"/>
    <w:rsid w:val="00854A48"/>
    <w:rsid w:val="00856659"/>
    <w:rsid w:val="008570BE"/>
    <w:rsid w:val="008574C5"/>
    <w:rsid w:val="0086209D"/>
    <w:rsid w:val="00865838"/>
    <w:rsid w:val="00867B32"/>
    <w:rsid w:val="0087508B"/>
    <w:rsid w:val="00876451"/>
    <w:rsid w:val="00876F1E"/>
    <w:rsid w:val="00881A22"/>
    <w:rsid w:val="008837FD"/>
    <w:rsid w:val="00897FE1"/>
    <w:rsid w:val="008A4318"/>
    <w:rsid w:val="008B34AB"/>
    <w:rsid w:val="008B4D54"/>
    <w:rsid w:val="008C0527"/>
    <w:rsid w:val="008D398E"/>
    <w:rsid w:val="008E4C7A"/>
    <w:rsid w:val="008E63E0"/>
    <w:rsid w:val="008F1F46"/>
    <w:rsid w:val="008F39DE"/>
    <w:rsid w:val="008F3BC9"/>
    <w:rsid w:val="008F4C06"/>
    <w:rsid w:val="008F5AB3"/>
    <w:rsid w:val="008F7AE7"/>
    <w:rsid w:val="00900139"/>
    <w:rsid w:val="0090032D"/>
    <w:rsid w:val="0091224F"/>
    <w:rsid w:val="0091279B"/>
    <w:rsid w:val="009168B2"/>
    <w:rsid w:val="00927931"/>
    <w:rsid w:val="00931279"/>
    <w:rsid w:val="00937078"/>
    <w:rsid w:val="00941A77"/>
    <w:rsid w:val="00943E40"/>
    <w:rsid w:val="0094410A"/>
    <w:rsid w:val="00944CB1"/>
    <w:rsid w:val="00966302"/>
    <w:rsid w:val="009710B5"/>
    <w:rsid w:val="00980DE2"/>
    <w:rsid w:val="00981A80"/>
    <w:rsid w:val="00987C01"/>
    <w:rsid w:val="009931EF"/>
    <w:rsid w:val="009964A0"/>
    <w:rsid w:val="00996606"/>
    <w:rsid w:val="0099747A"/>
    <w:rsid w:val="009A0BCA"/>
    <w:rsid w:val="009A1E73"/>
    <w:rsid w:val="009A6238"/>
    <w:rsid w:val="009A691C"/>
    <w:rsid w:val="009B4A80"/>
    <w:rsid w:val="009B54AC"/>
    <w:rsid w:val="009C0402"/>
    <w:rsid w:val="009C0E01"/>
    <w:rsid w:val="009C1D3E"/>
    <w:rsid w:val="009C21AE"/>
    <w:rsid w:val="009C333D"/>
    <w:rsid w:val="009C4680"/>
    <w:rsid w:val="009C7EED"/>
    <w:rsid w:val="009D12BF"/>
    <w:rsid w:val="009D630D"/>
    <w:rsid w:val="009E32F6"/>
    <w:rsid w:val="009E7BB6"/>
    <w:rsid w:val="009F1268"/>
    <w:rsid w:val="009F2CF4"/>
    <w:rsid w:val="00A004FF"/>
    <w:rsid w:val="00A007FF"/>
    <w:rsid w:val="00A016AD"/>
    <w:rsid w:val="00A026DE"/>
    <w:rsid w:val="00A0497A"/>
    <w:rsid w:val="00A04DC1"/>
    <w:rsid w:val="00A0578A"/>
    <w:rsid w:val="00A078B9"/>
    <w:rsid w:val="00A07A01"/>
    <w:rsid w:val="00A1638B"/>
    <w:rsid w:val="00A223A3"/>
    <w:rsid w:val="00A3156D"/>
    <w:rsid w:val="00A35C7B"/>
    <w:rsid w:val="00A371CE"/>
    <w:rsid w:val="00A44B67"/>
    <w:rsid w:val="00A529CD"/>
    <w:rsid w:val="00A5668F"/>
    <w:rsid w:val="00A57AC7"/>
    <w:rsid w:val="00A648B6"/>
    <w:rsid w:val="00A66B3F"/>
    <w:rsid w:val="00A70018"/>
    <w:rsid w:val="00A7070E"/>
    <w:rsid w:val="00A8613E"/>
    <w:rsid w:val="00A87A00"/>
    <w:rsid w:val="00A93759"/>
    <w:rsid w:val="00AA6FA0"/>
    <w:rsid w:val="00AB0B28"/>
    <w:rsid w:val="00AB3898"/>
    <w:rsid w:val="00AB65B4"/>
    <w:rsid w:val="00AC00C6"/>
    <w:rsid w:val="00AC059B"/>
    <w:rsid w:val="00AC1E7D"/>
    <w:rsid w:val="00AC6504"/>
    <w:rsid w:val="00AD65F9"/>
    <w:rsid w:val="00AE43B5"/>
    <w:rsid w:val="00AF4868"/>
    <w:rsid w:val="00B01BA4"/>
    <w:rsid w:val="00B07555"/>
    <w:rsid w:val="00B15699"/>
    <w:rsid w:val="00B2206D"/>
    <w:rsid w:val="00B223D1"/>
    <w:rsid w:val="00B23DB3"/>
    <w:rsid w:val="00B26D6A"/>
    <w:rsid w:val="00B309FF"/>
    <w:rsid w:val="00B34C75"/>
    <w:rsid w:val="00B34CB9"/>
    <w:rsid w:val="00B36CEC"/>
    <w:rsid w:val="00B36DB5"/>
    <w:rsid w:val="00B408E2"/>
    <w:rsid w:val="00B40E34"/>
    <w:rsid w:val="00B44830"/>
    <w:rsid w:val="00B5088A"/>
    <w:rsid w:val="00B554F0"/>
    <w:rsid w:val="00B600A6"/>
    <w:rsid w:val="00B75BA3"/>
    <w:rsid w:val="00B8289B"/>
    <w:rsid w:val="00B8538E"/>
    <w:rsid w:val="00B92151"/>
    <w:rsid w:val="00B96241"/>
    <w:rsid w:val="00BA124D"/>
    <w:rsid w:val="00BA1442"/>
    <w:rsid w:val="00BA2650"/>
    <w:rsid w:val="00BA2D3E"/>
    <w:rsid w:val="00BA3D90"/>
    <w:rsid w:val="00BA6869"/>
    <w:rsid w:val="00BA6EA5"/>
    <w:rsid w:val="00BA798E"/>
    <w:rsid w:val="00BD06EF"/>
    <w:rsid w:val="00BE33BC"/>
    <w:rsid w:val="00BF4097"/>
    <w:rsid w:val="00BF4208"/>
    <w:rsid w:val="00BF58DC"/>
    <w:rsid w:val="00BF5964"/>
    <w:rsid w:val="00BF70DA"/>
    <w:rsid w:val="00BF790B"/>
    <w:rsid w:val="00C0766A"/>
    <w:rsid w:val="00C107A4"/>
    <w:rsid w:val="00C123F5"/>
    <w:rsid w:val="00C17659"/>
    <w:rsid w:val="00C24155"/>
    <w:rsid w:val="00C273EC"/>
    <w:rsid w:val="00C27B65"/>
    <w:rsid w:val="00C3185E"/>
    <w:rsid w:val="00C320EA"/>
    <w:rsid w:val="00C322A0"/>
    <w:rsid w:val="00C330E8"/>
    <w:rsid w:val="00C34072"/>
    <w:rsid w:val="00C40F50"/>
    <w:rsid w:val="00C40FD9"/>
    <w:rsid w:val="00C468AC"/>
    <w:rsid w:val="00C50308"/>
    <w:rsid w:val="00C527A6"/>
    <w:rsid w:val="00C547A0"/>
    <w:rsid w:val="00C604BA"/>
    <w:rsid w:val="00C610B8"/>
    <w:rsid w:val="00C66EE7"/>
    <w:rsid w:val="00C66F57"/>
    <w:rsid w:val="00C67E88"/>
    <w:rsid w:val="00C70BFF"/>
    <w:rsid w:val="00C8079A"/>
    <w:rsid w:val="00C81AB7"/>
    <w:rsid w:val="00C82116"/>
    <w:rsid w:val="00C83233"/>
    <w:rsid w:val="00C84191"/>
    <w:rsid w:val="00C84CBC"/>
    <w:rsid w:val="00C85214"/>
    <w:rsid w:val="00C91428"/>
    <w:rsid w:val="00C934B6"/>
    <w:rsid w:val="00C9448F"/>
    <w:rsid w:val="00CA52AF"/>
    <w:rsid w:val="00CA6447"/>
    <w:rsid w:val="00CC0282"/>
    <w:rsid w:val="00CC1EE8"/>
    <w:rsid w:val="00CC4B75"/>
    <w:rsid w:val="00CC5861"/>
    <w:rsid w:val="00CC6F77"/>
    <w:rsid w:val="00CC7018"/>
    <w:rsid w:val="00CD0631"/>
    <w:rsid w:val="00CD2476"/>
    <w:rsid w:val="00CD52B0"/>
    <w:rsid w:val="00CD57D3"/>
    <w:rsid w:val="00CD7759"/>
    <w:rsid w:val="00CD786D"/>
    <w:rsid w:val="00CE00EB"/>
    <w:rsid w:val="00CE08E9"/>
    <w:rsid w:val="00CE0D71"/>
    <w:rsid w:val="00CE3FD7"/>
    <w:rsid w:val="00CE4616"/>
    <w:rsid w:val="00CF2432"/>
    <w:rsid w:val="00D04B4F"/>
    <w:rsid w:val="00D0527F"/>
    <w:rsid w:val="00D0725B"/>
    <w:rsid w:val="00D169D5"/>
    <w:rsid w:val="00D23BEC"/>
    <w:rsid w:val="00D2768F"/>
    <w:rsid w:val="00D278F2"/>
    <w:rsid w:val="00D32773"/>
    <w:rsid w:val="00D376A4"/>
    <w:rsid w:val="00D37CA4"/>
    <w:rsid w:val="00D444C7"/>
    <w:rsid w:val="00D4570E"/>
    <w:rsid w:val="00D46F41"/>
    <w:rsid w:val="00D47D9C"/>
    <w:rsid w:val="00D55007"/>
    <w:rsid w:val="00D55DFD"/>
    <w:rsid w:val="00D56ADF"/>
    <w:rsid w:val="00D5721D"/>
    <w:rsid w:val="00D60482"/>
    <w:rsid w:val="00D702EF"/>
    <w:rsid w:val="00D73E33"/>
    <w:rsid w:val="00D76AF7"/>
    <w:rsid w:val="00D77FC3"/>
    <w:rsid w:val="00D8780B"/>
    <w:rsid w:val="00D971A6"/>
    <w:rsid w:val="00D97ED0"/>
    <w:rsid w:val="00DA27BD"/>
    <w:rsid w:val="00DA32C5"/>
    <w:rsid w:val="00DA70C6"/>
    <w:rsid w:val="00DB7B4E"/>
    <w:rsid w:val="00DC4F20"/>
    <w:rsid w:val="00DC58A4"/>
    <w:rsid w:val="00DD2F44"/>
    <w:rsid w:val="00DD3937"/>
    <w:rsid w:val="00DD4D08"/>
    <w:rsid w:val="00DD50A7"/>
    <w:rsid w:val="00DE11CC"/>
    <w:rsid w:val="00DE1E27"/>
    <w:rsid w:val="00DE4830"/>
    <w:rsid w:val="00DE535F"/>
    <w:rsid w:val="00DE6832"/>
    <w:rsid w:val="00DF188A"/>
    <w:rsid w:val="00DF1AA8"/>
    <w:rsid w:val="00E07F27"/>
    <w:rsid w:val="00E11001"/>
    <w:rsid w:val="00E13103"/>
    <w:rsid w:val="00E1473C"/>
    <w:rsid w:val="00E324E9"/>
    <w:rsid w:val="00E37273"/>
    <w:rsid w:val="00E40090"/>
    <w:rsid w:val="00E42A2D"/>
    <w:rsid w:val="00E46EA7"/>
    <w:rsid w:val="00E50789"/>
    <w:rsid w:val="00E56AD7"/>
    <w:rsid w:val="00E5709B"/>
    <w:rsid w:val="00E6305E"/>
    <w:rsid w:val="00E642E7"/>
    <w:rsid w:val="00E643F3"/>
    <w:rsid w:val="00E66F57"/>
    <w:rsid w:val="00E7018A"/>
    <w:rsid w:val="00E77A3A"/>
    <w:rsid w:val="00E830B4"/>
    <w:rsid w:val="00E92856"/>
    <w:rsid w:val="00E959CB"/>
    <w:rsid w:val="00E97BAF"/>
    <w:rsid w:val="00EA1771"/>
    <w:rsid w:val="00EA1A45"/>
    <w:rsid w:val="00EA276B"/>
    <w:rsid w:val="00EA6505"/>
    <w:rsid w:val="00EB1BA0"/>
    <w:rsid w:val="00EB220A"/>
    <w:rsid w:val="00EB5205"/>
    <w:rsid w:val="00EB7B7E"/>
    <w:rsid w:val="00EC44E6"/>
    <w:rsid w:val="00EC46C4"/>
    <w:rsid w:val="00ED522D"/>
    <w:rsid w:val="00ED7C0D"/>
    <w:rsid w:val="00EE002D"/>
    <w:rsid w:val="00EE2C70"/>
    <w:rsid w:val="00EE38E1"/>
    <w:rsid w:val="00EE440F"/>
    <w:rsid w:val="00EE656C"/>
    <w:rsid w:val="00EF380E"/>
    <w:rsid w:val="00F03B90"/>
    <w:rsid w:val="00F04B6E"/>
    <w:rsid w:val="00F065BA"/>
    <w:rsid w:val="00F067A7"/>
    <w:rsid w:val="00F071A7"/>
    <w:rsid w:val="00F10253"/>
    <w:rsid w:val="00F214F6"/>
    <w:rsid w:val="00F2151B"/>
    <w:rsid w:val="00F23C73"/>
    <w:rsid w:val="00F2772F"/>
    <w:rsid w:val="00F32403"/>
    <w:rsid w:val="00F334B1"/>
    <w:rsid w:val="00F349F9"/>
    <w:rsid w:val="00F34D67"/>
    <w:rsid w:val="00F354EC"/>
    <w:rsid w:val="00F41FDD"/>
    <w:rsid w:val="00F45D49"/>
    <w:rsid w:val="00F54DBE"/>
    <w:rsid w:val="00F669D7"/>
    <w:rsid w:val="00F72101"/>
    <w:rsid w:val="00F729C6"/>
    <w:rsid w:val="00F742FE"/>
    <w:rsid w:val="00F804B1"/>
    <w:rsid w:val="00F86E76"/>
    <w:rsid w:val="00F9159E"/>
    <w:rsid w:val="00F950CF"/>
    <w:rsid w:val="00F9594B"/>
    <w:rsid w:val="00FA0269"/>
    <w:rsid w:val="00FA1F4A"/>
    <w:rsid w:val="00FA5A91"/>
    <w:rsid w:val="00FA6298"/>
    <w:rsid w:val="00FA725E"/>
    <w:rsid w:val="00FA72FD"/>
    <w:rsid w:val="00FA748D"/>
    <w:rsid w:val="00FB68B2"/>
    <w:rsid w:val="00FC17D9"/>
    <w:rsid w:val="00FC25E2"/>
    <w:rsid w:val="00FC5AF0"/>
    <w:rsid w:val="00FC7DE0"/>
    <w:rsid w:val="00FD1DAD"/>
    <w:rsid w:val="00FD2CB0"/>
    <w:rsid w:val="00FD317D"/>
    <w:rsid w:val="00FD32FE"/>
    <w:rsid w:val="00FD380E"/>
    <w:rsid w:val="00FD38CB"/>
    <w:rsid w:val="00FD5CBD"/>
    <w:rsid w:val="00FD7345"/>
    <w:rsid w:val="00FF31AC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34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349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7C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C0E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C0E0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0E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C0E01"/>
    <w:rPr>
      <w:b/>
      <w:bCs/>
      <w:kern w:val="2"/>
      <w:sz w:val="21"/>
      <w:szCs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C65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34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349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7C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C0E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C0E0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0E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C0E01"/>
    <w:rPr>
      <w:b/>
      <w:bCs/>
      <w:kern w:val="2"/>
      <w:sz w:val="21"/>
      <w:szCs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C65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030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145">
                              <w:marLeft w:val="1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5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Company>hsfund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肖琦</dc:creator>
  <cp:lastModifiedBy>ZHONGM</cp:lastModifiedBy>
  <cp:revision>2</cp:revision>
  <cp:lastPrinted>2015-07-17T09:25:00Z</cp:lastPrinted>
  <dcterms:created xsi:type="dcterms:W3CDTF">2024-10-07T16:02:00Z</dcterms:created>
  <dcterms:modified xsi:type="dcterms:W3CDTF">2024-10-07T16:02:00Z</dcterms:modified>
</cp:coreProperties>
</file>