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6B" w:rsidRDefault="008B7108" w:rsidP="00AD176B">
      <w:pPr>
        <w:pStyle w:val="1"/>
        <w:spacing w:line="290" w:lineRule="auto"/>
        <w:ind w:left="1100" w:right="1174" w:firstLine="0"/>
        <w:jc w:val="center"/>
        <w:rPr>
          <w:rFonts w:asciiTheme="minorEastAsia" w:eastAsiaTheme="minorEastAsia" w:hAnsiTheme="minorEastAsia"/>
        </w:rPr>
      </w:pPr>
      <w:r>
        <w:rPr>
          <w:rFonts w:asciiTheme="minorEastAsia" w:eastAsiaTheme="minorEastAsia" w:hAnsiTheme="minorEastAsia" w:hint="eastAsia"/>
        </w:rPr>
        <w:t>红塔红土基金管理</w:t>
      </w:r>
      <w:r w:rsidR="002A6160" w:rsidRPr="002A6160">
        <w:rPr>
          <w:rFonts w:asciiTheme="minorEastAsia" w:eastAsiaTheme="minorEastAsia" w:hAnsiTheme="minorEastAsia" w:hint="eastAsia"/>
        </w:rPr>
        <w:t>有限公司</w:t>
      </w:r>
    </w:p>
    <w:p w:rsidR="00CF3539" w:rsidRPr="009B1808" w:rsidRDefault="002A6160" w:rsidP="00AD176B">
      <w:pPr>
        <w:pStyle w:val="1"/>
        <w:spacing w:line="290" w:lineRule="auto"/>
        <w:ind w:left="1100" w:right="1174" w:firstLine="0"/>
        <w:jc w:val="center"/>
        <w:rPr>
          <w:rFonts w:asciiTheme="minorEastAsia" w:eastAsiaTheme="minorEastAsia" w:hAnsiTheme="minorEastAsia"/>
        </w:rPr>
      </w:pPr>
      <w:r w:rsidRPr="002A6160">
        <w:rPr>
          <w:rFonts w:asciiTheme="minorEastAsia" w:eastAsiaTheme="minorEastAsia" w:hAnsiTheme="minorEastAsia" w:hint="eastAsia"/>
        </w:rPr>
        <w:t>关于</w:t>
      </w:r>
      <w:r w:rsidR="00DE0186">
        <w:rPr>
          <w:rFonts w:asciiTheme="minorEastAsia" w:eastAsiaTheme="minorEastAsia" w:hAnsiTheme="minorEastAsia" w:hint="eastAsia"/>
        </w:rPr>
        <w:t>红塔红土盛商一年定期开放债券型发起式证券投资基金</w:t>
      </w:r>
      <w:r w:rsidRPr="002A6160">
        <w:rPr>
          <w:rFonts w:asciiTheme="minorEastAsia" w:eastAsiaTheme="minorEastAsia" w:hAnsiTheme="minorEastAsia" w:hint="eastAsia"/>
        </w:rPr>
        <w:t>基金份额持有人大会表决结果暨决议生效的公告</w:t>
      </w:r>
    </w:p>
    <w:p w:rsidR="00CF3539" w:rsidRDefault="00CF3539" w:rsidP="009B1808">
      <w:pPr>
        <w:pStyle w:val="a3"/>
        <w:spacing w:before="16"/>
        <w:jc w:val="both"/>
        <w:rPr>
          <w:rFonts w:asciiTheme="minorEastAsia" w:eastAsiaTheme="minorEastAsia" w:hAnsiTheme="minorEastAsia"/>
          <w:b/>
          <w:sz w:val="14"/>
        </w:rPr>
      </w:pPr>
    </w:p>
    <w:p w:rsidR="00567587" w:rsidRPr="009B1808" w:rsidRDefault="00567587" w:rsidP="009B1808">
      <w:pPr>
        <w:pStyle w:val="a3"/>
        <w:spacing w:before="16"/>
        <w:jc w:val="both"/>
        <w:rPr>
          <w:rFonts w:asciiTheme="minorEastAsia" w:eastAsiaTheme="minorEastAsia" w:hAnsiTheme="minorEastAsia"/>
          <w:b/>
          <w:sz w:val="14"/>
        </w:rPr>
      </w:pPr>
    </w:p>
    <w:p w:rsidR="00CF3539" w:rsidRDefault="00BD1DBC" w:rsidP="009B1808">
      <w:pPr>
        <w:pStyle w:val="a3"/>
        <w:spacing w:before="106" w:line="364" w:lineRule="auto"/>
        <w:ind w:left="1098" w:right="1171" w:firstLine="479"/>
        <w:jc w:val="both"/>
        <w:rPr>
          <w:rFonts w:asciiTheme="minorEastAsia" w:eastAsiaTheme="minorEastAsia" w:hAnsiTheme="minorEastAsia"/>
          <w:spacing w:val="-8"/>
        </w:rPr>
      </w:pPr>
      <w:r w:rsidRPr="00BD1DBC">
        <w:rPr>
          <w:rFonts w:asciiTheme="minorEastAsia" w:eastAsiaTheme="minorEastAsia" w:hAnsiTheme="minorEastAsia" w:hint="eastAsia"/>
          <w:spacing w:val="-8"/>
        </w:rPr>
        <w:t>根据《中华人民共和国证券投资基金法》、《公开募集证券投资基金运作管理办法》等法律法规的规定和《</w:t>
      </w:r>
      <w:r w:rsidR="00DE0186">
        <w:rPr>
          <w:rFonts w:asciiTheme="minorEastAsia" w:eastAsiaTheme="minorEastAsia" w:hAnsiTheme="minorEastAsia" w:hint="eastAsia"/>
          <w:spacing w:val="-8"/>
        </w:rPr>
        <w:t>红塔红土盛商一年定期开放债券型发起式证券投资基金</w:t>
      </w:r>
      <w:r w:rsidRPr="00BD1DBC">
        <w:rPr>
          <w:rFonts w:asciiTheme="minorEastAsia" w:eastAsiaTheme="minorEastAsia" w:hAnsiTheme="minorEastAsia" w:hint="eastAsia"/>
          <w:spacing w:val="-8"/>
        </w:rPr>
        <w:t>基金合同》的有关约定，现将</w:t>
      </w:r>
      <w:r w:rsidR="00DE0186">
        <w:rPr>
          <w:rFonts w:asciiTheme="minorEastAsia" w:eastAsiaTheme="minorEastAsia" w:hAnsiTheme="minorEastAsia" w:hint="eastAsia"/>
          <w:spacing w:val="-8"/>
        </w:rPr>
        <w:t>红塔红土盛商一年定期开放债券型发起式证券投资基金</w:t>
      </w:r>
      <w:r w:rsidRPr="00BD1DBC">
        <w:rPr>
          <w:rFonts w:asciiTheme="minorEastAsia" w:eastAsiaTheme="minorEastAsia" w:hAnsiTheme="minorEastAsia" w:hint="eastAsia"/>
          <w:spacing w:val="-8"/>
        </w:rPr>
        <w:t>（以下简称“本基金”）基金份额持有人大会的表决结果、决议及相关事项公告如下：</w:t>
      </w:r>
    </w:p>
    <w:p w:rsidR="00BD1DBC" w:rsidRPr="003D6E92" w:rsidRDefault="00BD1DBC" w:rsidP="002A6160">
      <w:pPr>
        <w:pStyle w:val="2"/>
        <w:spacing w:line="360" w:lineRule="auto"/>
        <w:jc w:val="both"/>
        <w:rPr>
          <w:rFonts w:asciiTheme="minorEastAsia" w:eastAsiaTheme="minorEastAsia" w:hAnsiTheme="minorEastAsia" w:cs="宋体"/>
          <w:b w:val="0"/>
          <w:bCs w:val="0"/>
          <w:spacing w:val="-8"/>
        </w:rPr>
      </w:pPr>
      <w:r w:rsidRPr="00AB72EA">
        <w:rPr>
          <w:rFonts w:asciiTheme="minorEastAsia" w:eastAsiaTheme="minorEastAsia" w:hAnsiTheme="minorEastAsia" w:cs="宋体" w:hint="eastAsia"/>
          <w:bCs w:val="0"/>
        </w:rPr>
        <w:t>一、本次基金份额持有人大会会议情况</w:t>
      </w:r>
    </w:p>
    <w:p w:rsidR="000750D9" w:rsidRDefault="008B7108" w:rsidP="00BD2C8F">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hint="eastAsia"/>
          <w:b w:val="0"/>
          <w:bCs w:val="0"/>
          <w:spacing w:val="-8"/>
        </w:rPr>
        <w:t>红塔红土基金管理</w:t>
      </w:r>
      <w:r w:rsidR="00BD1DBC" w:rsidRPr="00AB72EA">
        <w:rPr>
          <w:rFonts w:asciiTheme="minorEastAsia" w:eastAsiaTheme="minorEastAsia" w:hAnsiTheme="minorEastAsia" w:cs="宋体" w:hint="eastAsia"/>
          <w:b w:val="0"/>
          <w:bCs w:val="0"/>
          <w:spacing w:val="-8"/>
        </w:rPr>
        <w:t>有限公司（以下简称“本基金管理人”）</w:t>
      </w:r>
      <w:r w:rsidR="000750D9">
        <w:rPr>
          <w:rFonts w:asciiTheme="minorEastAsia" w:eastAsiaTheme="minorEastAsia" w:hAnsiTheme="minorEastAsia" w:cs="宋体" w:hint="eastAsia"/>
          <w:b w:val="0"/>
          <w:bCs w:val="0"/>
          <w:spacing w:val="-8"/>
        </w:rPr>
        <w:t>以通讯方式召开了</w:t>
      </w:r>
      <w:r w:rsidR="00683794">
        <w:rPr>
          <w:rFonts w:asciiTheme="minorEastAsia" w:eastAsiaTheme="minorEastAsia" w:hAnsiTheme="minorEastAsia" w:cs="宋体" w:hint="eastAsia"/>
          <w:b w:val="0"/>
          <w:bCs w:val="0"/>
          <w:spacing w:val="-8"/>
        </w:rPr>
        <w:t>本基金</w:t>
      </w:r>
      <w:r w:rsidR="00BD1DBC" w:rsidRPr="00AB72EA">
        <w:rPr>
          <w:rFonts w:asciiTheme="minorEastAsia" w:eastAsiaTheme="minorEastAsia" w:hAnsiTheme="minorEastAsia" w:cs="宋体" w:hint="eastAsia"/>
          <w:b w:val="0"/>
          <w:bCs w:val="0"/>
          <w:spacing w:val="-8"/>
        </w:rPr>
        <w:t>基金份额持有人大会</w:t>
      </w:r>
      <w:r w:rsidR="000750D9">
        <w:rPr>
          <w:rFonts w:asciiTheme="minorEastAsia" w:eastAsiaTheme="minorEastAsia" w:hAnsiTheme="minorEastAsia" w:cs="宋体" w:hint="eastAsia"/>
          <w:b w:val="0"/>
          <w:bCs w:val="0"/>
          <w:spacing w:val="-8"/>
        </w:rPr>
        <w:t>，</w:t>
      </w:r>
      <w:r w:rsidR="00683794">
        <w:rPr>
          <w:rFonts w:asciiTheme="minorEastAsia" w:eastAsiaTheme="minorEastAsia" w:hAnsiTheme="minorEastAsia" w:cs="宋体" w:hint="eastAsia"/>
          <w:b w:val="0"/>
          <w:bCs w:val="0"/>
          <w:spacing w:val="-8"/>
        </w:rPr>
        <w:t>召开本次基金份额持有人大会的公告</w:t>
      </w:r>
      <w:r w:rsidR="00BD1DBC" w:rsidRPr="00AB72EA">
        <w:rPr>
          <w:rFonts w:asciiTheme="minorEastAsia" w:eastAsiaTheme="minorEastAsia" w:hAnsiTheme="minorEastAsia" w:cs="宋体" w:hint="eastAsia"/>
          <w:b w:val="0"/>
          <w:bCs w:val="0"/>
          <w:spacing w:val="-8"/>
        </w:rPr>
        <w:t>于</w:t>
      </w:r>
      <w:r w:rsidR="00304CF5" w:rsidRPr="00304CF5">
        <w:rPr>
          <w:rFonts w:asciiTheme="minorEastAsia" w:eastAsiaTheme="minorEastAsia" w:hAnsiTheme="minorEastAsia" w:cs="宋体"/>
          <w:b w:val="0"/>
          <w:bCs w:val="0"/>
          <w:spacing w:val="-8"/>
        </w:rPr>
        <w:t>2023年12月27日</w:t>
      </w:r>
      <w:r w:rsidR="00BD1DBC" w:rsidRPr="00AB72EA">
        <w:rPr>
          <w:rFonts w:asciiTheme="minorEastAsia" w:eastAsiaTheme="minorEastAsia" w:hAnsiTheme="minorEastAsia" w:cs="宋体"/>
          <w:b w:val="0"/>
          <w:bCs w:val="0"/>
          <w:spacing w:val="-8"/>
        </w:rPr>
        <w:t>发布，</w:t>
      </w:r>
      <w:r w:rsidR="00683794">
        <w:rPr>
          <w:rFonts w:asciiTheme="minorEastAsia" w:eastAsiaTheme="minorEastAsia" w:hAnsiTheme="minorEastAsia" w:cs="宋体" w:hint="eastAsia"/>
          <w:b w:val="0"/>
          <w:bCs w:val="0"/>
          <w:spacing w:val="-8"/>
        </w:rPr>
        <w:t>本次基金份额持有人大会的权益登记日为</w:t>
      </w:r>
      <w:r w:rsidR="00304CF5" w:rsidRPr="00304CF5">
        <w:rPr>
          <w:rFonts w:asciiTheme="minorEastAsia" w:eastAsiaTheme="minorEastAsia" w:hAnsiTheme="minorEastAsia" w:cs="宋体"/>
          <w:b w:val="0"/>
          <w:bCs w:val="0"/>
          <w:spacing w:val="-8"/>
        </w:rPr>
        <w:t>2023年12月28日</w:t>
      </w:r>
      <w:r w:rsidR="00683794">
        <w:rPr>
          <w:rFonts w:asciiTheme="minorEastAsia" w:eastAsiaTheme="minorEastAsia" w:hAnsiTheme="minorEastAsia" w:cs="宋体" w:hint="eastAsia"/>
          <w:b w:val="0"/>
          <w:bCs w:val="0"/>
          <w:spacing w:val="-8"/>
        </w:rPr>
        <w:t>，</w:t>
      </w:r>
      <w:r w:rsidR="00170D8F">
        <w:rPr>
          <w:rFonts w:asciiTheme="minorEastAsia" w:eastAsiaTheme="minorEastAsia" w:hAnsiTheme="minorEastAsia" w:cs="宋体" w:hint="eastAsia"/>
          <w:b w:val="0"/>
          <w:bCs w:val="0"/>
          <w:spacing w:val="-8"/>
        </w:rPr>
        <w:t>会议</w:t>
      </w:r>
      <w:r w:rsidR="00BD1DBC" w:rsidRPr="00AB72EA">
        <w:rPr>
          <w:rFonts w:asciiTheme="minorEastAsia" w:eastAsiaTheme="minorEastAsia" w:hAnsiTheme="minorEastAsia" w:cs="宋体"/>
          <w:b w:val="0"/>
          <w:bCs w:val="0"/>
          <w:spacing w:val="-8"/>
        </w:rPr>
        <w:t>投票</w:t>
      </w:r>
      <w:r w:rsidR="00683794">
        <w:rPr>
          <w:rFonts w:asciiTheme="minorEastAsia" w:eastAsiaTheme="minorEastAsia" w:hAnsiTheme="minorEastAsia" w:cs="宋体" w:hint="eastAsia"/>
          <w:b w:val="0"/>
          <w:bCs w:val="0"/>
          <w:spacing w:val="-8"/>
        </w:rPr>
        <w:t>表决起止</w:t>
      </w:r>
      <w:r w:rsidR="00BD1DBC" w:rsidRPr="00AB72EA">
        <w:rPr>
          <w:rFonts w:asciiTheme="minorEastAsia" w:eastAsiaTheme="minorEastAsia" w:hAnsiTheme="minorEastAsia" w:cs="宋体" w:hint="eastAsia"/>
          <w:b w:val="0"/>
          <w:bCs w:val="0"/>
          <w:spacing w:val="-8"/>
        </w:rPr>
        <w:t>时间为</w:t>
      </w:r>
      <w:r w:rsidR="00304CF5" w:rsidRPr="00304CF5">
        <w:rPr>
          <w:rFonts w:asciiTheme="minorEastAsia" w:eastAsiaTheme="minorEastAsia" w:hAnsiTheme="minorEastAsia" w:cs="宋体"/>
          <w:b w:val="0"/>
          <w:bCs w:val="0"/>
          <w:spacing w:val="-8"/>
        </w:rPr>
        <w:t>2023年12月29日</w:t>
      </w:r>
      <w:r w:rsidR="00BD1DBC" w:rsidRPr="00AB72EA">
        <w:rPr>
          <w:rFonts w:asciiTheme="minorEastAsia" w:eastAsiaTheme="minorEastAsia" w:hAnsiTheme="minorEastAsia" w:cs="宋体"/>
          <w:b w:val="0"/>
          <w:bCs w:val="0"/>
          <w:spacing w:val="-8"/>
        </w:rPr>
        <w:t>至</w:t>
      </w:r>
      <w:r w:rsidR="00304CF5" w:rsidRPr="00304CF5">
        <w:rPr>
          <w:rFonts w:asciiTheme="minorEastAsia" w:eastAsiaTheme="minorEastAsia" w:hAnsiTheme="minorEastAsia" w:cs="宋体"/>
          <w:b w:val="0"/>
          <w:bCs w:val="0"/>
          <w:spacing w:val="-8"/>
        </w:rPr>
        <w:t>2024年1月29日</w:t>
      </w:r>
      <w:r w:rsidR="00B824AD" w:rsidRPr="00B824AD">
        <w:rPr>
          <w:rFonts w:asciiTheme="minorEastAsia" w:eastAsiaTheme="minorEastAsia" w:hAnsiTheme="minorEastAsia" w:cs="宋体"/>
          <w:b w:val="0"/>
          <w:bCs w:val="0"/>
          <w:spacing w:val="-8"/>
        </w:rPr>
        <w:t>17</w:t>
      </w:r>
      <w:r w:rsidR="002574B5">
        <w:rPr>
          <w:rFonts w:asciiTheme="minorEastAsia" w:eastAsiaTheme="minorEastAsia" w:hAnsiTheme="minorEastAsia" w:cs="宋体" w:hint="eastAsia"/>
          <w:b w:val="0"/>
          <w:bCs w:val="0"/>
          <w:spacing w:val="-8"/>
        </w:rPr>
        <w:t>:</w:t>
      </w:r>
      <w:r w:rsidR="00B824AD" w:rsidRPr="00B824AD">
        <w:rPr>
          <w:rFonts w:asciiTheme="minorEastAsia" w:eastAsiaTheme="minorEastAsia" w:hAnsiTheme="minorEastAsia" w:cs="宋体"/>
          <w:b w:val="0"/>
          <w:bCs w:val="0"/>
          <w:spacing w:val="-8"/>
        </w:rPr>
        <w:t>00止</w:t>
      </w:r>
      <w:r w:rsidR="000750D9">
        <w:rPr>
          <w:rFonts w:asciiTheme="minorEastAsia" w:eastAsiaTheme="minorEastAsia" w:hAnsiTheme="minorEastAsia" w:cs="宋体" w:hint="eastAsia"/>
          <w:b w:val="0"/>
          <w:bCs w:val="0"/>
          <w:spacing w:val="-8"/>
        </w:rPr>
        <w:t>（以</w:t>
      </w:r>
      <w:r w:rsidR="00FE5FA6">
        <w:rPr>
          <w:rFonts w:asciiTheme="minorEastAsia" w:eastAsiaTheme="minorEastAsia" w:hAnsiTheme="minorEastAsia" w:cs="宋体" w:hint="eastAsia"/>
          <w:b w:val="0"/>
          <w:bCs w:val="0"/>
          <w:spacing w:val="-8"/>
        </w:rPr>
        <w:t>本</w:t>
      </w:r>
      <w:r w:rsidR="000750D9">
        <w:rPr>
          <w:rFonts w:asciiTheme="minorEastAsia" w:eastAsiaTheme="minorEastAsia" w:hAnsiTheme="minorEastAsia" w:cs="宋体" w:hint="eastAsia"/>
          <w:b w:val="0"/>
          <w:bCs w:val="0"/>
          <w:spacing w:val="-8"/>
        </w:rPr>
        <w:t>基金管理人收到表决票时间为准）</w:t>
      </w:r>
      <w:r w:rsidR="009D5E73">
        <w:rPr>
          <w:rFonts w:asciiTheme="minorEastAsia" w:eastAsiaTheme="minorEastAsia" w:hAnsiTheme="minorEastAsia" w:cs="宋体" w:hint="eastAsia"/>
          <w:b w:val="0"/>
          <w:bCs w:val="0"/>
          <w:spacing w:val="-8"/>
        </w:rPr>
        <w:t>，本次基金</w:t>
      </w:r>
      <w:r w:rsidR="00183937">
        <w:rPr>
          <w:rFonts w:asciiTheme="minorEastAsia" w:eastAsiaTheme="minorEastAsia" w:hAnsiTheme="minorEastAsia" w:cs="宋体" w:hint="eastAsia"/>
          <w:b w:val="0"/>
          <w:bCs w:val="0"/>
          <w:spacing w:val="-8"/>
        </w:rPr>
        <w:t>份</w:t>
      </w:r>
      <w:r w:rsidR="009D5E73">
        <w:rPr>
          <w:rFonts w:asciiTheme="minorEastAsia" w:eastAsiaTheme="minorEastAsia" w:hAnsiTheme="minorEastAsia" w:cs="宋体" w:hint="eastAsia"/>
          <w:b w:val="0"/>
          <w:bCs w:val="0"/>
          <w:spacing w:val="-8"/>
        </w:rPr>
        <w:t>额持有人</w:t>
      </w:r>
      <w:r w:rsidR="009D5E73" w:rsidRPr="00AB72EA">
        <w:rPr>
          <w:rFonts w:asciiTheme="minorEastAsia" w:eastAsiaTheme="minorEastAsia" w:hAnsiTheme="minorEastAsia" w:cs="宋体"/>
          <w:b w:val="0"/>
          <w:bCs w:val="0"/>
          <w:spacing w:val="-8"/>
        </w:rPr>
        <w:t>大会</w:t>
      </w:r>
      <w:r w:rsidR="009D5E73">
        <w:rPr>
          <w:rFonts w:asciiTheme="minorEastAsia" w:eastAsiaTheme="minorEastAsia" w:hAnsiTheme="minorEastAsia" w:cs="宋体" w:hint="eastAsia"/>
          <w:b w:val="0"/>
          <w:bCs w:val="0"/>
          <w:spacing w:val="-8"/>
        </w:rPr>
        <w:t>对《</w:t>
      </w:r>
      <w:r w:rsidR="00304CF5" w:rsidRPr="00304CF5">
        <w:rPr>
          <w:rFonts w:asciiTheme="minorEastAsia" w:eastAsiaTheme="minorEastAsia" w:hAnsiTheme="minorEastAsia" w:cs="宋体" w:hint="eastAsia"/>
          <w:b w:val="0"/>
          <w:bCs w:val="0"/>
          <w:spacing w:val="-8"/>
        </w:rPr>
        <w:t>关于红塔红土盛商一年定期开放债券型发起式证券投资基金调整赎回费率有关事项的议案</w:t>
      </w:r>
      <w:r w:rsidR="005C196F">
        <w:rPr>
          <w:rFonts w:asciiTheme="minorEastAsia" w:eastAsiaTheme="minorEastAsia" w:hAnsiTheme="minorEastAsia" w:cs="宋体"/>
          <w:b w:val="0"/>
          <w:bCs w:val="0"/>
          <w:spacing w:val="-8"/>
        </w:rPr>
        <w:t>》</w:t>
      </w:r>
      <w:r w:rsidR="009D5E73">
        <w:rPr>
          <w:rFonts w:asciiTheme="minorEastAsia" w:eastAsiaTheme="minorEastAsia" w:hAnsiTheme="minorEastAsia" w:cs="宋体" w:hint="eastAsia"/>
          <w:b w:val="0"/>
          <w:bCs w:val="0"/>
          <w:spacing w:val="-8"/>
        </w:rPr>
        <w:t>进行了审议。</w:t>
      </w:r>
      <w:r w:rsidR="00BD2C8F">
        <w:rPr>
          <w:rFonts w:asciiTheme="minorEastAsia" w:eastAsiaTheme="minorEastAsia" w:hAnsiTheme="minorEastAsia" w:cs="宋体"/>
          <w:b w:val="0"/>
          <w:bCs w:val="0"/>
          <w:spacing w:val="-8"/>
        </w:rPr>
        <w:t>202</w:t>
      </w:r>
      <w:r w:rsidR="00304CF5">
        <w:rPr>
          <w:rFonts w:asciiTheme="minorEastAsia" w:eastAsiaTheme="minorEastAsia" w:hAnsiTheme="minorEastAsia" w:cs="宋体"/>
          <w:b w:val="0"/>
          <w:bCs w:val="0"/>
          <w:spacing w:val="-8"/>
        </w:rPr>
        <w:t>4</w:t>
      </w:r>
      <w:r w:rsidR="000750D9" w:rsidRPr="000750D9">
        <w:rPr>
          <w:rFonts w:asciiTheme="minorEastAsia" w:eastAsiaTheme="minorEastAsia" w:hAnsiTheme="minorEastAsia" w:cs="宋体"/>
          <w:b w:val="0"/>
          <w:bCs w:val="0"/>
          <w:spacing w:val="-8"/>
        </w:rPr>
        <w:t>年</w:t>
      </w:r>
      <w:r w:rsidR="00304CF5">
        <w:rPr>
          <w:rFonts w:asciiTheme="minorEastAsia" w:eastAsiaTheme="minorEastAsia" w:hAnsiTheme="minorEastAsia" w:cs="宋体"/>
          <w:b w:val="0"/>
          <w:bCs w:val="0"/>
          <w:spacing w:val="-8"/>
        </w:rPr>
        <w:t>1</w:t>
      </w:r>
      <w:r w:rsidR="000750D9" w:rsidRPr="000750D9">
        <w:rPr>
          <w:rFonts w:asciiTheme="minorEastAsia" w:eastAsiaTheme="minorEastAsia" w:hAnsiTheme="minorEastAsia" w:cs="宋体"/>
          <w:b w:val="0"/>
          <w:bCs w:val="0"/>
          <w:spacing w:val="-8"/>
        </w:rPr>
        <w:t>月</w:t>
      </w:r>
      <w:r w:rsidR="00304CF5">
        <w:rPr>
          <w:rFonts w:asciiTheme="minorEastAsia" w:eastAsiaTheme="minorEastAsia" w:hAnsiTheme="minorEastAsia" w:cs="宋体"/>
          <w:b w:val="0"/>
          <w:bCs w:val="0"/>
          <w:spacing w:val="-8"/>
        </w:rPr>
        <w:t>30</w:t>
      </w:r>
      <w:r w:rsidR="000750D9" w:rsidRPr="000750D9">
        <w:rPr>
          <w:rFonts w:asciiTheme="minorEastAsia" w:eastAsiaTheme="minorEastAsia" w:hAnsiTheme="minorEastAsia" w:cs="宋体"/>
          <w:b w:val="0"/>
          <w:bCs w:val="0"/>
          <w:spacing w:val="-8"/>
        </w:rPr>
        <w:t>日，在本基金基金托管人</w:t>
      </w:r>
      <w:r w:rsidR="00304CF5" w:rsidRPr="00304CF5">
        <w:rPr>
          <w:rFonts w:asciiTheme="minorEastAsia" w:eastAsiaTheme="minorEastAsia" w:hAnsiTheme="minorEastAsia" w:cs="宋体" w:hint="eastAsia"/>
          <w:b w:val="0"/>
          <w:bCs w:val="0"/>
          <w:spacing w:val="-8"/>
        </w:rPr>
        <w:t>中国工商银行股份有限公司</w:t>
      </w:r>
      <w:r w:rsidR="000750D9" w:rsidRPr="000750D9">
        <w:rPr>
          <w:rFonts w:asciiTheme="minorEastAsia" w:eastAsiaTheme="minorEastAsia" w:hAnsiTheme="minorEastAsia" w:cs="宋体"/>
          <w:b w:val="0"/>
          <w:bCs w:val="0"/>
          <w:spacing w:val="-8"/>
        </w:rPr>
        <w:t>授权代表的监督下，本基金管理人对本次</w:t>
      </w:r>
      <w:r w:rsidR="004F1752">
        <w:rPr>
          <w:rFonts w:asciiTheme="minorEastAsia" w:eastAsiaTheme="minorEastAsia" w:hAnsiTheme="minorEastAsia" w:cs="宋体"/>
          <w:b w:val="0"/>
          <w:bCs w:val="0"/>
          <w:spacing w:val="-8"/>
        </w:rPr>
        <w:t>基金份额持有人</w:t>
      </w:r>
      <w:r w:rsidR="000750D9" w:rsidRPr="000750D9">
        <w:rPr>
          <w:rFonts w:asciiTheme="minorEastAsia" w:eastAsiaTheme="minorEastAsia" w:hAnsiTheme="minorEastAsia" w:cs="宋体"/>
          <w:b w:val="0"/>
          <w:bCs w:val="0"/>
          <w:spacing w:val="-8"/>
        </w:rPr>
        <w:t>大会表决进行了计票，</w:t>
      </w:r>
      <w:r w:rsidR="00C3121A">
        <w:rPr>
          <w:rFonts w:asciiTheme="minorEastAsia" w:eastAsiaTheme="minorEastAsia" w:hAnsiTheme="minorEastAsia" w:cs="宋体" w:hint="eastAsia"/>
          <w:b w:val="0"/>
          <w:bCs w:val="0"/>
          <w:spacing w:val="-8"/>
        </w:rPr>
        <w:t>广东省深圳市</w:t>
      </w:r>
      <w:r w:rsidR="00C3121A">
        <w:rPr>
          <w:rFonts w:asciiTheme="minorEastAsia" w:eastAsiaTheme="minorEastAsia" w:hAnsiTheme="minorEastAsia" w:cs="宋体"/>
          <w:b w:val="0"/>
          <w:bCs w:val="0"/>
          <w:spacing w:val="-8"/>
        </w:rPr>
        <w:t>深圳</w:t>
      </w:r>
      <w:r w:rsidR="000750D9" w:rsidRPr="000750D9">
        <w:rPr>
          <w:rFonts w:asciiTheme="minorEastAsia" w:eastAsiaTheme="minorEastAsia" w:hAnsiTheme="minorEastAsia" w:cs="宋体"/>
          <w:b w:val="0"/>
          <w:bCs w:val="0"/>
          <w:spacing w:val="-8"/>
        </w:rPr>
        <w:t>公证处对计票过程进行了公证，上海市通力律师事务所对计票过程进行了见证。</w:t>
      </w:r>
      <w:r w:rsidR="000750D9">
        <w:rPr>
          <w:rFonts w:asciiTheme="minorEastAsia" w:eastAsiaTheme="minorEastAsia" w:hAnsiTheme="minorEastAsia" w:cs="宋体"/>
          <w:b w:val="0"/>
          <w:bCs w:val="0"/>
          <w:spacing w:val="-8"/>
        </w:rPr>
        <w:t>计票结果如下</w:t>
      </w:r>
      <w:r w:rsidR="000750D9">
        <w:rPr>
          <w:rFonts w:asciiTheme="minorEastAsia" w:eastAsiaTheme="minorEastAsia" w:hAnsiTheme="minorEastAsia" w:cs="宋体" w:hint="eastAsia"/>
          <w:b w:val="0"/>
          <w:bCs w:val="0"/>
          <w:spacing w:val="-8"/>
        </w:rPr>
        <w:t>：</w:t>
      </w:r>
    </w:p>
    <w:p w:rsidR="00BD1DBC" w:rsidRDefault="000750D9" w:rsidP="007C05B6">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b w:val="0"/>
          <w:bCs w:val="0"/>
          <w:spacing w:val="-8"/>
        </w:rPr>
        <w:t>截至</w:t>
      </w:r>
      <w:r w:rsidR="00BD1DBC" w:rsidRPr="00AB72EA">
        <w:rPr>
          <w:rFonts w:asciiTheme="minorEastAsia" w:eastAsiaTheme="minorEastAsia" w:hAnsiTheme="minorEastAsia" w:cs="宋体"/>
          <w:b w:val="0"/>
          <w:bCs w:val="0"/>
          <w:spacing w:val="-8"/>
        </w:rPr>
        <w:t>本次基金份额持有人大会权益登记日</w:t>
      </w:r>
      <w:r w:rsidR="00304CF5" w:rsidRPr="00304CF5">
        <w:rPr>
          <w:rFonts w:asciiTheme="minorEastAsia" w:eastAsiaTheme="minorEastAsia" w:hAnsiTheme="minorEastAsia" w:cs="宋体"/>
          <w:b w:val="0"/>
          <w:bCs w:val="0"/>
          <w:spacing w:val="-8"/>
        </w:rPr>
        <w:t>2023年12月28日</w:t>
      </w:r>
      <w:r w:rsidR="00BD1DBC" w:rsidRPr="00AB72EA">
        <w:rPr>
          <w:rFonts w:asciiTheme="minorEastAsia" w:eastAsiaTheme="minorEastAsia" w:hAnsiTheme="minorEastAsia" w:cs="宋体"/>
          <w:b w:val="0"/>
          <w:bCs w:val="0"/>
          <w:spacing w:val="-8"/>
        </w:rPr>
        <w:t>，本基金总份额为</w:t>
      </w:r>
      <w:r w:rsidR="00304CF5" w:rsidRPr="00304CF5">
        <w:rPr>
          <w:rFonts w:asciiTheme="minorEastAsia" w:eastAsiaTheme="minorEastAsia" w:hAnsiTheme="minorEastAsia" w:cs="宋体"/>
          <w:b w:val="0"/>
          <w:bCs w:val="0"/>
          <w:spacing w:val="-8"/>
        </w:rPr>
        <w:t>101,729,172.43</w:t>
      </w:r>
      <w:r w:rsidR="00BD1DBC" w:rsidRPr="00AB72EA">
        <w:rPr>
          <w:rFonts w:asciiTheme="minorEastAsia" w:eastAsiaTheme="minorEastAsia" w:hAnsiTheme="minorEastAsia" w:cs="宋体"/>
          <w:b w:val="0"/>
          <w:bCs w:val="0"/>
          <w:spacing w:val="-8"/>
        </w:rPr>
        <w:t>份。本次基金份额持有人大会中，</w:t>
      </w:r>
      <w:r w:rsidR="00A055BE" w:rsidRPr="00A055BE">
        <w:rPr>
          <w:rFonts w:asciiTheme="minorEastAsia" w:eastAsiaTheme="minorEastAsia" w:hAnsiTheme="minorEastAsia" w:cs="宋体" w:hint="eastAsia"/>
          <w:b w:val="0"/>
          <w:bCs w:val="0"/>
          <w:spacing w:val="-8"/>
        </w:rPr>
        <w:t>出席的基金份额持有人及代理人所代表的基金份额为</w:t>
      </w:r>
      <w:r w:rsidR="00304CF5" w:rsidRPr="00304CF5">
        <w:rPr>
          <w:rFonts w:asciiTheme="minorEastAsia" w:eastAsiaTheme="minorEastAsia" w:hAnsiTheme="minorEastAsia" w:cs="宋体"/>
          <w:b w:val="0"/>
          <w:bCs w:val="0"/>
          <w:spacing w:val="-8"/>
        </w:rPr>
        <w:t>67,665,045.96</w:t>
      </w:r>
      <w:r w:rsidR="00A055BE" w:rsidRPr="00A055BE">
        <w:rPr>
          <w:rFonts w:asciiTheme="minorEastAsia" w:eastAsiaTheme="minorEastAsia" w:hAnsiTheme="minorEastAsia" w:cs="宋体"/>
          <w:b w:val="0"/>
          <w:bCs w:val="0"/>
          <w:spacing w:val="-8"/>
        </w:rPr>
        <w:t>份</w:t>
      </w:r>
      <w:r w:rsidR="00BD1DBC" w:rsidRPr="00AB72EA">
        <w:rPr>
          <w:rFonts w:asciiTheme="minorEastAsia" w:eastAsiaTheme="minorEastAsia" w:hAnsiTheme="minorEastAsia" w:cs="宋体"/>
          <w:b w:val="0"/>
          <w:bCs w:val="0"/>
          <w:spacing w:val="-8"/>
        </w:rPr>
        <w:t>，</w:t>
      </w:r>
      <w:r w:rsidR="00A055BE" w:rsidRPr="00A055BE">
        <w:rPr>
          <w:rFonts w:asciiTheme="minorEastAsia" w:eastAsiaTheme="minorEastAsia" w:hAnsiTheme="minorEastAsia" w:cs="宋体" w:hint="eastAsia"/>
          <w:b w:val="0"/>
          <w:bCs w:val="0"/>
          <w:spacing w:val="-8"/>
        </w:rPr>
        <w:t>占权益登记日基金总份额的</w:t>
      </w:r>
      <w:r w:rsidR="00304CF5" w:rsidRPr="00304CF5">
        <w:rPr>
          <w:rFonts w:asciiTheme="minorEastAsia" w:eastAsiaTheme="minorEastAsia" w:hAnsiTheme="minorEastAsia" w:cs="宋体"/>
          <w:b w:val="0"/>
          <w:bCs w:val="0"/>
          <w:spacing w:val="-8"/>
        </w:rPr>
        <w:t>66.51</w:t>
      </w:r>
      <w:r w:rsidR="00DF4038" w:rsidRPr="00DF4038">
        <w:rPr>
          <w:rFonts w:asciiTheme="minorEastAsia" w:eastAsiaTheme="minorEastAsia" w:hAnsiTheme="minorEastAsia" w:cs="宋体"/>
          <w:b w:val="0"/>
          <w:bCs w:val="0"/>
          <w:spacing w:val="-8"/>
        </w:rPr>
        <w:t>%</w:t>
      </w:r>
      <w:r w:rsidR="00BD1DBC" w:rsidRPr="00AB72EA">
        <w:rPr>
          <w:rFonts w:asciiTheme="minorEastAsia" w:eastAsiaTheme="minorEastAsia" w:hAnsiTheme="minorEastAsia" w:cs="宋体"/>
          <w:b w:val="0"/>
          <w:bCs w:val="0"/>
          <w:spacing w:val="-8"/>
        </w:rPr>
        <w:t>，符合《中华人民共和国证券投资基金法》、《公开募集证券投资基金运作管理办法》和《</w:t>
      </w:r>
      <w:r w:rsidR="00DE0186">
        <w:rPr>
          <w:rFonts w:asciiTheme="minorEastAsia" w:eastAsiaTheme="minorEastAsia" w:hAnsiTheme="minorEastAsia" w:cs="宋体" w:hint="eastAsia"/>
          <w:b w:val="0"/>
          <w:bCs w:val="0"/>
          <w:spacing w:val="-8"/>
        </w:rPr>
        <w:t>红塔红土盛商一年定期开放债券型发起式证券投资基金</w:t>
      </w:r>
      <w:r w:rsidR="00D82479" w:rsidRPr="00D82479">
        <w:rPr>
          <w:rFonts w:asciiTheme="minorEastAsia" w:eastAsiaTheme="minorEastAsia" w:hAnsiTheme="minorEastAsia" w:cs="宋体" w:hint="eastAsia"/>
          <w:b w:val="0"/>
          <w:bCs w:val="0"/>
          <w:spacing w:val="-8"/>
        </w:rPr>
        <w:t>基金合同</w:t>
      </w:r>
      <w:r w:rsidR="00BD1DBC" w:rsidRPr="00AB72EA">
        <w:rPr>
          <w:rFonts w:asciiTheme="minorEastAsia" w:eastAsiaTheme="minorEastAsia" w:hAnsiTheme="minorEastAsia" w:cs="宋体"/>
          <w:b w:val="0"/>
          <w:bCs w:val="0"/>
          <w:spacing w:val="-8"/>
        </w:rPr>
        <w:t>》的有关</w:t>
      </w:r>
      <w:r w:rsidR="00823D24">
        <w:rPr>
          <w:rFonts w:asciiTheme="minorEastAsia" w:eastAsiaTheme="minorEastAsia" w:hAnsiTheme="minorEastAsia" w:cs="宋体"/>
          <w:b w:val="0"/>
          <w:bCs w:val="0"/>
          <w:spacing w:val="-8"/>
        </w:rPr>
        <w:t>基金份额</w:t>
      </w:r>
      <w:r w:rsidR="00BD1DBC" w:rsidRPr="00AB72EA">
        <w:rPr>
          <w:rFonts w:asciiTheme="minorEastAsia" w:eastAsiaTheme="minorEastAsia" w:hAnsiTheme="minorEastAsia" w:cs="宋体"/>
          <w:b w:val="0"/>
          <w:bCs w:val="0"/>
          <w:spacing w:val="-8"/>
        </w:rPr>
        <w:t>持有人大会（通讯方式）的召开条件。</w:t>
      </w:r>
    </w:p>
    <w:p w:rsidR="001E7987" w:rsidRDefault="00AE3089" w:rsidP="00D82479">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sidRPr="00AE3089">
        <w:rPr>
          <w:rFonts w:asciiTheme="minorEastAsia" w:eastAsiaTheme="minorEastAsia" w:hAnsiTheme="minorEastAsia" w:cs="宋体" w:hint="eastAsia"/>
          <w:b w:val="0"/>
          <w:bCs w:val="0"/>
          <w:spacing w:val="-8"/>
        </w:rPr>
        <w:t>本次基金份额持有人大会</w:t>
      </w:r>
      <w:r w:rsidR="000750D9" w:rsidRPr="000750D9">
        <w:rPr>
          <w:rFonts w:asciiTheme="minorEastAsia" w:eastAsiaTheme="minorEastAsia" w:hAnsiTheme="minorEastAsia" w:cs="宋体" w:hint="eastAsia"/>
          <w:b w:val="0"/>
          <w:bCs w:val="0"/>
          <w:spacing w:val="-8"/>
        </w:rPr>
        <w:t>审议了</w:t>
      </w:r>
      <w:r w:rsidR="00F01C33">
        <w:rPr>
          <w:rFonts w:asciiTheme="minorEastAsia" w:eastAsiaTheme="minorEastAsia" w:hAnsiTheme="minorEastAsia" w:cs="宋体" w:hint="eastAsia"/>
          <w:b w:val="0"/>
          <w:bCs w:val="0"/>
          <w:spacing w:val="-8"/>
        </w:rPr>
        <w:t>《</w:t>
      </w:r>
      <w:r w:rsidR="00EC25C6" w:rsidRPr="00EC25C6">
        <w:rPr>
          <w:rFonts w:asciiTheme="minorEastAsia" w:eastAsiaTheme="minorEastAsia" w:hAnsiTheme="minorEastAsia" w:cs="宋体" w:hint="eastAsia"/>
          <w:b w:val="0"/>
          <w:bCs w:val="0"/>
          <w:spacing w:val="-8"/>
        </w:rPr>
        <w:t>关于红塔红土盛商一年定期开放债券型发起式证券投资基金调整赎回费率有关事项的议案</w:t>
      </w:r>
      <w:r w:rsidR="00F01C33">
        <w:rPr>
          <w:rFonts w:asciiTheme="minorEastAsia" w:eastAsiaTheme="minorEastAsia" w:hAnsiTheme="minorEastAsia" w:cs="宋体" w:hint="eastAsia"/>
          <w:b w:val="0"/>
          <w:bCs w:val="0"/>
          <w:spacing w:val="-8"/>
        </w:rPr>
        <w:t>》，</w:t>
      </w:r>
      <w:r w:rsidR="00412A5F">
        <w:rPr>
          <w:rFonts w:asciiTheme="minorEastAsia" w:eastAsiaTheme="minorEastAsia" w:hAnsiTheme="minorEastAsia" w:cs="宋体" w:hint="eastAsia"/>
          <w:b w:val="0"/>
          <w:bCs w:val="0"/>
          <w:spacing w:val="-8"/>
        </w:rPr>
        <w:t>并由参加</w:t>
      </w:r>
      <w:r w:rsidR="0027034F">
        <w:rPr>
          <w:rFonts w:asciiTheme="minorEastAsia" w:eastAsiaTheme="minorEastAsia" w:hAnsiTheme="minorEastAsia" w:cs="宋体" w:hint="eastAsia"/>
          <w:b w:val="0"/>
          <w:bCs w:val="0"/>
          <w:spacing w:val="-8"/>
        </w:rPr>
        <w:t>本次</w:t>
      </w:r>
      <w:r w:rsidR="004B3136">
        <w:rPr>
          <w:rFonts w:asciiTheme="minorEastAsia" w:eastAsiaTheme="minorEastAsia" w:hAnsiTheme="minorEastAsia" w:cs="宋体" w:hint="eastAsia"/>
          <w:b w:val="0"/>
          <w:bCs w:val="0"/>
          <w:spacing w:val="-8"/>
        </w:rPr>
        <w:t>基金份额</w:t>
      </w:r>
      <w:r w:rsidR="00412A5F">
        <w:rPr>
          <w:rFonts w:asciiTheme="minorEastAsia" w:eastAsiaTheme="minorEastAsia" w:hAnsiTheme="minorEastAsia" w:cs="宋体" w:hint="eastAsia"/>
          <w:b w:val="0"/>
          <w:bCs w:val="0"/>
          <w:spacing w:val="-8"/>
        </w:rPr>
        <w:t>持有人大会的基金份额持有人对本次</w:t>
      </w:r>
      <w:r>
        <w:rPr>
          <w:rFonts w:asciiTheme="minorEastAsia" w:eastAsiaTheme="minorEastAsia" w:hAnsiTheme="minorEastAsia" w:cs="宋体" w:hint="eastAsia"/>
          <w:b w:val="0"/>
          <w:bCs w:val="0"/>
          <w:spacing w:val="-8"/>
        </w:rPr>
        <w:t>基金份额持有人大会</w:t>
      </w:r>
      <w:r w:rsidR="00412A5F">
        <w:rPr>
          <w:rFonts w:asciiTheme="minorEastAsia" w:eastAsiaTheme="minorEastAsia" w:hAnsiTheme="minorEastAsia" w:cs="宋体" w:hint="eastAsia"/>
          <w:b w:val="0"/>
          <w:bCs w:val="0"/>
          <w:spacing w:val="-8"/>
        </w:rPr>
        <w:t>会议议案进行表决，</w:t>
      </w:r>
      <w:r w:rsidR="002A6160" w:rsidRPr="002A6160">
        <w:rPr>
          <w:rFonts w:asciiTheme="minorEastAsia" w:eastAsiaTheme="minorEastAsia" w:hAnsiTheme="minorEastAsia" w:cs="宋体"/>
          <w:b w:val="0"/>
          <w:bCs w:val="0"/>
          <w:spacing w:val="-8"/>
        </w:rPr>
        <w:t>表决结果为：</w:t>
      </w:r>
      <w:r w:rsidR="00EC25C6" w:rsidRPr="00EC25C6">
        <w:rPr>
          <w:rFonts w:asciiTheme="minorEastAsia" w:eastAsiaTheme="minorEastAsia" w:hAnsiTheme="minorEastAsia" w:cs="宋体" w:hint="eastAsia"/>
          <w:b w:val="0"/>
          <w:bCs w:val="0"/>
          <w:spacing w:val="-8"/>
        </w:rPr>
        <w:t>同意票所代表的基金份额为</w:t>
      </w:r>
      <w:r w:rsidR="00EC25C6" w:rsidRPr="00EC25C6">
        <w:rPr>
          <w:rFonts w:asciiTheme="minorEastAsia" w:eastAsiaTheme="minorEastAsia" w:hAnsiTheme="minorEastAsia" w:cs="宋体"/>
          <w:b w:val="0"/>
          <w:bCs w:val="0"/>
          <w:spacing w:val="-8"/>
        </w:rPr>
        <w:t>67,665,045.96份，占出席会议的基金份额持有</w:t>
      </w:r>
      <w:r w:rsidR="00EC25C6" w:rsidRPr="00EC25C6">
        <w:rPr>
          <w:rFonts w:asciiTheme="minorEastAsia" w:eastAsiaTheme="minorEastAsia" w:hAnsiTheme="minorEastAsia" w:cs="宋体"/>
          <w:b w:val="0"/>
          <w:bCs w:val="0"/>
          <w:spacing w:val="-8"/>
        </w:rPr>
        <w:lastRenderedPageBreak/>
        <w:t>人及代理人所代表的基金份额总数的100%；反对票所代表的基金份额为0份，占出席会议的基金份额持有人及代理人所代表的基金份额总数的0%；弃权票所代表的基金份额为0份，占出席会议的基金份额持有人及代理人所代表的基金份额总数的0%</w:t>
      </w:r>
      <w:r w:rsidR="001E7987">
        <w:rPr>
          <w:rFonts w:asciiTheme="minorEastAsia" w:eastAsiaTheme="minorEastAsia" w:hAnsiTheme="minorEastAsia" w:cs="宋体" w:hint="eastAsia"/>
          <w:b w:val="0"/>
          <w:bCs w:val="0"/>
          <w:spacing w:val="-8"/>
        </w:rPr>
        <w:t>。</w:t>
      </w:r>
    </w:p>
    <w:p w:rsidR="002A6160" w:rsidRDefault="001E7987" w:rsidP="007C05B6">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hint="eastAsia"/>
          <w:b w:val="0"/>
          <w:bCs w:val="0"/>
          <w:spacing w:val="-8"/>
        </w:rPr>
        <w:t>据此</w:t>
      </w:r>
      <w:r>
        <w:rPr>
          <w:rFonts w:asciiTheme="minorEastAsia" w:eastAsiaTheme="minorEastAsia" w:hAnsiTheme="minorEastAsia" w:cs="宋体"/>
          <w:b w:val="0"/>
          <w:bCs w:val="0"/>
          <w:spacing w:val="-8"/>
        </w:rPr>
        <w:t>，</w:t>
      </w:r>
      <w:r>
        <w:rPr>
          <w:rFonts w:asciiTheme="minorEastAsia" w:eastAsiaTheme="minorEastAsia" w:hAnsiTheme="minorEastAsia" w:cs="宋体" w:hint="eastAsia"/>
          <w:b w:val="0"/>
          <w:bCs w:val="0"/>
          <w:spacing w:val="-8"/>
        </w:rPr>
        <w:t>同意</w:t>
      </w:r>
      <w:r>
        <w:rPr>
          <w:rFonts w:asciiTheme="minorEastAsia" w:eastAsiaTheme="minorEastAsia" w:hAnsiTheme="minorEastAsia" w:cs="宋体"/>
          <w:b w:val="0"/>
          <w:bCs w:val="0"/>
          <w:spacing w:val="-8"/>
        </w:rPr>
        <w:t>本次会议议案的基金份额</w:t>
      </w:r>
      <w:r w:rsidR="00412A5F" w:rsidRPr="00412A5F">
        <w:rPr>
          <w:rFonts w:asciiTheme="minorEastAsia" w:eastAsiaTheme="minorEastAsia" w:hAnsiTheme="minorEastAsia" w:cs="宋体" w:hint="eastAsia"/>
          <w:b w:val="0"/>
          <w:bCs w:val="0"/>
          <w:spacing w:val="-8"/>
        </w:rPr>
        <w:t>符合《中华人民共和国证券投资基金法》</w:t>
      </w:r>
      <w:r w:rsidRPr="001E7987">
        <w:rPr>
          <w:rFonts w:asciiTheme="minorEastAsia" w:eastAsiaTheme="minorEastAsia" w:hAnsiTheme="minorEastAsia" w:cs="宋体" w:hint="eastAsia"/>
          <w:b w:val="0"/>
          <w:bCs w:val="0"/>
          <w:spacing w:val="-8"/>
        </w:rPr>
        <w:t>、《公开募集证券投资基金运作管理办法》</w:t>
      </w:r>
      <w:r w:rsidR="00412A5F" w:rsidRPr="00412A5F">
        <w:rPr>
          <w:rFonts w:asciiTheme="minorEastAsia" w:eastAsiaTheme="minorEastAsia" w:hAnsiTheme="minorEastAsia" w:cs="宋体" w:hint="eastAsia"/>
          <w:b w:val="0"/>
          <w:bCs w:val="0"/>
          <w:spacing w:val="-8"/>
        </w:rPr>
        <w:t>和《</w:t>
      </w:r>
      <w:r w:rsidR="00DE0186">
        <w:rPr>
          <w:rFonts w:asciiTheme="minorEastAsia" w:eastAsiaTheme="minorEastAsia" w:hAnsiTheme="minorEastAsia" w:cs="宋体" w:hint="eastAsia"/>
          <w:b w:val="0"/>
          <w:bCs w:val="0"/>
          <w:spacing w:val="-8"/>
        </w:rPr>
        <w:t>红塔红土盛商一年定期开放债券型发起式证券投资基金</w:t>
      </w:r>
      <w:r w:rsidR="00761600" w:rsidRPr="00D82479">
        <w:rPr>
          <w:rFonts w:asciiTheme="minorEastAsia" w:eastAsiaTheme="minorEastAsia" w:hAnsiTheme="minorEastAsia" w:cs="宋体" w:hint="eastAsia"/>
          <w:b w:val="0"/>
          <w:bCs w:val="0"/>
          <w:spacing w:val="-8"/>
        </w:rPr>
        <w:t>基金合同</w:t>
      </w:r>
      <w:r w:rsidR="002A44C8">
        <w:rPr>
          <w:rFonts w:asciiTheme="minorEastAsia" w:eastAsiaTheme="minorEastAsia" w:hAnsiTheme="minorEastAsia" w:cs="宋体" w:hint="eastAsia"/>
          <w:b w:val="0"/>
          <w:bCs w:val="0"/>
          <w:spacing w:val="-8"/>
        </w:rPr>
        <w:t>》的有关规定，本次会议议案有效</w:t>
      </w:r>
      <w:r w:rsidR="00412A5F" w:rsidRPr="00412A5F">
        <w:rPr>
          <w:rFonts w:asciiTheme="minorEastAsia" w:eastAsiaTheme="minorEastAsia" w:hAnsiTheme="minorEastAsia" w:cs="宋体" w:hint="eastAsia"/>
          <w:b w:val="0"/>
          <w:bCs w:val="0"/>
          <w:spacing w:val="-8"/>
        </w:rPr>
        <w:t>通过。</w:t>
      </w:r>
    </w:p>
    <w:p w:rsidR="005B1DA7" w:rsidRPr="00AB72EA" w:rsidRDefault="009B330C" w:rsidP="003C38BC">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hint="eastAsia"/>
          <w:b w:val="0"/>
          <w:bCs w:val="0"/>
          <w:spacing w:val="-8"/>
        </w:rPr>
        <w:t>根据</w:t>
      </w:r>
      <w:r w:rsidRPr="009B330C">
        <w:rPr>
          <w:rFonts w:asciiTheme="minorEastAsia" w:eastAsiaTheme="minorEastAsia" w:hAnsiTheme="minorEastAsia" w:cs="宋体" w:hint="eastAsia"/>
          <w:b w:val="0"/>
          <w:bCs w:val="0"/>
          <w:spacing w:val="-8"/>
        </w:rPr>
        <w:t>《</w:t>
      </w:r>
      <w:r w:rsidR="00DE0186">
        <w:rPr>
          <w:rFonts w:asciiTheme="minorEastAsia" w:eastAsiaTheme="minorEastAsia" w:hAnsiTheme="minorEastAsia" w:cs="宋体" w:hint="eastAsia"/>
          <w:b w:val="0"/>
          <w:bCs w:val="0"/>
          <w:spacing w:val="-8"/>
        </w:rPr>
        <w:t>红塔红土盛商一年定期开放债券型发起式证券投资基金</w:t>
      </w:r>
      <w:r w:rsidR="00761600" w:rsidRPr="00D82479">
        <w:rPr>
          <w:rFonts w:asciiTheme="minorEastAsia" w:eastAsiaTheme="minorEastAsia" w:hAnsiTheme="minorEastAsia" w:cs="宋体" w:hint="eastAsia"/>
          <w:b w:val="0"/>
          <w:bCs w:val="0"/>
          <w:spacing w:val="-8"/>
        </w:rPr>
        <w:t>基金合同</w:t>
      </w:r>
      <w:r w:rsidRPr="009B330C">
        <w:rPr>
          <w:rFonts w:asciiTheme="minorEastAsia" w:eastAsiaTheme="minorEastAsia" w:hAnsiTheme="minorEastAsia" w:cs="宋体" w:hint="eastAsia"/>
          <w:b w:val="0"/>
          <w:bCs w:val="0"/>
          <w:spacing w:val="-8"/>
        </w:rPr>
        <w:t>》</w:t>
      </w:r>
      <w:r w:rsidR="00CC7E85">
        <w:rPr>
          <w:rFonts w:asciiTheme="minorEastAsia" w:eastAsiaTheme="minorEastAsia" w:hAnsiTheme="minorEastAsia" w:cs="宋体" w:hint="eastAsia"/>
          <w:b w:val="0"/>
          <w:bCs w:val="0"/>
          <w:spacing w:val="-8"/>
        </w:rPr>
        <w:t>（以下简称</w:t>
      </w:r>
      <w:r w:rsidR="00CC7E85">
        <w:rPr>
          <w:rFonts w:asciiTheme="minorEastAsia" w:eastAsiaTheme="minorEastAsia" w:hAnsiTheme="minorEastAsia" w:cs="宋体"/>
          <w:b w:val="0"/>
          <w:bCs w:val="0"/>
          <w:spacing w:val="-8"/>
        </w:rPr>
        <w:t>“</w:t>
      </w:r>
      <w:r w:rsidR="00CC7E85" w:rsidRPr="00CC7E85">
        <w:rPr>
          <w:rFonts w:asciiTheme="minorEastAsia" w:eastAsiaTheme="minorEastAsia" w:hAnsiTheme="minorEastAsia" w:cs="宋体" w:hint="eastAsia"/>
          <w:b w:val="0"/>
          <w:bCs w:val="0"/>
          <w:spacing w:val="-8"/>
        </w:rPr>
        <w:t>《基金合同》</w:t>
      </w:r>
      <w:r w:rsidR="00CC7E85">
        <w:rPr>
          <w:rFonts w:asciiTheme="minorEastAsia" w:eastAsiaTheme="minorEastAsia" w:hAnsiTheme="minorEastAsia" w:cs="宋体"/>
          <w:b w:val="0"/>
          <w:bCs w:val="0"/>
          <w:spacing w:val="-8"/>
        </w:rPr>
        <w:t>”</w:t>
      </w:r>
      <w:r w:rsidR="00CC7E85">
        <w:rPr>
          <w:rFonts w:asciiTheme="minorEastAsia" w:eastAsiaTheme="minorEastAsia" w:hAnsiTheme="minorEastAsia" w:cs="宋体" w:hint="eastAsia"/>
          <w:b w:val="0"/>
          <w:bCs w:val="0"/>
          <w:spacing w:val="-8"/>
        </w:rPr>
        <w:t>）</w:t>
      </w:r>
      <w:r>
        <w:rPr>
          <w:rFonts w:asciiTheme="minorEastAsia" w:eastAsiaTheme="minorEastAsia" w:hAnsiTheme="minorEastAsia" w:cs="宋体" w:hint="eastAsia"/>
          <w:b w:val="0"/>
          <w:bCs w:val="0"/>
          <w:spacing w:val="-8"/>
        </w:rPr>
        <w:t>的</w:t>
      </w:r>
      <w:r>
        <w:rPr>
          <w:rFonts w:asciiTheme="minorEastAsia" w:eastAsiaTheme="minorEastAsia" w:hAnsiTheme="minorEastAsia" w:cs="宋体"/>
          <w:b w:val="0"/>
          <w:bCs w:val="0"/>
          <w:spacing w:val="-8"/>
        </w:rPr>
        <w:t>有关规定，</w:t>
      </w:r>
      <w:r w:rsidR="005B1DA7" w:rsidRPr="005B1DA7">
        <w:rPr>
          <w:rFonts w:asciiTheme="minorEastAsia" w:eastAsiaTheme="minorEastAsia" w:hAnsiTheme="minorEastAsia" w:cs="宋体" w:hint="eastAsia"/>
          <w:b w:val="0"/>
          <w:bCs w:val="0"/>
          <w:spacing w:val="-8"/>
        </w:rPr>
        <w:t>本次基金份额持有人大会</w:t>
      </w:r>
      <w:r>
        <w:rPr>
          <w:rFonts w:asciiTheme="minorEastAsia" w:eastAsiaTheme="minorEastAsia" w:hAnsiTheme="minorEastAsia" w:cs="宋体" w:hint="eastAsia"/>
          <w:b w:val="0"/>
          <w:bCs w:val="0"/>
          <w:spacing w:val="-8"/>
        </w:rPr>
        <w:t>费用</w:t>
      </w:r>
      <w:r>
        <w:rPr>
          <w:rFonts w:asciiTheme="minorEastAsia" w:eastAsiaTheme="minorEastAsia" w:hAnsiTheme="minorEastAsia" w:cs="宋体"/>
          <w:b w:val="0"/>
          <w:bCs w:val="0"/>
          <w:spacing w:val="-8"/>
        </w:rPr>
        <w:t>（</w:t>
      </w:r>
      <w:r w:rsidRPr="005B1DA7">
        <w:rPr>
          <w:rFonts w:asciiTheme="minorEastAsia" w:eastAsiaTheme="minorEastAsia" w:hAnsiTheme="minorEastAsia" w:cs="宋体" w:hint="eastAsia"/>
          <w:b w:val="0"/>
          <w:bCs w:val="0"/>
          <w:spacing w:val="-8"/>
        </w:rPr>
        <w:t>公证费</w:t>
      </w:r>
      <w:r>
        <w:rPr>
          <w:rFonts w:asciiTheme="minorEastAsia" w:eastAsiaTheme="minorEastAsia" w:hAnsiTheme="minorEastAsia" w:cs="宋体" w:hint="eastAsia"/>
          <w:b w:val="0"/>
          <w:bCs w:val="0"/>
          <w:spacing w:val="-8"/>
        </w:rPr>
        <w:t>1</w:t>
      </w:r>
      <w:r w:rsidRPr="005B1DA7">
        <w:rPr>
          <w:rFonts w:asciiTheme="minorEastAsia" w:eastAsiaTheme="minorEastAsia" w:hAnsiTheme="minorEastAsia" w:cs="宋体" w:hint="eastAsia"/>
          <w:b w:val="0"/>
          <w:bCs w:val="0"/>
          <w:spacing w:val="-8"/>
        </w:rPr>
        <w:t>万元，律师费</w:t>
      </w:r>
      <w:r w:rsidR="00FF2C49">
        <w:rPr>
          <w:rFonts w:asciiTheme="minorEastAsia" w:eastAsiaTheme="minorEastAsia" w:hAnsiTheme="minorEastAsia" w:cs="宋体"/>
          <w:b w:val="0"/>
          <w:bCs w:val="0"/>
          <w:spacing w:val="-8"/>
        </w:rPr>
        <w:t>4</w:t>
      </w:r>
      <w:r w:rsidR="00C358DD">
        <w:rPr>
          <w:rFonts w:asciiTheme="minorEastAsia" w:eastAsiaTheme="minorEastAsia" w:hAnsiTheme="minorEastAsia" w:cs="宋体" w:hint="eastAsia"/>
          <w:b w:val="0"/>
          <w:bCs w:val="0"/>
          <w:spacing w:val="-8"/>
        </w:rPr>
        <w:t>万元，合计</w:t>
      </w:r>
      <w:r w:rsidR="00FF2C49">
        <w:rPr>
          <w:rFonts w:asciiTheme="minorEastAsia" w:eastAsiaTheme="minorEastAsia" w:hAnsiTheme="minorEastAsia" w:cs="宋体"/>
          <w:b w:val="0"/>
          <w:bCs w:val="0"/>
          <w:spacing w:val="-8"/>
        </w:rPr>
        <w:t>5</w:t>
      </w:r>
      <w:r w:rsidRPr="005B1DA7">
        <w:rPr>
          <w:rFonts w:asciiTheme="minorEastAsia" w:eastAsiaTheme="minorEastAsia" w:hAnsiTheme="minorEastAsia" w:cs="宋体" w:hint="eastAsia"/>
          <w:b w:val="0"/>
          <w:bCs w:val="0"/>
          <w:spacing w:val="-8"/>
        </w:rPr>
        <w:t>万元</w:t>
      </w:r>
      <w:r>
        <w:rPr>
          <w:rFonts w:asciiTheme="minorEastAsia" w:eastAsiaTheme="minorEastAsia" w:hAnsiTheme="minorEastAsia" w:cs="宋体"/>
          <w:b w:val="0"/>
          <w:bCs w:val="0"/>
          <w:spacing w:val="-8"/>
        </w:rPr>
        <w:t>）</w:t>
      </w:r>
      <w:r>
        <w:rPr>
          <w:rFonts w:asciiTheme="minorEastAsia" w:eastAsiaTheme="minorEastAsia" w:hAnsiTheme="minorEastAsia" w:cs="宋体" w:hint="eastAsia"/>
          <w:b w:val="0"/>
          <w:bCs w:val="0"/>
          <w:spacing w:val="-8"/>
        </w:rPr>
        <w:t>列入</w:t>
      </w:r>
      <w:r>
        <w:rPr>
          <w:rFonts w:asciiTheme="minorEastAsia" w:eastAsiaTheme="minorEastAsia" w:hAnsiTheme="minorEastAsia" w:cs="宋体"/>
          <w:b w:val="0"/>
          <w:bCs w:val="0"/>
          <w:spacing w:val="-8"/>
        </w:rPr>
        <w:t>基金费用</w:t>
      </w:r>
      <w:r w:rsidR="005B1DA7" w:rsidRPr="005B1DA7">
        <w:rPr>
          <w:rFonts w:asciiTheme="minorEastAsia" w:eastAsiaTheme="minorEastAsia" w:hAnsiTheme="minorEastAsia" w:cs="宋体" w:hint="eastAsia"/>
          <w:b w:val="0"/>
          <w:bCs w:val="0"/>
          <w:spacing w:val="-8"/>
        </w:rPr>
        <w:t>，由基金财产承担。</w:t>
      </w:r>
    </w:p>
    <w:p w:rsidR="00BD1DBC" w:rsidRPr="00AB72EA" w:rsidRDefault="00BD1DBC" w:rsidP="00AB72EA">
      <w:pPr>
        <w:pStyle w:val="2"/>
        <w:ind w:leftChars="515" w:left="1193" w:hangingChars="26" w:hanging="60"/>
        <w:rPr>
          <w:rFonts w:asciiTheme="minorEastAsia" w:eastAsiaTheme="minorEastAsia" w:hAnsiTheme="minorEastAsia" w:cs="宋体"/>
          <w:b w:val="0"/>
          <w:bCs w:val="0"/>
          <w:spacing w:val="-8"/>
        </w:rPr>
      </w:pPr>
    </w:p>
    <w:p w:rsidR="00CF3539" w:rsidRPr="009B1808" w:rsidRDefault="002A6160" w:rsidP="00412A5F">
      <w:pPr>
        <w:pStyle w:val="2"/>
        <w:spacing w:line="360" w:lineRule="auto"/>
        <w:ind w:leftChars="515" w:left="1133" w:rightChars="560" w:right="1232" w:firstLineChars="200" w:firstLine="482"/>
        <w:rPr>
          <w:rFonts w:asciiTheme="minorEastAsia" w:eastAsiaTheme="minorEastAsia" w:hAnsiTheme="minorEastAsia"/>
        </w:rPr>
      </w:pPr>
      <w:r w:rsidRPr="002A6160">
        <w:rPr>
          <w:rFonts w:asciiTheme="minorEastAsia" w:eastAsiaTheme="minorEastAsia" w:hAnsiTheme="minorEastAsia" w:hint="eastAsia"/>
        </w:rPr>
        <w:t>二、基金份额持有人大会决议生效</w:t>
      </w:r>
      <w:r w:rsidR="002F6412">
        <w:rPr>
          <w:rFonts w:asciiTheme="minorEastAsia" w:eastAsiaTheme="minorEastAsia" w:hAnsiTheme="minorEastAsia" w:hint="eastAsia"/>
        </w:rPr>
        <w:t>情况</w:t>
      </w:r>
    </w:p>
    <w:p w:rsidR="00CF3539" w:rsidRPr="00B93EE9" w:rsidRDefault="00B93EE9" w:rsidP="002436B5">
      <w:pPr>
        <w:pStyle w:val="a3"/>
        <w:spacing w:before="106" w:line="365" w:lineRule="auto"/>
        <w:ind w:left="1100" w:right="1174" w:firstLine="476"/>
        <w:jc w:val="both"/>
        <w:rPr>
          <w:rFonts w:asciiTheme="minorEastAsia" w:eastAsiaTheme="minorEastAsia" w:hAnsiTheme="minorEastAsia"/>
          <w:spacing w:val="-5"/>
        </w:rPr>
      </w:pPr>
      <w:r w:rsidRPr="00B93EE9">
        <w:rPr>
          <w:rFonts w:asciiTheme="minorEastAsia" w:eastAsiaTheme="minorEastAsia" w:hAnsiTheme="minorEastAsia" w:hint="eastAsia"/>
          <w:spacing w:val="-5"/>
        </w:rPr>
        <w:t>根据《公开募集证券投资基金运作管理办法》的有关规定，基金份额持有人大会决定的事项自表决通过之日起生效。</w:t>
      </w:r>
      <w:r w:rsidR="007421D8">
        <w:rPr>
          <w:rFonts w:asciiTheme="minorEastAsia" w:eastAsiaTheme="minorEastAsia" w:hAnsiTheme="minorEastAsia" w:hint="eastAsia"/>
          <w:spacing w:val="-5"/>
        </w:rPr>
        <w:t>本</w:t>
      </w:r>
      <w:r w:rsidR="0027034F">
        <w:rPr>
          <w:rFonts w:asciiTheme="minorEastAsia" w:eastAsiaTheme="minorEastAsia" w:hAnsiTheme="minorEastAsia" w:hint="eastAsia"/>
          <w:spacing w:val="-5"/>
        </w:rPr>
        <w:t>次</w:t>
      </w:r>
      <w:r w:rsidRPr="00B93EE9">
        <w:rPr>
          <w:rFonts w:asciiTheme="minorEastAsia" w:eastAsiaTheme="minorEastAsia" w:hAnsiTheme="minorEastAsia" w:hint="eastAsia"/>
          <w:spacing w:val="-5"/>
        </w:rPr>
        <w:t>基金份额持有人大会已于</w:t>
      </w:r>
      <w:r w:rsidR="00105E61" w:rsidRPr="00105E61">
        <w:rPr>
          <w:rFonts w:asciiTheme="minorEastAsia" w:eastAsiaTheme="minorEastAsia" w:hAnsiTheme="minorEastAsia"/>
          <w:spacing w:val="-8"/>
        </w:rPr>
        <w:t>2023年12月29日</w:t>
      </w:r>
      <w:r w:rsidR="00256B01" w:rsidRPr="00256B01">
        <w:rPr>
          <w:rFonts w:asciiTheme="minorEastAsia" w:eastAsiaTheme="minorEastAsia" w:hAnsiTheme="minorEastAsia"/>
          <w:spacing w:val="-8"/>
        </w:rPr>
        <w:t>至</w:t>
      </w:r>
      <w:r w:rsidR="00105E61" w:rsidRPr="00105E61">
        <w:rPr>
          <w:rFonts w:asciiTheme="minorEastAsia" w:eastAsiaTheme="minorEastAsia" w:hAnsiTheme="minorEastAsia"/>
          <w:spacing w:val="-8"/>
        </w:rPr>
        <w:t>2024年1月29日</w:t>
      </w:r>
      <w:r w:rsidRPr="00B93EE9">
        <w:rPr>
          <w:rFonts w:asciiTheme="minorEastAsia" w:eastAsiaTheme="minorEastAsia" w:hAnsiTheme="minorEastAsia" w:hint="eastAsia"/>
          <w:spacing w:val="-5"/>
        </w:rPr>
        <w:t>对本次会议议案进行了投票表决，根据</w:t>
      </w:r>
      <w:r w:rsidR="00C06D34" w:rsidRPr="00C06D34">
        <w:t>202</w:t>
      </w:r>
      <w:r w:rsidR="00105E61">
        <w:t>4</w:t>
      </w:r>
      <w:r w:rsidR="00C06D34" w:rsidRPr="00C06D34">
        <w:t>年</w:t>
      </w:r>
      <w:r w:rsidR="00105E61">
        <w:t>1</w:t>
      </w:r>
      <w:r w:rsidR="00C06D34" w:rsidRPr="00C06D34">
        <w:t>月</w:t>
      </w:r>
      <w:r w:rsidR="00105E61">
        <w:t>30</w:t>
      </w:r>
      <w:r w:rsidR="00C06D34" w:rsidRPr="00C06D34">
        <w:t>日</w:t>
      </w:r>
      <w:r w:rsidRPr="00B93EE9">
        <w:rPr>
          <w:rFonts w:asciiTheme="minorEastAsia" w:eastAsiaTheme="minorEastAsia" w:hAnsiTheme="minorEastAsia"/>
          <w:spacing w:val="-5"/>
        </w:rPr>
        <w:t>的计票结果,本次</w:t>
      </w:r>
      <w:r w:rsidR="00AE3089" w:rsidRPr="00AE3089">
        <w:rPr>
          <w:rFonts w:asciiTheme="minorEastAsia" w:eastAsiaTheme="minorEastAsia" w:hAnsiTheme="minorEastAsia" w:hint="eastAsia"/>
          <w:spacing w:val="-5"/>
        </w:rPr>
        <w:t>基金份额持有人大会</w:t>
      </w:r>
      <w:r w:rsidRPr="00B93EE9">
        <w:rPr>
          <w:rFonts w:asciiTheme="minorEastAsia" w:eastAsiaTheme="minorEastAsia" w:hAnsiTheme="minorEastAsia"/>
          <w:spacing w:val="-5"/>
        </w:rPr>
        <w:t>会</w:t>
      </w:r>
      <w:r w:rsidRPr="00B93EE9">
        <w:rPr>
          <w:rFonts w:asciiTheme="minorEastAsia" w:eastAsiaTheme="minorEastAsia" w:hAnsiTheme="minorEastAsia" w:hint="eastAsia"/>
          <w:spacing w:val="-5"/>
        </w:rPr>
        <w:t>议议案获得通过</w:t>
      </w:r>
      <w:r w:rsidRPr="00B93EE9">
        <w:rPr>
          <w:rFonts w:asciiTheme="minorEastAsia" w:eastAsiaTheme="minorEastAsia" w:hAnsiTheme="minorEastAsia"/>
          <w:spacing w:val="-5"/>
        </w:rPr>
        <w:t>,本次</w:t>
      </w:r>
      <w:r w:rsidR="007421D8">
        <w:rPr>
          <w:rFonts w:asciiTheme="minorEastAsia" w:eastAsiaTheme="minorEastAsia" w:hAnsiTheme="minorEastAsia" w:hint="eastAsia"/>
          <w:spacing w:val="-5"/>
        </w:rPr>
        <w:t>基金份额持有人</w:t>
      </w:r>
      <w:r w:rsidRPr="00B93EE9">
        <w:rPr>
          <w:rFonts w:asciiTheme="minorEastAsia" w:eastAsiaTheme="minorEastAsia" w:hAnsiTheme="minorEastAsia"/>
          <w:spacing w:val="-5"/>
        </w:rPr>
        <w:t>大会决议自</w:t>
      </w:r>
      <w:r w:rsidR="00105E61" w:rsidRPr="00C06D34">
        <w:t>202</w:t>
      </w:r>
      <w:r w:rsidR="00105E61">
        <w:t>4</w:t>
      </w:r>
      <w:r w:rsidR="00105E61" w:rsidRPr="00C06D34">
        <w:t>年</w:t>
      </w:r>
      <w:r w:rsidR="00105E61">
        <w:t>1</w:t>
      </w:r>
      <w:r w:rsidR="00105E61" w:rsidRPr="00C06D34">
        <w:t>月</w:t>
      </w:r>
      <w:r w:rsidR="00105E61">
        <w:t>30</w:t>
      </w:r>
      <w:r w:rsidR="00105E61" w:rsidRPr="00C06D34">
        <w:t>日</w:t>
      </w:r>
      <w:r w:rsidRPr="00B93EE9">
        <w:rPr>
          <w:rFonts w:asciiTheme="minorEastAsia" w:eastAsiaTheme="minorEastAsia" w:hAnsiTheme="minorEastAsia"/>
          <w:spacing w:val="-5"/>
        </w:rPr>
        <w:t>起生效。</w:t>
      </w:r>
      <w:r w:rsidRPr="00B93EE9">
        <w:rPr>
          <w:rFonts w:asciiTheme="minorEastAsia" w:eastAsiaTheme="minorEastAsia" w:hAnsiTheme="minorEastAsia" w:hint="eastAsia"/>
          <w:spacing w:val="-5"/>
        </w:rPr>
        <w:t>基金管理人将自该日起五日内将表决通过的事项报中国证券监督管理委员</w:t>
      </w:r>
      <w:r>
        <w:rPr>
          <w:rFonts w:asciiTheme="minorEastAsia" w:eastAsiaTheme="minorEastAsia" w:hAnsiTheme="minorEastAsia" w:hint="eastAsia"/>
          <w:spacing w:val="-5"/>
        </w:rPr>
        <w:t>会备案</w:t>
      </w:r>
      <w:r w:rsidR="00D51C42" w:rsidRPr="009B1808">
        <w:rPr>
          <w:rFonts w:asciiTheme="minorEastAsia" w:eastAsiaTheme="minorEastAsia" w:hAnsiTheme="minorEastAsia"/>
          <w:spacing w:val="-13"/>
        </w:rPr>
        <w:t>。</w:t>
      </w:r>
    </w:p>
    <w:p w:rsidR="002A6160" w:rsidRPr="009B1808" w:rsidRDefault="002A6160" w:rsidP="009B1808">
      <w:pPr>
        <w:pStyle w:val="a3"/>
        <w:spacing w:before="106" w:line="364" w:lineRule="auto"/>
        <w:ind w:left="1098" w:right="1173" w:firstLine="479"/>
        <w:jc w:val="both"/>
        <w:rPr>
          <w:rFonts w:asciiTheme="minorEastAsia" w:eastAsiaTheme="minorEastAsia" w:hAnsiTheme="minorEastAsia"/>
        </w:rPr>
      </w:pPr>
    </w:p>
    <w:p w:rsidR="00CF3539" w:rsidRPr="009B1808" w:rsidRDefault="002A6160" w:rsidP="00412A5F">
      <w:pPr>
        <w:pStyle w:val="2"/>
        <w:spacing w:line="360" w:lineRule="auto"/>
        <w:ind w:leftChars="515" w:left="1133" w:rightChars="560" w:right="1232" w:firstLineChars="200" w:firstLine="482"/>
        <w:jc w:val="both"/>
        <w:rPr>
          <w:rFonts w:asciiTheme="minorEastAsia" w:eastAsiaTheme="minorEastAsia" w:hAnsiTheme="minorEastAsia"/>
        </w:rPr>
      </w:pPr>
      <w:r w:rsidRPr="002A6160">
        <w:rPr>
          <w:rFonts w:asciiTheme="minorEastAsia" w:eastAsiaTheme="minorEastAsia" w:hAnsiTheme="minorEastAsia" w:hint="eastAsia"/>
        </w:rPr>
        <w:t>三、</w:t>
      </w:r>
      <w:r w:rsidR="002F6412" w:rsidRPr="002F6412">
        <w:rPr>
          <w:rFonts w:asciiTheme="minorEastAsia" w:eastAsiaTheme="minorEastAsia" w:hAnsiTheme="minorEastAsia" w:hint="eastAsia"/>
        </w:rPr>
        <w:t>基金份额持有人大会决议事项实施情况</w:t>
      </w:r>
    </w:p>
    <w:p w:rsidR="00D0652C" w:rsidRPr="005717DC" w:rsidRDefault="00D0652C" w:rsidP="008D52B9">
      <w:pPr>
        <w:spacing w:line="360" w:lineRule="auto"/>
        <w:ind w:left="1134" w:right="1236" w:firstLineChars="200" w:firstLine="470"/>
        <w:jc w:val="both"/>
        <w:rPr>
          <w:rFonts w:asciiTheme="minorEastAsia" w:eastAsiaTheme="minorEastAsia" w:hAnsiTheme="minorEastAsia"/>
          <w:spacing w:val="-5"/>
          <w:sz w:val="24"/>
          <w:szCs w:val="24"/>
        </w:rPr>
      </w:pPr>
      <w:r w:rsidRPr="005717DC">
        <w:rPr>
          <w:rFonts w:asciiTheme="minorEastAsia" w:eastAsiaTheme="minorEastAsia" w:hAnsiTheme="minorEastAsia"/>
          <w:spacing w:val="-5"/>
          <w:sz w:val="24"/>
          <w:szCs w:val="24"/>
        </w:rPr>
        <w:t>1、关于</w:t>
      </w:r>
      <w:r w:rsidRPr="005717DC">
        <w:rPr>
          <w:rFonts w:asciiTheme="minorEastAsia" w:eastAsiaTheme="minorEastAsia" w:hAnsiTheme="minorEastAsia" w:hint="eastAsia"/>
          <w:spacing w:val="-5"/>
          <w:sz w:val="24"/>
          <w:szCs w:val="24"/>
        </w:rPr>
        <w:t>基金</w:t>
      </w:r>
      <w:r w:rsidRPr="005717DC">
        <w:rPr>
          <w:rFonts w:asciiTheme="minorEastAsia" w:eastAsiaTheme="minorEastAsia" w:hAnsiTheme="minorEastAsia"/>
          <w:spacing w:val="-5"/>
          <w:sz w:val="24"/>
          <w:szCs w:val="24"/>
        </w:rPr>
        <w:t>法律文件的修订</w:t>
      </w:r>
    </w:p>
    <w:p w:rsidR="00D0652C" w:rsidRPr="0085024A" w:rsidRDefault="00D0652C" w:rsidP="008D52B9">
      <w:pPr>
        <w:spacing w:line="360" w:lineRule="auto"/>
        <w:ind w:left="1134" w:right="1236" w:firstLineChars="200" w:firstLine="470"/>
        <w:jc w:val="both"/>
        <w:rPr>
          <w:sz w:val="24"/>
          <w:szCs w:val="24"/>
        </w:rPr>
      </w:pPr>
      <w:r w:rsidRPr="005717DC">
        <w:rPr>
          <w:rFonts w:asciiTheme="minorEastAsia" w:eastAsiaTheme="minorEastAsia" w:hAnsiTheme="minorEastAsia" w:hint="eastAsia"/>
          <w:spacing w:val="-5"/>
          <w:sz w:val="24"/>
          <w:szCs w:val="24"/>
        </w:rPr>
        <w:t>自基金份额持有人大会决议生效日起三个工作日内，本基金管理人将根据基金份额持有人大会决议对《</w:t>
      </w:r>
      <w:r w:rsidR="00CE7A4E">
        <w:rPr>
          <w:rFonts w:asciiTheme="minorEastAsia" w:eastAsiaTheme="minorEastAsia" w:hAnsiTheme="minorEastAsia" w:hint="eastAsia"/>
          <w:spacing w:val="-5"/>
          <w:sz w:val="24"/>
          <w:szCs w:val="24"/>
        </w:rPr>
        <w:t>红塔红土盛商一年定期开放债券型发起式证券投资基金</w:t>
      </w:r>
      <w:r w:rsidRPr="0085024A">
        <w:rPr>
          <w:rFonts w:hint="eastAsia"/>
          <w:sz w:val="24"/>
          <w:szCs w:val="24"/>
        </w:rPr>
        <w:t>招募说明书》及《</w:t>
      </w:r>
      <w:r w:rsidR="00CE7A4E">
        <w:rPr>
          <w:rFonts w:hint="eastAsia"/>
          <w:sz w:val="24"/>
          <w:szCs w:val="24"/>
        </w:rPr>
        <w:t>红塔红土盛商一年定期开放债券型发起式证券投资基金</w:t>
      </w:r>
      <w:r w:rsidRPr="0085024A">
        <w:rPr>
          <w:rFonts w:hint="eastAsia"/>
          <w:sz w:val="24"/>
          <w:szCs w:val="24"/>
        </w:rPr>
        <w:t>基金产品资料概要》予以更新并披露，敬请投资者届时登录本基金管理人网站（</w:t>
      </w:r>
      <w:r w:rsidRPr="0085024A">
        <w:rPr>
          <w:sz w:val="24"/>
          <w:szCs w:val="24"/>
        </w:rPr>
        <w:t>http://www.htamc.com.cn）、中国证监会基金电子披露网站（http://eid.csrc.gov.cn/fund）查询更新的基金法律文件。</w:t>
      </w:r>
    </w:p>
    <w:p w:rsidR="00D0652C" w:rsidRPr="0085024A" w:rsidRDefault="00D0652C" w:rsidP="008D52B9">
      <w:pPr>
        <w:spacing w:line="360" w:lineRule="auto"/>
        <w:ind w:left="1134" w:right="1236" w:firstLineChars="200" w:firstLine="480"/>
        <w:jc w:val="both"/>
        <w:rPr>
          <w:sz w:val="24"/>
          <w:szCs w:val="24"/>
        </w:rPr>
      </w:pPr>
      <w:r w:rsidRPr="0085024A">
        <w:rPr>
          <w:sz w:val="24"/>
          <w:szCs w:val="24"/>
        </w:rPr>
        <w:t>2、方案的实施安排</w:t>
      </w:r>
      <w:r w:rsidRPr="0085024A">
        <w:rPr>
          <w:rFonts w:hint="eastAsia"/>
          <w:sz w:val="24"/>
          <w:szCs w:val="24"/>
        </w:rPr>
        <w:t xml:space="preserve"> </w:t>
      </w:r>
    </w:p>
    <w:p w:rsidR="00D17BCF" w:rsidRDefault="00D0652C" w:rsidP="00D17BCF">
      <w:pPr>
        <w:pStyle w:val="a3"/>
        <w:spacing w:line="360" w:lineRule="auto"/>
        <w:ind w:left="1100" w:right="1059" w:firstLine="479"/>
        <w:jc w:val="both"/>
        <w:rPr>
          <w:rFonts w:asciiTheme="minorEastAsia" w:eastAsiaTheme="minorEastAsia" w:hAnsiTheme="minorEastAsia"/>
          <w:b/>
        </w:rPr>
      </w:pPr>
      <w:r w:rsidRPr="0085024A">
        <w:rPr>
          <w:rFonts w:hint="eastAsia"/>
        </w:rPr>
        <w:t>本基金管理人将根据基金份额持有人大会决议执行基金相关费率的调整事项，</w:t>
      </w:r>
      <w:r w:rsidRPr="0085024A">
        <w:rPr>
          <w:rFonts w:hint="eastAsia"/>
        </w:rPr>
        <w:lastRenderedPageBreak/>
        <w:t>将</w:t>
      </w:r>
      <w:r w:rsidR="00CE7A4E">
        <w:t>红塔红土盛商一年定期开放债券型发起式证券投资基金</w:t>
      </w:r>
      <w:r w:rsidR="00245CB6" w:rsidRPr="00245CB6">
        <w:t>C</w:t>
      </w:r>
      <w:r w:rsidR="00D17BCF">
        <w:t>类基金份额的赎回费率由</w:t>
      </w:r>
      <w:r w:rsidRPr="0085024A">
        <w:t>：</w:t>
      </w:r>
      <w:r w:rsidR="00D17BCF" w:rsidRPr="005F6899">
        <w:rPr>
          <w:rFonts w:asciiTheme="minorEastAsia" w:eastAsiaTheme="minorEastAsia" w:hAnsiTheme="minorEastAsia" w:hint="eastAsia"/>
          <w:b/>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9"/>
        <w:gridCol w:w="3194"/>
      </w:tblGrid>
      <w:tr w:rsidR="00D17BCF" w:rsidRPr="00EF0C8A" w:rsidTr="00EC5103">
        <w:trPr>
          <w:cantSplit/>
          <w:trHeight w:val="272"/>
          <w:jc w:val="center"/>
        </w:trPr>
        <w:tc>
          <w:tcPr>
            <w:tcW w:w="4739" w:type="dxa"/>
          </w:tcPr>
          <w:p w:rsidR="00D17BCF" w:rsidRPr="00986519" w:rsidRDefault="00D17BCF" w:rsidP="00EC5103">
            <w:pPr>
              <w:widowControl/>
              <w:spacing w:line="336" w:lineRule="auto"/>
              <w:jc w:val="center"/>
              <w:rPr>
                <w:rFonts w:asciiTheme="minorEastAsia" w:eastAsiaTheme="minorEastAsia" w:hAnsiTheme="minorEastAsia"/>
                <w:sz w:val="24"/>
                <w:szCs w:val="24"/>
              </w:rPr>
            </w:pPr>
            <w:r w:rsidRPr="005F6899">
              <w:rPr>
                <w:rFonts w:asciiTheme="minorEastAsia" w:eastAsiaTheme="minorEastAsia" w:hAnsiTheme="minorEastAsia" w:hint="eastAsia"/>
                <w:b/>
              </w:rPr>
              <w:t xml:space="preserve">       </w:t>
            </w:r>
            <w:r w:rsidRPr="00986519">
              <w:rPr>
                <w:rFonts w:asciiTheme="minorEastAsia" w:eastAsiaTheme="minorEastAsia" w:hAnsiTheme="minorEastAsia"/>
                <w:sz w:val="24"/>
                <w:szCs w:val="24"/>
              </w:rPr>
              <w:t>持有</w:t>
            </w:r>
            <w:r w:rsidRPr="00986519">
              <w:rPr>
                <w:rFonts w:asciiTheme="minorEastAsia" w:eastAsiaTheme="minorEastAsia" w:hAnsiTheme="minorEastAsia" w:hint="eastAsia"/>
                <w:sz w:val="24"/>
                <w:szCs w:val="24"/>
              </w:rPr>
              <w:t>期间（Y）</w:t>
            </w:r>
          </w:p>
        </w:tc>
        <w:tc>
          <w:tcPr>
            <w:tcW w:w="3194" w:type="dxa"/>
          </w:tcPr>
          <w:p w:rsidR="00D17BCF" w:rsidRPr="00986519" w:rsidRDefault="00D17BCF" w:rsidP="00EC5103">
            <w:pPr>
              <w:widowControl/>
              <w:spacing w:line="336" w:lineRule="auto"/>
              <w:jc w:val="center"/>
              <w:rPr>
                <w:rFonts w:asciiTheme="minorEastAsia" w:eastAsiaTheme="minorEastAsia" w:hAnsiTheme="minorEastAsia"/>
                <w:sz w:val="24"/>
                <w:szCs w:val="24"/>
              </w:rPr>
            </w:pPr>
            <w:r w:rsidRPr="00986519">
              <w:rPr>
                <w:rFonts w:asciiTheme="minorEastAsia" w:eastAsiaTheme="minorEastAsia" w:hAnsiTheme="minorEastAsia"/>
                <w:sz w:val="24"/>
                <w:szCs w:val="24"/>
              </w:rPr>
              <w:t>C类基金份额</w:t>
            </w:r>
            <w:r w:rsidRPr="00986519">
              <w:rPr>
                <w:rFonts w:asciiTheme="minorEastAsia" w:eastAsiaTheme="minorEastAsia" w:hAnsiTheme="minorEastAsia" w:hint="eastAsia"/>
                <w:sz w:val="24"/>
                <w:szCs w:val="24"/>
              </w:rPr>
              <w:t>的赎回费率</w:t>
            </w:r>
          </w:p>
        </w:tc>
      </w:tr>
      <w:tr w:rsidR="00D17BCF" w:rsidRPr="00EF0C8A" w:rsidTr="00EC5103">
        <w:trPr>
          <w:cantSplit/>
          <w:trHeight w:val="272"/>
          <w:jc w:val="center"/>
        </w:trPr>
        <w:tc>
          <w:tcPr>
            <w:tcW w:w="4739" w:type="dxa"/>
          </w:tcPr>
          <w:p w:rsidR="00D17BCF" w:rsidRPr="00986519" w:rsidRDefault="00D17BCF" w:rsidP="00EC5103">
            <w:pPr>
              <w:widowControl/>
              <w:jc w:val="center"/>
              <w:rPr>
                <w:rFonts w:asciiTheme="minorEastAsia" w:eastAsiaTheme="minorEastAsia" w:hAnsiTheme="minorEastAsia"/>
                <w:sz w:val="24"/>
                <w:szCs w:val="24"/>
              </w:rPr>
            </w:pPr>
            <w:r w:rsidRPr="00986519">
              <w:rPr>
                <w:rFonts w:asciiTheme="minorEastAsia" w:eastAsiaTheme="minorEastAsia" w:hAnsiTheme="minorEastAsia" w:hint="eastAsia"/>
                <w:sz w:val="24"/>
                <w:szCs w:val="24"/>
              </w:rPr>
              <w:t>在同一开放期内申购后又赎回且持续持有期少于7日的份额</w:t>
            </w:r>
          </w:p>
        </w:tc>
        <w:tc>
          <w:tcPr>
            <w:tcW w:w="3194" w:type="dxa"/>
            <w:vAlign w:val="center"/>
          </w:tcPr>
          <w:p w:rsidR="00D17BCF" w:rsidRPr="00986519" w:rsidRDefault="00D17BCF" w:rsidP="00EC5103">
            <w:pPr>
              <w:widowControl/>
              <w:spacing w:line="336" w:lineRule="auto"/>
              <w:jc w:val="center"/>
              <w:rPr>
                <w:rFonts w:asciiTheme="minorEastAsia" w:eastAsiaTheme="minorEastAsia" w:hAnsiTheme="minorEastAsia"/>
                <w:sz w:val="24"/>
                <w:szCs w:val="24"/>
              </w:rPr>
            </w:pPr>
            <w:r w:rsidRPr="00986519">
              <w:rPr>
                <w:rFonts w:asciiTheme="minorEastAsia" w:eastAsiaTheme="minorEastAsia" w:hAnsiTheme="minorEastAsia" w:hint="eastAsia"/>
                <w:sz w:val="24"/>
                <w:szCs w:val="24"/>
              </w:rPr>
              <w:t>1.5%</w:t>
            </w:r>
          </w:p>
        </w:tc>
      </w:tr>
      <w:tr w:rsidR="00D17BCF" w:rsidRPr="00EF0C8A" w:rsidTr="00EC5103">
        <w:trPr>
          <w:cantSplit/>
          <w:trHeight w:val="272"/>
          <w:jc w:val="center"/>
        </w:trPr>
        <w:tc>
          <w:tcPr>
            <w:tcW w:w="4739" w:type="dxa"/>
          </w:tcPr>
          <w:p w:rsidR="00D17BCF" w:rsidRPr="00986519" w:rsidRDefault="00D17BCF" w:rsidP="00EC5103">
            <w:pPr>
              <w:widowControl/>
              <w:spacing w:line="336" w:lineRule="auto"/>
              <w:jc w:val="center"/>
              <w:rPr>
                <w:rFonts w:asciiTheme="minorEastAsia" w:eastAsiaTheme="minorEastAsia" w:hAnsiTheme="minorEastAsia"/>
                <w:sz w:val="24"/>
                <w:szCs w:val="24"/>
              </w:rPr>
            </w:pPr>
            <w:r w:rsidRPr="00986519">
              <w:rPr>
                <w:rFonts w:asciiTheme="minorEastAsia" w:eastAsiaTheme="minorEastAsia" w:hAnsiTheme="minorEastAsia" w:hint="eastAsia"/>
                <w:sz w:val="24"/>
                <w:szCs w:val="24"/>
              </w:rPr>
              <w:t>在同一开放期内申购后又赎回且持续持有期不少于7日的份额</w:t>
            </w:r>
          </w:p>
        </w:tc>
        <w:tc>
          <w:tcPr>
            <w:tcW w:w="3194" w:type="dxa"/>
            <w:vAlign w:val="center"/>
          </w:tcPr>
          <w:p w:rsidR="00D17BCF" w:rsidRPr="00986519" w:rsidRDefault="00D17BCF" w:rsidP="00EC5103">
            <w:pPr>
              <w:widowControl/>
              <w:spacing w:line="336" w:lineRule="auto"/>
              <w:jc w:val="center"/>
              <w:rPr>
                <w:rFonts w:asciiTheme="minorEastAsia" w:eastAsiaTheme="minorEastAsia" w:hAnsiTheme="minorEastAsia"/>
                <w:sz w:val="24"/>
                <w:szCs w:val="24"/>
              </w:rPr>
            </w:pPr>
            <w:r w:rsidRPr="00986519">
              <w:rPr>
                <w:rFonts w:asciiTheme="minorEastAsia" w:eastAsiaTheme="minorEastAsia" w:hAnsiTheme="minorEastAsia"/>
                <w:sz w:val="24"/>
                <w:szCs w:val="24"/>
              </w:rPr>
              <w:t>0.5%</w:t>
            </w:r>
          </w:p>
        </w:tc>
      </w:tr>
      <w:tr w:rsidR="00D17BCF" w:rsidRPr="00EF0C8A" w:rsidTr="00EC5103">
        <w:trPr>
          <w:cantSplit/>
          <w:trHeight w:val="272"/>
          <w:jc w:val="center"/>
        </w:trPr>
        <w:tc>
          <w:tcPr>
            <w:tcW w:w="4739" w:type="dxa"/>
          </w:tcPr>
          <w:p w:rsidR="00D17BCF" w:rsidRPr="00986519" w:rsidRDefault="00D17BCF" w:rsidP="00EC5103">
            <w:pPr>
              <w:widowControl/>
              <w:spacing w:line="336" w:lineRule="auto"/>
              <w:jc w:val="center"/>
              <w:rPr>
                <w:rFonts w:asciiTheme="minorEastAsia" w:eastAsiaTheme="minorEastAsia" w:hAnsiTheme="minorEastAsia"/>
                <w:sz w:val="24"/>
                <w:szCs w:val="24"/>
              </w:rPr>
            </w:pPr>
            <w:r w:rsidRPr="00986519">
              <w:rPr>
                <w:rFonts w:asciiTheme="minorEastAsia" w:eastAsiaTheme="minorEastAsia" w:hAnsiTheme="minorEastAsia" w:hint="eastAsia"/>
                <w:sz w:val="24"/>
                <w:szCs w:val="24"/>
              </w:rPr>
              <w:t>持有一个或一个以上封闭期</w:t>
            </w:r>
          </w:p>
        </w:tc>
        <w:tc>
          <w:tcPr>
            <w:tcW w:w="3194" w:type="dxa"/>
            <w:vAlign w:val="center"/>
          </w:tcPr>
          <w:p w:rsidR="00D17BCF" w:rsidRPr="00986519" w:rsidRDefault="00D17BCF" w:rsidP="00EC5103">
            <w:pPr>
              <w:widowControl/>
              <w:spacing w:line="336" w:lineRule="auto"/>
              <w:jc w:val="center"/>
              <w:rPr>
                <w:rFonts w:asciiTheme="minorEastAsia" w:eastAsiaTheme="minorEastAsia" w:hAnsiTheme="minorEastAsia"/>
                <w:sz w:val="24"/>
                <w:szCs w:val="24"/>
              </w:rPr>
            </w:pPr>
            <w:r w:rsidRPr="00986519">
              <w:rPr>
                <w:rFonts w:asciiTheme="minorEastAsia" w:eastAsiaTheme="minorEastAsia" w:hAnsiTheme="minorEastAsia"/>
                <w:sz w:val="24"/>
                <w:szCs w:val="24"/>
              </w:rPr>
              <w:t>0</w:t>
            </w:r>
          </w:p>
        </w:tc>
      </w:tr>
    </w:tbl>
    <w:p w:rsidR="00D17BCF" w:rsidRDefault="00D17BCF" w:rsidP="00D17BCF">
      <w:pPr>
        <w:pStyle w:val="a3"/>
        <w:spacing w:line="360" w:lineRule="auto"/>
        <w:ind w:left="1100" w:right="1059" w:firstLine="479"/>
        <w:jc w:val="both"/>
        <w:rPr>
          <w:rFonts w:asciiTheme="minorEastAsia" w:eastAsiaTheme="minorEastAsia" w:hAnsiTheme="minorEastAsia"/>
        </w:rPr>
      </w:pPr>
      <w:r w:rsidRPr="00986519">
        <w:rPr>
          <w:rFonts w:asciiTheme="minorEastAsia" w:eastAsiaTheme="minorEastAsia" w:hAnsiTheme="minorEastAsia" w:hint="eastAsia"/>
        </w:rPr>
        <w:t xml:space="preserve">调整为：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3827"/>
      </w:tblGrid>
      <w:tr w:rsidR="00D17BCF" w:rsidRPr="00EF0C8A" w:rsidTr="00EC5103">
        <w:trPr>
          <w:cantSplit/>
          <w:trHeight w:val="272"/>
          <w:jc w:val="center"/>
        </w:trPr>
        <w:tc>
          <w:tcPr>
            <w:tcW w:w="4106" w:type="dxa"/>
          </w:tcPr>
          <w:p w:rsidR="00D17BCF" w:rsidRPr="00EF0C8A" w:rsidRDefault="00D17BCF" w:rsidP="00EC5103">
            <w:pPr>
              <w:widowControl/>
              <w:spacing w:line="336" w:lineRule="auto"/>
              <w:jc w:val="center"/>
              <w:rPr>
                <w:bCs/>
                <w:sz w:val="24"/>
              </w:rPr>
            </w:pPr>
            <w:r w:rsidRPr="00EF0C8A">
              <w:rPr>
                <w:bCs/>
                <w:sz w:val="24"/>
              </w:rPr>
              <w:t>持有</w:t>
            </w:r>
            <w:r w:rsidRPr="00EF0C8A">
              <w:rPr>
                <w:rFonts w:hint="eastAsia"/>
                <w:bCs/>
                <w:sz w:val="24"/>
              </w:rPr>
              <w:t>期间（Y）</w:t>
            </w:r>
          </w:p>
        </w:tc>
        <w:tc>
          <w:tcPr>
            <w:tcW w:w="3827" w:type="dxa"/>
          </w:tcPr>
          <w:p w:rsidR="00D17BCF" w:rsidRPr="00EF0C8A" w:rsidRDefault="00D17BCF" w:rsidP="00EC5103">
            <w:pPr>
              <w:widowControl/>
              <w:spacing w:line="336" w:lineRule="auto"/>
              <w:jc w:val="center"/>
              <w:rPr>
                <w:bCs/>
                <w:sz w:val="24"/>
              </w:rPr>
            </w:pPr>
            <w:r w:rsidRPr="00EF0C8A">
              <w:rPr>
                <w:bCs/>
                <w:sz w:val="24"/>
              </w:rPr>
              <w:t>C类基金份额</w:t>
            </w:r>
            <w:r w:rsidRPr="00EF0C8A">
              <w:rPr>
                <w:rFonts w:hint="eastAsia"/>
                <w:bCs/>
                <w:sz w:val="24"/>
              </w:rPr>
              <w:t>的赎回费率</w:t>
            </w:r>
          </w:p>
        </w:tc>
      </w:tr>
      <w:tr w:rsidR="00D17BCF" w:rsidRPr="00EF0C8A" w:rsidTr="00EC5103">
        <w:trPr>
          <w:cantSplit/>
          <w:trHeight w:val="272"/>
          <w:jc w:val="center"/>
        </w:trPr>
        <w:tc>
          <w:tcPr>
            <w:tcW w:w="4106" w:type="dxa"/>
          </w:tcPr>
          <w:p w:rsidR="00D17BCF" w:rsidRPr="00EF0C8A" w:rsidRDefault="00D17BCF" w:rsidP="00EC5103">
            <w:pPr>
              <w:widowControl/>
              <w:spacing w:line="336" w:lineRule="auto"/>
              <w:jc w:val="center"/>
              <w:rPr>
                <w:bCs/>
                <w:sz w:val="24"/>
              </w:rPr>
            </w:pPr>
            <w:r w:rsidRPr="00EF0C8A">
              <w:rPr>
                <w:rFonts w:hint="eastAsia"/>
                <w:bCs/>
                <w:sz w:val="24"/>
              </w:rPr>
              <w:t>Y＜7日</w:t>
            </w:r>
          </w:p>
        </w:tc>
        <w:tc>
          <w:tcPr>
            <w:tcW w:w="3827" w:type="dxa"/>
            <w:vAlign w:val="center"/>
          </w:tcPr>
          <w:p w:rsidR="00D17BCF" w:rsidRPr="00EF0C8A" w:rsidRDefault="00D17BCF" w:rsidP="00EC5103">
            <w:pPr>
              <w:widowControl/>
              <w:spacing w:line="336" w:lineRule="auto"/>
              <w:jc w:val="center"/>
              <w:rPr>
                <w:bCs/>
                <w:sz w:val="24"/>
              </w:rPr>
            </w:pPr>
            <w:r w:rsidRPr="00EF0C8A">
              <w:rPr>
                <w:rFonts w:hint="eastAsia"/>
                <w:bCs/>
                <w:sz w:val="24"/>
              </w:rPr>
              <w:t>1.5%</w:t>
            </w:r>
          </w:p>
        </w:tc>
      </w:tr>
      <w:tr w:rsidR="00D17BCF" w:rsidRPr="00EF0C8A" w:rsidTr="00EC5103">
        <w:trPr>
          <w:cantSplit/>
          <w:trHeight w:val="272"/>
          <w:jc w:val="center"/>
        </w:trPr>
        <w:tc>
          <w:tcPr>
            <w:tcW w:w="4106" w:type="dxa"/>
          </w:tcPr>
          <w:p w:rsidR="00D17BCF" w:rsidRPr="00EF0C8A" w:rsidRDefault="00D17BCF" w:rsidP="00EC5103">
            <w:pPr>
              <w:widowControl/>
              <w:spacing w:line="336" w:lineRule="auto"/>
              <w:jc w:val="center"/>
              <w:rPr>
                <w:bCs/>
                <w:sz w:val="24"/>
              </w:rPr>
            </w:pPr>
            <w:r w:rsidRPr="00EF0C8A">
              <w:rPr>
                <w:rFonts w:hint="eastAsia"/>
                <w:bCs/>
                <w:sz w:val="24"/>
              </w:rPr>
              <w:t>Y≥7日</w:t>
            </w:r>
          </w:p>
        </w:tc>
        <w:tc>
          <w:tcPr>
            <w:tcW w:w="3827" w:type="dxa"/>
            <w:vAlign w:val="center"/>
          </w:tcPr>
          <w:p w:rsidR="00D17BCF" w:rsidRPr="00EF0C8A" w:rsidRDefault="00D17BCF" w:rsidP="00EC5103">
            <w:pPr>
              <w:widowControl/>
              <w:spacing w:line="336" w:lineRule="auto"/>
              <w:jc w:val="center"/>
              <w:rPr>
                <w:bCs/>
                <w:sz w:val="24"/>
              </w:rPr>
            </w:pPr>
            <w:r w:rsidRPr="00EF0C8A">
              <w:rPr>
                <w:bCs/>
                <w:sz w:val="24"/>
              </w:rPr>
              <w:t>0%</w:t>
            </w:r>
          </w:p>
        </w:tc>
      </w:tr>
    </w:tbl>
    <w:p w:rsidR="0035154D" w:rsidRDefault="0035154D" w:rsidP="0035154D">
      <w:pPr>
        <w:spacing w:before="161" w:line="304" w:lineRule="auto"/>
        <w:ind w:left="1580" w:right="7086" w:hanging="483"/>
        <w:jc w:val="both"/>
        <w:rPr>
          <w:rFonts w:asciiTheme="minorEastAsia" w:eastAsiaTheme="minorEastAsia" w:hAnsiTheme="minorEastAsia"/>
          <w:b/>
          <w:sz w:val="24"/>
        </w:rPr>
      </w:pPr>
      <w:bookmarkStart w:id="0" w:name="_GoBack"/>
      <w:bookmarkEnd w:id="0"/>
    </w:p>
    <w:p w:rsidR="0035154D" w:rsidRPr="009B1808" w:rsidRDefault="0035154D" w:rsidP="003441AE">
      <w:pPr>
        <w:pStyle w:val="2"/>
        <w:spacing w:line="360" w:lineRule="auto"/>
        <w:ind w:leftChars="515" w:left="1133" w:rightChars="560" w:right="1232" w:firstLineChars="200" w:firstLine="482"/>
        <w:jc w:val="both"/>
        <w:rPr>
          <w:rFonts w:asciiTheme="minorEastAsia" w:eastAsiaTheme="minorEastAsia" w:hAnsiTheme="minorEastAsia"/>
          <w:b w:val="0"/>
        </w:rPr>
      </w:pPr>
      <w:r>
        <w:rPr>
          <w:rFonts w:asciiTheme="minorEastAsia" w:eastAsiaTheme="minorEastAsia" w:hAnsiTheme="minorEastAsia" w:hint="eastAsia"/>
        </w:rPr>
        <w:t>四</w:t>
      </w:r>
      <w:r w:rsidRPr="009B1808">
        <w:rPr>
          <w:rFonts w:asciiTheme="minorEastAsia" w:eastAsiaTheme="minorEastAsia" w:hAnsiTheme="minorEastAsia" w:hint="eastAsia"/>
        </w:rPr>
        <w:t>、</w:t>
      </w:r>
      <w:r>
        <w:rPr>
          <w:rFonts w:asciiTheme="minorEastAsia" w:eastAsiaTheme="minorEastAsia" w:hAnsiTheme="minorEastAsia" w:hint="eastAsia"/>
        </w:rPr>
        <w:t>备查文件</w:t>
      </w:r>
    </w:p>
    <w:p w:rsidR="0035154D" w:rsidRDefault="0035154D" w:rsidP="00A74DE2">
      <w:pPr>
        <w:pStyle w:val="a3"/>
        <w:spacing w:before="6" w:line="364" w:lineRule="auto"/>
        <w:ind w:left="1098" w:right="1085" w:firstLine="479"/>
        <w:jc w:val="both"/>
        <w:rPr>
          <w:rFonts w:asciiTheme="minorEastAsia" w:eastAsiaTheme="minorEastAsia" w:hAnsiTheme="minorEastAsia"/>
        </w:rPr>
      </w:pPr>
      <w:r w:rsidRPr="002A6160">
        <w:rPr>
          <w:rFonts w:asciiTheme="minorEastAsia" w:eastAsiaTheme="minorEastAsia" w:hAnsiTheme="minorEastAsia"/>
        </w:rPr>
        <w:t>1、《</w:t>
      </w:r>
      <w:r w:rsidR="00A74DE2" w:rsidRPr="00A74DE2">
        <w:rPr>
          <w:rFonts w:asciiTheme="minorEastAsia" w:eastAsiaTheme="minorEastAsia" w:hAnsiTheme="minorEastAsia" w:hint="eastAsia"/>
        </w:rPr>
        <w:t>关于以通讯方式召开</w:t>
      </w:r>
      <w:r w:rsidR="00DE0186">
        <w:rPr>
          <w:rFonts w:asciiTheme="minorEastAsia" w:eastAsiaTheme="minorEastAsia" w:hAnsiTheme="minorEastAsia" w:hint="eastAsia"/>
        </w:rPr>
        <w:t>红塔红土盛商一年定期开放债券型发起式证券投资基金</w:t>
      </w:r>
      <w:r w:rsidR="00A74DE2" w:rsidRPr="00A74DE2">
        <w:rPr>
          <w:rFonts w:asciiTheme="minorEastAsia" w:eastAsiaTheme="minorEastAsia" w:hAnsiTheme="minorEastAsia" w:hint="eastAsia"/>
        </w:rPr>
        <w:t>基金份额持有人大会的公告</w:t>
      </w:r>
      <w:r w:rsidRPr="002A6160">
        <w:rPr>
          <w:rFonts w:asciiTheme="minorEastAsia" w:eastAsiaTheme="minorEastAsia" w:hAnsiTheme="minorEastAsia" w:hint="eastAsia"/>
        </w:rPr>
        <w:t>》</w:t>
      </w:r>
    </w:p>
    <w:p w:rsidR="00191A14" w:rsidRPr="00191A14" w:rsidRDefault="00191A14" w:rsidP="00191A14">
      <w:pPr>
        <w:pStyle w:val="a3"/>
        <w:spacing w:before="6" w:line="364" w:lineRule="auto"/>
        <w:ind w:left="1098" w:right="1085" w:firstLine="479"/>
        <w:jc w:val="both"/>
        <w:rPr>
          <w:rFonts w:asciiTheme="minorEastAsia" w:eastAsiaTheme="minorEastAsia" w:hAnsiTheme="minorEastAsia"/>
        </w:rPr>
      </w:pPr>
      <w:r w:rsidRPr="00191A14">
        <w:rPr>
          <w:rFonts w:asciiTheme="minorEastAsia" w:eastAsiaTheme="minorEastAsia" w:hAnsiTheme="minorEastAsia" w:hint="eastAsia"/>
        </w:rPr>
        <w:t>附件一：《关于</w:t>
      </w:r>
      <w:r w:rsidR="00DE0186">
        <w:rPr>
          <w:rFonts w:asciiTheme="minorEastAsia" w:eastAsiaTheme="minorEastAsia" w:hAnsiTheme="minorEastAsia" w:hint="eastAsia"/>
        </w:rPr>
        <w:t>红塔红土盛商一年定期开放债券型发起式证券投资基金</w:t>
      </w:r>
      <w:r w:rsidRPr="00191A14">
        <w:rPr>
          <w:rFonts w:asciiTheme="minorEastAsia" w:eastAsiaTheme="minorEastAsia" w:hAnsiTheme="minorEastAsia" w:hint="eastAsia"/>
        </w:rPr>
        <w:t>持续运作有关事项的议案》；</w:t>
      </w:r>
    </w:p>
    <w:p w:rsidR="00191A14" w:rsidRPr="00191A14" w:rsidRDefault="00191A14" w:rsidP="00191A14">
      <w:pPr>
        <w:pStyle w:val="a3"/>
        <w:spacing w:before="6" w:line="364" w:lineRule="auto"/>
        <w:ind w:left="1098" w:right="1085" w:firstLine="479"/>
        <w:jc w:val="both"/>
        <w:rPr>
          <w:rFonts w:asciiTheme="minorEastAsia" w:eastAsiaTheme="minorEastAsia" w:hAnsiTheme="minorEastAsia"/>
        </w:rPr>
      </w:pPr>
      <w:r w:rsidRPr="00191A14">
        <w:rPr>
          <w:rFonts w:asciiTheme="minorEastAsia" w:eastAsiaTheme="minorEastAsia" w:hAnsiTheme="minorEastAsia" w:hint="eastAsia"/>
        </w:rPr>
        <w:t>附件二：《</w:t>
      </w:r>
      <w:r w:rsidR="00DE0186">
        <w:rPr>
          <w:rFonts w:asciiTheme="minorEastAsia" w:eastAsiaTheme="minorEastAsia" w:hAnsiTheme="minorEastAsia" w:hint="eastAsia"/>
        </w:rPr>
        <w:t>红塔红土盛商一年定期开放债券型发起式证券投资基金</w:t>
      </w:r>
      <w:r w:rsidRPr="00191A14">
        <w:rPr>
          <w:rFonts w:asciiTheme="minorEastAsia" w:eastAsiaTheme="minorEastAsia" w:hAnsiTheme="minorEastAsia" w:hint="eastAsia"/>
        </w:rPr>
        <w:t>基金份额持有人大会表决票》；</w:t>
      </w:r>
    </w:p>
    <w:p w:rsidR="0045432E" w:rsidRPr="002A6160" w:rsidRDefault="00191A14" w:rsidP="00191A14">
      <w:pPr>
        <w:pStyle w:val="a3"/>
        <w:spacing w:before="6" w:line="364" w:lineRule="auto"/>
        <w:ind w:left="1098" w:right="1085" w:firstLine="479"/>
        <w:jc w:val="both"/>
        <w:rPr>
          <w:rFonts w:asciiTheme="minorEastAsia" w:eastAsiaTheme="minorEastAsia" w:hAnsiTheme="minorEastAsia"/>
        </w:rPr>
      </w:pPr>
      <w:r w:rsidRPr="00191A14">
        <w:rPr>
          <w:rFonts w:asciiTheme="minorEastAsia" w:eastAsiaTheme="minorEastAsia" w:hAnsiTheme="minorEastAsia" w:hint="eastAsia"/>
        </w:rPr>
        <w:t>附件三：《授权委托书》</w:t>
      </w:r>
      <w:r w:rsidR="0045432E">
        <w:rPr>
          <w:rFonts w:asciiTheme="minorEastAsia" w:eastAsiaTheme="minorEastAsia" w:hAnsiTheme="minorEastAsia" w:hint="eastAsia"/>
        </w:rPr>
        <w:t>。</w:t>
      </w:r>
    </w:p>
    <w:p w:rsidR="0035154D" w:rsidRPr="002A6160" w:rsidRDefault="0035154D" w:rsidP="0035154D">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rPr>
        <w:t>2</w:t>
      </w:r>
      <w:r w:rsidRPr="002A6160">
        <w:rPr>
          <w:rFonts w:asciiTheme="minorEastAsia" w:eastAsiaTheme="minorEastAsia" w:hAnsiTheme="minorEastAsia"/>
        </w:rPr>
        <w:t>、《</w:t>
      </w:r>
      <w:r w:rsidRPr="003E182B">
        <w:rPr>
          <w:rFonts w:asciiTheme="minorEastAsia" w:eastAsiaTheme="minorEastAsia" w:hAnsiTheme="minorEastAsia" w:hint="eastAsia"/>
        </w:rPr>
        <w:t>广东省深圳市深圳公证处</w:t>
      </w:r>
      <w:r w:rsidRPr="002A6160">
        <w:rPr>
          <w:rFonts w:asciiTheme="minorEastAsia" w:eastAsiaTheme="minorEastAsia" w:hAnsiTheme="minorEastAsia"/>
        </w:rPr>
        <w:t>关于</w:t>
      </w:r>
      <w:r w:rsidR="00DE0186">
        <w:rPr>
          <w:rFonts w:asciiTheme="minorEastAsia" w:eastAsiaTheme="minorEastAsia" w:hAnsiTheme="minorEastAsia" w:hint="eastAsia"/>
        </w:rPr>
        <w:t>红塔红土盛商一年定期开放债券型发起式证券投资基金</w:t>
      </w:r>
      <w:r w:rsidRPr="002A6160">
        <w:rPr>
          <w:rFonts w:asciiTheme="minorEastAsia" w:eastAsiaTheme="minorEastAsia" w:hAnsiTheme="minorEastAsia"/>
        </w:rPr>
        <w:t>基金份额持有人大会的公证</w:t>
      </w:r>
      <w:r w:rsidRPr="002A6160">
        <w:rPr>
          <w:rFonts w:asciiTheme="minorEastAsia" w:eastAsiaTheme="minorEastAsia" w:hAnsiTheme="minorEastAsia" w:hint="eastAsia"/>
        </w:rPr>
        <w:t>书》</w:t>
      </w:r>
    </w:p>
    <w:p w:rsidR="002A6160" w:rsidRPr="002A6160" w:rsidRDefault="0035154D" w:rsidP="0035154D">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rPr>
        <w:t>3</w:t>
      </w:r>
      <w:r w:rsidRPr="002A6160">
        <w:rPr>
          <w:rFonts w:asciiTheme="minorEastAsia" w:eastAsiaTheme="minorEastAsia" w:hAnsiTheme="minorEastAsia"/>
        </w:rPr>
        <w:t>、《</w:t>
      </w:r>
      <w:r>
        <w:rPr>
          <w:rFonts w:asciiTheme="minorEastAsia" w:eastAsiaTheme="minorEastAsia" w:hAnsiTheme="minorEastAsia" w:hint="eastAsia"/>
        </w:rPr>
        <w:t>上海市</w:t>
      </w:r>
      <w:r w:rsidRPr="002A6160">
        <w:rPr>
          <w:rFonts w:asciiTheme="minorEastAsia" w:eastAsiaTheme="minorEastAsia" w:hAnsiTheme="minorEastAsia"/>
        </w:rPr>
        <w:t>通力律师事务所关于</w:t>
      </w:r>
      <w:r w:rsidR="00DE0186">
        <w:rPr>
          <w:rFonts w:asciiTheme="minorEastAsia" w:eastAsiaTheme="minorEastAsia" w:hAnsiTheme="minorEastAsia" w:hint="eastAsia"/>
        </w:rPr>
        <w:t>红塔红土盛商一年定期开放债券型发起式证券投资基金</w:t>
      </w:r>
      <w:r w:rsidRPr="002A6160">
        <w:rPr>
          <w:rFonts w:asciiTheme="minorEastAsia" w:eastAsiaTheme="minorEastAsia" w:hAnsiTheme="minorEastAsia"/>
        </w:rPr>
        <w:t>召开基金份额持有人大会的法律意见》</w:t>
      </w:r>
      <w:r w:rsidR="002A6160" w:rsidRPr="002A6160">
        <w:rPr>
          <w:rFonts w:asciiTheme="minorEastAsia" w:eastAsiaTheme="minorEastAsia" w:hAnsiTheme="minorEastAsia"/>
        </w:rPr>
        <w:t xml:space="preserve"> </w:t>
      </w:r>
    </w:p>
    <w:p w:rsidR="002A6160" w:rsidRPr="002A6160" w:rsidRDefault="002A6160" w:rsidP="002A6160">
      <w:pPr>
        <w:pStyle w:val="a3"/>
        <w:spacing w:before="6" w:line="364" w:lineRule="auto"/>
        <w:ind w:left="1098" w:right="1085" w:firstLine="479"/>
        <w:jc w:val="both"/>
        <w:rPr>
          <w:rFonts w:asciiTheme="minorEastAsia" w:eastAsiaTheme="minorEastAsia" w:hAnsiTheme="minorEastAsia"/>
        </w:rPr>
      </w:pPr>
      <w:r w:rsidRPr="002A6160">
        <w:rPr>
          <w:rFonts w:asciiTheme="minorEastAsia" w:eastAsiaTheme="minorEastAsia" w:hAnsiTheme="minorEastAsia" w:hint="eastAsia"/>
        </w:rPr>
        <w:t>特此公告。</w:t>
      </w:r>
    </w:p>
    <w:p w:rsidR="002A6160" w:rsidRPr="002A6160" w:rsidRDefault="002A6160" w:rsidP="002A6160">
      <w:pPr>
        <w:pStyle w:val="a3"/>
        <w:spacing w:before="6" w:line="364" w:lineRule="auto"/>
        <w:ind w:left="1098" w:right="1085" w:firstLine="479"/>
        <w:jc w:val="both"/>
        <w:rPr>
          <w:rFonts w:asciiTheme="minorEastAsia" w:eastAsiaTheme="minorEastAsia" w:hAnsiTheme="minorEastAsia"/>
        </w:rPr>
      </w:pPr>
    </w:p>
    <w:p w:rsidR="00644E79" w:rsidRPr="00644E79" w:rsidRDefault="00644E79" w:rsidP="00644E79">
      <w:pPr>
        <w:pStyle w:val="a3"/>
        <w:spacing w:before="6" w:line="364" w:lineRule="auto"/>
        <w:ind w:left="1098" w:right="1085" w:firstLine="479"/>
        <w:jc w:val="right"/>
        <w:rPr>
          <w:rFonts w:asciiTheme="minorEastAsia" w:eastAsiaTheme="minorEastAsia" w:hAnsiTheme="minorEastAsia"/>
        </w:rPr>
      </w:pPr>
      <w:r w:rsidRPr="00644E79">
        <w:rPr>
          <w:rFonts w:asciiTheme="minorEastAsia" w:eastAsiaTheme="minorEastAsia" w:hAnsiTheme="minorEastAsia" w:hint="eastAsia"/>
        </w:rPr>
        <w:t>红塔红土基金管理有限公司</w:t>
      </w:r>
    </w:p>
    <w:p w:rsidR="00644E79" w:rsidRDefault="0077574B" w:rsidP="00ED5746">
      <w:pPr>
        <w:pStyle w:val="a3"/>
        <w:wordWrap w:val="0"/>
        <w:spacing w:before="6" w:line="364" w:lineRule="auto"/>
        <w:ind w:left="1098" w:right="1085" w:firstLine="479"/>
        <w:jc w:val="right"/>
        <w:rPr>
          <w:rFonts w:asciiTheme="minorEastAsia" w:eastAsiaTheme="minorEastAsia" w:hAnsiTheme="minorEastAsia"/>
        </w:rPr>
      </w:pPr>
      <w:r>
        <w:rPr>
          <w:rFonts w:asciiTheme="minorEastAsia" w:eastAsiaTheme="minorEastAsia" w:hAnsiTheme="minorEastAsia"/>
        </w:rPr>
        <w:t>202</w:t>
      </w:r>
      <w:r w:rsidR="000B07CA">
        <w:rPr>
          <w:rFonts w:asciiTheme="minorEastAsia" w:eastAsiaTheme="minorEastAsia" w:hAnsiTheme="minorEastAsia"/>
        </w:rPr>
        <w:t>4</w:t>
      </w:r>
      <w:r w:rsidRPr="00644E79">
        <w:rPr>
          <w:rFonts w:asciiTheme="minorEastAsia" w:eastAsiaTheme="minorEastAsia" w:hAnsiTheme="minorEastAsia"/>
        </w:rPr>
        <w:t>年</w:t>
      </w:r>
      <w:r w:rsidR="000B07CA">
        <w:rPr>
          <w:rFonts w:asciiTheme="minorEastAsia" w:eastAsiaTheme="minorEastAsia" w:hAnsiTheme="minorEastAsia"/>
        </w:rPr>
        <w:t>1</w:t>
      </w:r>
      <w:r w:rsidRPr="00644E79">
        <w:rPr>
          <w:rFonts w:asciiTheme="minorEastAsia" w:eastAsiaTheme="minorEastAsia" w:hAnsiTheme="minorEastAsia"/>
        </w:rPr>
        <w:t>月</w:t>
      </w:r>
      <w:r w:rsidR="000B07CA">
        <w:rPr>
          <w:rFonts w:asciiTheme="minorEastAsia" w:eastAsiaTheme="minorEastAsia" w:hAnsiTheme="minorEastAsia"/>
        </w:rPr>
        <w:t>31</w:t>
      </w:r>
      <w:r w:rsidRPr="00644E79">
        <w:rPr>
          <w:rFonts w:asciiTheme="minorEastAsia" w:eastAsiaTheme="minorEastAsia" w:hAnsiTheme="minorEastAsia"/>
        </w:rPr>
        <w:t>日</w:t>
      </w:r>
      <w:r w:rsidR="00ED5746">
        <w:rPr>
          <w:rFonts w:asciiTheme="minorEastAsia" w:eastAsiaTheme="minorEastAsia" w:hAnsiTheme="minorEastAsia" w:hint="eastAsia"/>
        </w:rPr>
        <w:t xml:space="preserve"> </w:t>
      </w:r>
      <w:r w:rsidR="00ED5746">
        <w:rPr>
          <w:rFonts w:asciiTheme="minorEastAsia" w:eastAsiaTheme="minorEastAsia" w:hAnsiTheme="minorEastAsia"/>
        </w:rPr>
        <w:t xml:space="preserve">   </w:t>
      </w:r>
    </w:p>
    <w:sectPr w:rsidR="00644E79" w:rsidSect="008B2559">
      <w:footerReference w:type="default" r:id="rId8"/>
      <w:pgSz w:w="11910" w:h="16840"/>
      <w:pgMar w:top="1460" w:right="620" w:bottom="1400" w:left="700" w:header="0" w:footer="117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D9745" w16cid:durableId="23DAA9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33" w:rsidRDefault="00167433">
      <w:r>
        <w:separator/>
      </w:r>
    </w:p>
  </w:endnote>
  <w:endnote w:type="continuationSeparator" w:id="0">
    <w:p w:rsidR="00167433" w:rsidRDefault="0016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B8" w:rsidRDefault="008B2559">
    <w:pPr>
      <w:pStyle w:val="a3"/>
      <w:spacing w:line="14" w:lineRule="auto"/>
      <w:rPr>
        <w:sz w:val="17"/>
      </w:rPr>
    </w:pPr>
    <w:r w:rsidRPr="008B2559">
      <w:rPr>
        <w:noProof/>
        <w:lang w:val="en-US" w:bidi="ar-SA"/>
      </w:rPr>
      <w:pict>
        <v:shapetype id="_x0000_t202" coordsize="21600,21600" o:spt="202" path="m,l,21600r21600,l21600,xe">
          <v:stroke joinstyle="miter"/>
          <v:path gradientshapeok="t" o:connecttype="rect"/>
        </v:shapetype>
        <v:shape id="Text Box 1" o:spid="_x0000_s34817" type="#_x0000_t202" style="position:absolute;margin-left:291.2pt;margin-top:770.85pt;width:13.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PpWZEuEAAAANAQAA&#10;DwAAAGRycy9kb3ducmV2LnhtbEyPwU7DMBBE70j8g7VI3KjdqklDiFNVCE5IiDQcODqxm1iN1yF2&#10;2/D3bE9w290Zzb4ptrMb2NlMwXqUsFwIYAZbry12Ej7r14cMWIgKtRo8Ggk/JsC2vL0pVK79BStz&#10;3seOUQiGXEnoYxxzzkPbG6fCwo8GSTv4yalI69RxPakLhbuBr4RIuVMW6UOvRvPcm/a4PzkJuy+s&#10;Xuz3e/NRHSpb148C39KjlPd38+4JWDRz/DPDFZ/QoSSmxp9QBzZISLLVmqwkJOvlBhhZUpHR0FxP&#10;abIBXhb8f4vyFwAA//8DAFBLAQItABQABgAIAAAAIQC2gziS/gAAAOEBAAATAAAAAAAAAAAAAAAA&#10;AAAAAABbQ29udGVudF9UeXBlc10ueG1sUEsBAi0AFAAGAAgAAAAhADj9If/WAAAAlAEAAAsAAAAA&#10;AAAAAAAAAAAALwEAAF9yZWxzLy5yZWxzUEsBAi0AFAAGAAgAAAAhALlLMLirAgAAqAUAAA4AAAAA&#10;AAAAAAAAAAAALgIAAGRycy9lMm9Eb2MueG1sUEsBAi0AFAAGAAgAAAAhAD6VmRLhAAAADQEAAA8A&#10;AAAAAAAAAAAAAAAABQUAAGRycy9kb3ducmV2LnhtbFBLBQYAAAAABAAEAPMAAAATBgAAAAA=&#10;" filled="f" stroked="f">
          <v:textbox inset="0,0,0,0">
            <w:txbxContent>
              <w:p w:rsidR="001000B8" w:rsidRDefault="008B2559">
                <w:pPr>
                  <w:spacing w:before="12"/>
                  <w:ind w:left="40"/>
                  <w:rPr>
                    <w:rFonts w:ascii="Times New Roman"/>
                    <w:sz w:val="18"/>
                  </w:rPr>
                </w:pPr>
                <w:r>
                  <w:fldChar w:fldCharType="begin"/>
                </w:r>
                <w:r w:rsidR="001000B8">
                  <w:rPr>
                    <w:rFonts w:ascii="Times New Roman"/>
                    <w:sz w:val="18"/>
                  </w:rPr>
                  <w:instrText xml:space="preserve"> PAGE </w:instrText>
                </w:r>
                <w:r>
                  <w:fldChar w:fldCharType="separate"/>
                </w:r>
                <w:r w:rsidR="00221486">
                  <w:rPr>
                    <w:rFonts w:ascii="Times New Roman"/>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33" w:rsidRDefault="00167433">
      <w:r>
        <w:separator/>
      </w:r>
    </w:p>
  </w:footnote>
  <w:footnote w:type="continuationSeparator" w:id="0">
    <w:p w:rsidR="00167433" w:rsidRDefault="0016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F5846"/>
    <w:multiLevelType w:val="hybridMultilevel"/>
    <w:tmpl w:val="AA0E83F4"/>
    <w:lvl w:ilvl="0" w:tplc="AD4CE9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6097D14"/>
    <w:multiLevelType w:val="hybridMultilevel"/>
    <w:tmpl w:val="56B01BB4"/>
    <w:lvl w:ilvl="0" w:tplc="167E5B84">
      <w:start w:val="1"/>
      <w:numFmt w:val="decimal"/>
      <w:lvlText w:val="%1、"/>
      <w:lvlJc w:val="left"/>
      <w:pPr>
        <w:ind w:left="1548" w:hanging="360"/>
      </w:pPr>
      <w:rPr>
        <w:rFonts w:hint="default"/>
      </w:rPr>
    </w:lvl>
    <w:lvl w:ilvl="1" w:tplc="04090019" w:tentative="1">
      <w:start w:val="1"/>
      <w:numFmt w:val="lowerLetter"/>
      <w:lvlText w:val="%2)"/>
      <w:lvlJc w:val="left"/>
      <w:pPr>
        <w:ind w:left="2028" w:hanging="420"/>
      </w:pPr>
    </w:lvl>
    <w:lvl w:ilvl="2" w:tplc="0409001B" w:tentative="1">
      <w:start w:val="1"/>
      <w:numFmt w:val="lowerRoman"/>
      <w:lvlText w:val="%3."/>
      <w:lvlJc w:val="right"/>
      <w:pPr>
        <w:ind w:left="2448" w:hanging="420"/>
      </w:pPr>
    </w:lvl>
    <w:lvl w:ilvl="3" w:tplc="0409000F" w:tentative="1">
      <w:start w:val="1"/>
      <w:numFmt w:val="decimal"/>
      <w:lvlText w:val="%4."/>
      <w:lvlJc w:val="left"/>
      <w:pPr>
        <w:ind w:left="2868" w:hanging="420"/>
      </w:pPr>
    </w:lvl>
    <w:lvl w:ilvl="4" w:tplc="04090019" w:tentative="1">
      <w:start w:val="1"/>
      <w:numFmt w:val="lowerLetter"/>
      <w:lvlText w:val="%5)"/>
      <w:lvlJc w:val="left"/>
      <w:pPr>
        <w:ind w:left="3288" w:hanging="420"/>
      </w:pPr>
    </w:lvl>
    <w:lvl w:ilvl="5" w:tplc="0409001B" w:tentative="1">
      <w:start w:val="1"/>
      <w:numFmt w:val="lowerRoman"/>
      <w:lvlText w:val="%6."/>
      <w:lvlJc w:val="right"/>
      <w:pPr>
        <w:ind w:left="3708" w:hanging="420"/>
      </w:pPr>
    </w:lvl>
    <w:lvl w:ilvl="6" w:tplc="0409000F" w:tentative="1">
      <w:start w:val="1"/>
      <w:numFmt w:val="decimal"/>
      <w:lvlText w:val="%7."/>
      <w:lvlJc w:val="left"/>
      <w:pPr>
        <w:ind w:left="4128" w:hanging="420"/>
      </w:pPr>
    </w:lvl>
    <w:lvl w:ilvl="7" w:tplc="04090019" w:tentative="1">
      <w:start w:val="1"/>
      <w:numFmt w:val="lowerLetter"/>
      <w:lvlText w:val="%8)"/>
      <w:lvlJc w:val="left"/>
      <w:pPr>
        <w:ind w:left="4548" w:hanging="420"/>
      </w:pPr>
    </w:lvl>
    <w:lvl w:ilvl="8" w:tplc="0409001B" w:tentative="1">
      <w:start w:val="1"/>
      <w:numFmt w:val="lowerRoman"/>
      <w:lvlText w:val="%9."/>
      <w:lvlJc w:val="right"/>
      <w:pPr>
        <w:ind w:left="496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ulTrailSpace/>
    <w:useFELayout/>
  </w:compat>
  <w:rsids>
    <w:rsidRoot w:val="00CF3539"/>
    <w:rsid w:val="0001132F"/>
    <w:rsid w:val="00011907"/>
    <w:rsid w:val="00030C9E"/>
    <w:rsid w:val="00044A7E"/>
    <w:rsid w:val="00045849"/>
    <w:rsid w:val="000463D5"/>
    <w:rsid w:val="00055BF6"/>
    <w:rsid w:val="0005737D"/>
    <w:rsid w:val="0006130C"/>
    <w:rsid w:val="0006145E"/>
    <w:rsid w:val="00062392"/>
    <w:rsid w:val="0007461E"/>
    <w:rsid w:val="000750D9"/>
    <w:rsid w:val="00080D78"/>
    <w:rsid w:val="000823EE"/>
    <w:rsid w:val="000A1045"/>
    <w:rsid w:val="000A1D69"/>
    <w:rsid w:val="000A6D56"/>
    <w:rsid w:val="000B07CA"/>
    <w:rsid w:val="000B13E8"/>
    <w:rsid w:val="000B4CC9"/>
    <w:rsid w:val="000C0C77"/>
    <w:rsid w:val="000D5918"/>
    <w:rsid w:val="000D6EF7"/>
    <w:rsid w:val="000E4F93"/>
    <w:rsid w:val="000E6877"/>
    <w:rsid w:val="000F3CF1"/>
    <w:rsid w:val="000F4303"/>
    <w:rsid w:val="000F4AC5"/>
    <w:rsid w:val="001000B8"/>
    <w:rsid w:val="00101D4F"/>
    <w:rsid w:val="001056AA"/>
    <w:rsid w:val="00105E61"/>
    <w:rsid w:val="00111A67"/>
    <w:rsid w:val="00122484"/>
    <w:rsid w:val="00126466"/>
    <w:rsid w:val="00135934"/>
    <w:rsid w:val="00137B3A"/>
    <w:rsid w:val="00140758"/>
    <w:rsid w:val="00167433"/>
    <w:rsid w:val="00170D8F"/>
    <w:rsid w:val="0018232D"/>
    <w:rsid w:val="00183937"/>
    <w:rsid w:val="0019158C"/>
    <w:rsid w:val="0019166B"/>
    <w:rsid w:val="00191A14"/>
    <w:rsid w:val="00196C22"/>
    <w:rsid w:val="001A207A"/>
    <w:rsid w:val="001A777C"/>
    <w:rsid w:val="001C4C7A"/>
    <w:rsid w:val="001C676C"/>
    <w:rsid w:val="001D3FC4"/>
    <w:rsid w:val="001D44C6"/>
    <w:rsid w:val="001D72D2"/>
    <w:rsid w:val="001E7987"/>
    <w:rsid w:val="001F4567"/>
    <w:rsid w:val="00221486"/>
    <w:rsid w:val="002279CD"/>
    <w:rsid w:val="002436B5"/>
    <w:rsid w:val="00245CB6"/>
    <w:rsid w:val="0025284F"/>
    <w:rsid w:val="00256B01"/>
    <w:rsid w:val="002574B5"/>
    <w:rsid w:val="00260299"/>
    <w:rsid w:val="00263A95"/>
    <w:rsid w:val="00264B4F"/>
    <w:rsid w:val="0027034F"/>
    <w:rsid w:val="002706E8"/>
    <w:rsid w:val="00271574"/>
    <w:rsid w:val="002941A8"/>
    <w:rsid w:val="00296158"/>
    <w:rsid w:val="002A44C8"/>
    <w:rsid w:val="002A6160"/>
    <w:rsid w:val="002B18E2"/>
    <w:rsid w:val="002B2822"/>
    <w:rsid w:val="002C5FCC"/>
    <w:rsid w:val="002D73D7"/>
    <w:rsid w:val="002E1140"/>
    <w:rsid w:val="002E32BE"/>
    <w:rsid w:val="002E65F0"/>
    <w:rsid w:val="002F6412"/>
    <w:rsid w:val="00304CF5"/>
    <w:rsid w:val="00306235"/>
    <w:rsid w:val="00306D3A"/>
    <w:rsid w:val="00313F07"/>
    <w:rsid w:val="0031514B"/>
    <w:rsid w:val="00326917"/>
    <w:rsid w:val="00342BF5"/>
    <w:rsid w:val="003441AE"/>
    <w:rsid w:val="0034489A"/>
    <w:rsid w:val="0035154D"/>
    <w:rsid w:val="003609A5"/>
    <w:rsid w:val="00365F94"/>
    <w:rsid w:val="00370A57"/>
    <w:rsid w:val="00374D87"/>
    <w:rsid w:val="003972E2"/>
    <w:rsid w:val="003A6385"/>
    <w:rsid w:val="003C09A6"/>
    <w:rsid w:val="003C10DD"/>
    <w:rsid w:val="003C38BC"/>
    <w:rsid w:val="003C42DB"/>
    <w:rsid w:val="003D42F5"/>
    <w:rsid w:val="003D6E92"/>
    <w:rsid w:val="003E182B"/>
    <w:rsid w:val="003E3BD3"/>
    <w:rsid w:val="00412A5F"/>
    <w:rsid w:val="00414777"/>
    <w:rsid w:val="004223D5"/>
    <w:rsid w:val="0042591E"/>
    <w:rsid w:val="00427BA1"/>
    <w:rsid w:val="00427CDF"/>
    <w:rsid w:val="00432D69"/>
    <w:rsid w:val="00444CB7"/>
    <w:rsid w:val="004504C8"/>
    <w:rsid w:val="00451880"/>
    <w:rsid w:val="0045432E"/>
    <w:rsid w:val="004618A8"/>
    <w:rsid w:val="00471E3B"/>
    <w:rsid w:val="00471E67"/>
    <w:rsid w:val="004731E5"/>
    <w:rsid w:val="00477DE5"/>
    <w:rsid w:val="0048048A"/>
    <w:rsid w:val="004824A1"/>
    <w:rsid w:val="004B3136"/>
    <w:rsid w:val="004B4C54"/>
    <w:rsid w:val="004C3C82"/>
    <w:rsid w:val="004C6F4A"/>
    <w:rsid w:val="004D37CE"/>
    <w:rsid w:val="004E1A7E"/>
    <w:rsid w:val="004F1752"/>
    <w:rsid w:val="004F5775"/>
    <w:rsid w:val="0051471B"/>
    <w:rsid w:val="00522120"/>
    <w:rsid w:val="00523A48"/>
    <w:rsid w:val="00530E65"/>
    <w:rsid w:val="005449BC"/>
    <w:rsid w:val="005504FC"/>
    <w:rsid w:val="00552125"/>
    <w:rsid w:val="005574BA"/>
    <w:rsid w:val="00564D25"/>
    <w:rsid w:val="00565EE7"/>
    <w:rsid w:val="005662DC"/>
    <w:rsid w:val="00567587"/>
    <w:rsid w:val="005717DC"/>
    <w:rsid w:val="005823DC"/>
    <w:rsid w:val="00593ECC"/>
    <w:rsid w:val="005A7D32"/>
    <w:rsid w:val="005B1DA7"/>
    <w:rsid w:val="005B26BD"/>
    <w:rsid w:val="005B3813"/>
    <w:rsid w:val="005C0FB6"/>
    <w:rsid w:val="005C196F"/>
    <w:rsid w:val="005C22CE"/>
    <w:rsid w:val="005C6607"/>
    <w:rsid w:val="005D0991"/>
    <w:rsid w:val="005D45B7"/>
    <w:rsid w:val="005D5A58"/>
    <w:rsid w:val="005E5CB1"/>
    <w:rsid w:val="00626FDA"/>
    <w:rsid w:val="00634516"/>
    <w:rsid w:val="00636FD1"/>
    <w:rsid w:val="00644E79"/>
    <w:rsid w:val="00652B45"/>
    <w:rsid w:val="00656B70"/>
    <w:rsid w:val="00665E2F"/>
    <w:rsid w:val="006777CF"/>
    <w:rsid w:val="00683794"/>
    <w:rsid w:val="00686DE9"/>
    <w:rsid w:val="00694D4E"/>
    <w:rsid w:val="006B332B"/>
    <w:rsid w:val="006B5A6D"/>
    <w:rsid w:val="006D0605"/>
    <w:rsid w:val="006E0158"/>
    <w:rsid w:val="006E2E21"/>
    <w:rsid w:val="006E2F7A"/>
    <w:rsid w:val="006F4027"/>
    <w:rsid w:val="006F6F07"/>
    <w:rsid w:val="007017D0"/>
    <w:rsid w:val="0070292F"/>
    <w:rsid w:val="007061A4"/>
    <w:rsid w:val="0071345E"/>
    <w:rsid w:val="007245A7"/>
    <w:rsid w:val="007252A7"/>
    <w:rsid w:val="007355A3"/>
    <w:rsid w:val="007421D8"/>
    <w:rsid w:val="007522A0"/>
    <w:rsid w:val="00756C18"/>
    <w:rsid w:val="007579C8"/>
    <w:rsid w:val="00761600"/>
    <w:rsid w:val="00762603"/>
    <w:rsid w:val="00765610"/>
    <w:rsid w:val="0077368D"/>
    <w:rsid w:val="007754B9"/>
    <w:rsid w:val="0077574B"/>
    <w:rsid w:val="0079103B"/>
    <w:rsid w:val="00797CCB"/>
    <w:rsid w:val="007A4D8F"/>
    <w:rsid w:val="007A596D"/>
    <w:rsid w:val="007C05B6"/>
    <w:rsid w:val="007C12B9"/>
    <w:rsid w:val="007D689B"/>
    <w:rsid w:val="007E1714"/>
    <w:rsid w:val="007F106A"/>
    <w:rsid w:val="007F360E"/>
    <w:rsid w:val="007F4894"/>
    <w:rsid w:val="00823D24"/>
    <w:rsid w:val="00826655"/>
    <w:rsid w:val="008331BA"/>
    <w:rsid w:val="0083351E"/>
    <w:rsid w:val="00845C3E"/>
    <w:rsid w:val="00847533"/>
    <w:rsid w:val="0085024A"/>
    <w:rsid w:val="00867D33"/>
    <w:rsid w:val="00873A02"/>
    <w:rsid w:val="00881F2D"/>
    <w:rsid w:val="00883890"/>
    <w:rsid w:val="00890323"/>
    <w:rsid w:val="008A1F1E"/>
    <w:rsid w:val="008B2559"/>
    <w:rsid w:val="008B57B3"/>
    <w:rsid w:val="008B7108"/>
    <w:rsid w:val="008D4D5F"/>
    <w:rsid w:val="008D52B9"/>
    <w:rsid w:val="008E3390"/>
    <w:rsid w:val="008F6454"/>
    <w:rsid w:val="00916DFE"/>
    <w:rsid w:val="00920FE3"/>
    <w:rsid w:val="0093207C"/>
    <w:rsid w:val="009447A3"/>
    <w:rsid w:val="00944E32"/>
    <w:rsid w:val="009607BA"/>
    <w:rsid w:val="009677A4"/>
    <w:rsid w:val="00987B64"/>
    <w:rsid w:val="009A7C7E"/>
    <w:rsid w:val="009B04B8"/>
    <w:rsid w:val="009B1808"/>
    <w:rsid w:val="009B330C"/>
    <w:rsid w:val="009B4DC9"/>
    <w:rsid w:val="009B77B2"/>
    <w:rsid w:val="009D5963"/>
    <w:rsid w:val="009D5E31"/>
    <w:rsid w:val="009D5E73"/>
    <w:rsid w:val="009E4527"/>
    <w:rsid w:val="009E4FBA"/>
    <w:rsid w:val="009F3633"/>
    <w:rsid w:val="00A020EB"/>
    <w:rsid w:val="00A055BE"/>
    <w:rsid w:val="00A05EA0"/>
    <w:rsid w:val="00A171FE"/>
    <w:rsid w:val="00A23C24"/>
    <w:rsid w:val="00A3745D"/>
    <w:rsid w:val="00A61785"/>
    <w:rsid w:val="00A65FA4"/>
    <w:rsid w:val="00A715CF"/>
    <w:rsid w:val="00A740A5"/>
    <w:rsid w:val="00A74DE2"/>
    <w:rsid w:val="00AA4681"/>
    <w:rsid w:val="00AB72EA"/>
    <w:rsid w:val="00AC6011"/>
    <w:rsid w:val="00AD176B"/>
    <w:rsid w:val="00AE3089"/>
    <w:rsid w:val="00AF741B"/>
    <w:rsid w:val="00B1671E"/>
    <w:rsid w:val="00B24195"/>
    <w:rsid w:val="00B25BC9"/>
    <w:rsid w:val="00B432C5"/>
    <w:rsid w:val="00B57944"/>
    <w:rsid w:val="00B72273"/>
    <w:rsid w:val="00B824AD"/>
    <w:rsid w:val="00B86F80"/>
    <w:rsid w:val="00B93609"/>
    <w:rsid w:val="00B93711"/>
    <w:rsid w:val="00B93EE9"/>
    <w:rsid w:val="00BA01B0"/>
    <w:rsid w:val="00BB4D35"/>
    <w:rsid w:val="00BD1DBC"/>
    <w:rsid w:val="00BD1E39"/>
    <w:rsid w:val="00BD2C8F"/>
    <w:rsid w:val="00BD552E"/>
    <w:rsid w:val="00BF0E3F"/>
    <w:rsid w:val="00BF6A1F"/>
    <w:rsid w:val="00C04A2A"/>
    <w:rsid w:val="00C05FF3"/>
    <w:rsid w:val="00C06D34"/>
    <w:rsid w:val="00C16127"/>
    <w:rsid w:val="00C24085"/>
    <w:rsid w:val="00C27439"/>
    <w:rsid w:val="00C3121A"/>
    <w:rsid w:val="00C358DD"/>
    <w:rsid w:val="00C358E8"/>
    <w:rsid w:val="00C43D34"/>
    <w:rsid w:val="00C60FD3"/>
    <w:rsid w:val="00C66FBB"/>
    <w:rsid w:val="00C703B6"/>
    <w:rsid w:val="00CC0B4C"/>
    <w:rsid w:val="00CC203B"/>
    <w:rsid w:val="00CC5519"/>
    <w:rsid w:val="00CC7E85"/>
    <w:rsid w:val="00CE7A4E"/>
    <w:rsid w:val="00CF3539"/>
    <w:rsid w:val="00D031A0"/>
    <w:rsid w:val="00D0652C"/>
    <w:rsid w:val="00D06790"/>
    <w:rsid w:val="00D129B4"/>
    <w:rsid w:val="00D17BCF"/>
    <w:rsid w:val="00D26F42"/>
    <w:rsid w:val="00D354B8"/>
    <w:rsid w:val="00D51C42"/>
    <w:rsid w:val="00D5692E"/>
    <w:rsid w:val="00D63AF8"/>
    <w:rsid w:val="00D659D6"/>
    <w:rsid w:val="00D66C97"/>
    <w:rsid w:val="00D7013C"/>
    <w:rsid w:val="00D714E2"/>
    <w:rsid w:val="00D80C32"/>
    <w:rsid w:val="00D82479"/>
    <w:rsid w:val="00DA2A47"/>
    <w:rsid w:val="00DB5ACF"/>
    <w:rsid w:val="00DB6193"/>
    <w:rsid w:val="00DB6715"/>
    <w:rsid w:val="00DE0186"/>
    <w:rsid w:val="00DF4038"/>
    <w:rsid w:val="00DF4871"/>
    <w:rsid w:val="00DF70B8"/>
    <w:rsid w:val="00E01A75"/>
    <w:rsid w:val="00E21E09"/>
    <w:rsid w:val="00E22859"/>
    <w:rsid w:val="00E22A64"/>
    <w:rsid w:val="00E31866"/>
    <w:rsid w:val="00E34AE1"/>
    <w:rsid w:val="00E41441"/>
    <w:rsid w:val="00E4479F"/>
    <w:rsid w:val="00E50516"/>
    <w:rsid w:val="00E51438"/>
    <w:rsid w:val="00E579FF"/>
    <w:rsid w:val="00E621BE"/>
    <w:rsid w:val="00E63B31"/>
    <w:rsid w:val="00E84EE6"/>
    <w:rsid w:val="00EB5FF5"/>
    <w:rsid w:val="00EC25C6"/>
    <w:rsid w:val="00EC6ED0"/>
    <w:rsid w:val="00ED3917"/>
    <w:rsid w:val="00ED500C"/>
    <w:rsid w:val="00ED5746"/>
    <w:rsid w:val="00EE3BCA"/>
    <w:rsid w:val="00EF0043"/>
    <w:rsid w:val="00F01C33"/>
    <w:rsid w:val="00F07329"/>
    <w:rsid w:val="00F109CA"/>
    <w:rsid w:val="00F11B04"/>
    <w:rsid w:val="00F132C6"/>
    <w:rsid w:val="00F16C1F"/>
    <w:rsid w:val="00F52398"/>
    <w:rsid w:val="00F5388F"/>
    <w:rsid w:val="00F55095"/>
    <w:rsid w:val="00F67661"/>
    <w:rsid w:val="00FA0682"/>
    <w:rsid w:val="00FA19A1"/>
    <w:rsid w:val="00FA2F58"/>
    <w:rsid w:val="00FA2FA7"/>
    <w:rsid w:val="00FD06CE"/>
    <w:rsid w:val="00FD4E05"/>
    <w:rsid w:val="00FD4E9D"/>
    <w:rsid w:val="00FE2FB7"/>
    <w:rsid w:val="00FE5FA6"/>
    <w:rsid w:val="00FE70C3"/>
    <w:rsid w:val="00FE75D8"/>
    <w:rsid w:val="00FF2C49"/>
    <w:rsid w:val="00FF37E7"/>
    <w:rsid w:val="00FF5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2559"/>
    <w:rPr>
      <w:rFonts w:ascii="宋体" w:eastAsia="宋体" w:hAnsi="宋体" w:cs="宋体"/>
      <w:lang w:val="zh-CN" w:eastAsia="zh-CN" w:bidi="zh-CN"/>
    </w:rPr>
  </w:style>
  <w:style w:type="paragraph" w:styleId="1">
    <w:name w:val="heading 1"/>
    <w:basedOn w:val="a"/>
    <w:uiPriority w:val="1"/>
    <w:qFormat/>
    <w:rsid w:val="008B2559"/>
    <w:pPr>
      <w:ind w:left="3003" w:hanging="1265"/>
      <w:outlineLvl w:val="0"/>
    </w:pPr>
    <w:rPr>
      <w:rFonts w:ascii="Microsoft JhengHei" w:eastAsia="Microsoft JhengHei" w:hAnsi="Microsoft JhengHei" w:cs="Microsoft JhengHei"/>
      <w:b/>
      <w:bCs/>
      <w:sz w:val="28"/>
      <w:szCs w:val="28"/>
    </w:rPr>
  </w:style>
  <w:style w:type="paragraph" w:styleId="2">
    <w:name w:val="heading 2"/>
    <w:basedOn w:val="a"/>
    <w:uiPriority w:val="1"/>
    <w:qFormat/>
    <w:rsid w:val="008B2559"/>
    <w:pPr>
      <w:spacing w:line="364" w:lineRule="exact"/>
      <w:ind w:left="1580"/>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2559"/>
    <w:tblPr>
      <w:tblInd w:w="0" w:type="dxa"/>
      <w:tblCellMar>
        <w:top w:w="0" w:type="dxa"/>
        <w:left w:w="0" w:type="dxa"/>
        <w:bottom w:w="0" w:type="dxa"/>
        <w:right w:w="0" w:type="dxa"/>
      </w:tblCellMar>
    </w:tblPr>
  </w:style>
  <w:style w:type="paragraph" w:styleId="a3">
    <w:name w:val="Body Text"/>
    <w:basedOn w:val="a"/>
    <w:link w:val="Char"/>
    <w:uiPriority w:val="1"/>
    <w:qFormat/>
    <w:rsid w:val="008B2559"/>
    <w:rPr>
      <w:sz w:val="24"/>
      <w:szCs w:val="24"/>
    </w:rPr>
  </w:style>
  <w:style w:type="paragraph" w:styleId="a4">
    <w:name w:val="List Paragraph"/>
    <w:basedOn w:val="a"/>
    <w:uiPriority w:val="1"/>
    <w:qFormat/>
    <w:rsid w:val="008B2559"/>
  </w:style>
  <w:style w:type="paragraph" w:customStyle="1" w:styleId="TableParagraph">
    <w:name w:val="Table Paragraph"/>
    <w:basedOn w:val="a"/>
    <w:uiPriority w:val="1"/>
    <w:qFormat/>
    <w:rsid w:val="008B2559"/>
  </w:style>
  <w:style w:type="paragraph" w:styleId="a5">
    <w:name w:val="Balloon Text"/>
    <w:basedOn w:val="a"/>
    <w:link w:val="Char0"/>
    <w:uiPriority w:val="99"/>
    <w:semiHidden/>
    <w:unhideWhenUsed/>
    <w:rsid w:val="00CC203B"/>
    <w:rPr>
      <w:sz w:val="18"/>
      <w:szCs w:val="18"/>
    </w:rPr>
  </w:style>
  <w:style w:type="character" w:customStyle="1" w:styleId="Char0">
    <w:name w:val="批注框文本 Char"/>
    <w:basedOn w:val="a0"/>
    <w:link w:val="a5"/>
    <w:uiPriority w:val="99"/>
    <w:semiHidden/>
    <w:rsid w:val="00CC203B"/>
    <w:rPr>
      <w:rFonts w:ascii="宋体" w:eastAsia="宋体" w:hAnsi="宋体" w:cs="宋体"/>
      <w:sz w:val="18"/>
      <w:szCs w:val="18"/>
      <w:lang w:val="zh-CN" w:eastAsia="zh-CN" w:bidi="zh-CN"/>
    </w:rPr>
  </w:style>
  <w:style w:type="character" w:styleId="a6">
    <w:name w:val="Hyperlink"/>
    <w:basedOn w:val="a0"/>
    <w:uiPriority w:val="99"/>
    <w:unhideWhenUsed/>
    <w:rsid w:val="00CC203B"/>
    <w:rPr>
      <w:color w:val="0000FF" w:themeColor="hyperlink"/>
      <w:u w:val="single"/>
    </w:rPr>
  </w:style>
  <w:style w:type="paragraph" w:styleId="a7">
    <w:name w:val="header"/>
    <w:basedOn w:val="a"/>
    <w:link w:val="Char1"/>
    <w:uiPriority w:val="99"/>
    <w:unhideWhenUsed/>
    <w:rsid w:val="005675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67587"/>
    <w:rPr>
      <w:rFonts w:ascii="宋体" w:eastAsia="宋体" w:hAnsi="宋体" w:cs="宋体"/>
      <w:sz w:val="18"/>
      <w:szCs w:val="18"/>
      <w:lang w:val="zh-CN" w:eastAsia="zh-CN" w:bidi="zh-CN"/>
    </w:rPr>
  </w:style>
  <w:style w:type="paragraph" w:styleId="a8">
    <w:name w:val="footer"/>
    <w:basedOn w:val="a"/>
    <w:link w:val="Char2"/>
    <w:uiPriority w:val="99"/>
    <w:unhideWhenUsed/>
    <w:rsid w:val="00567587"/>
    <w:pPr>
      <w:tabs>
        <w:tab w:val="center" w:pos="4153"/>
        <w:tab w:val="right" w:pos="8306"/>
      </w:tabs>
      <w:snapToGrid w:val="0"/>
    </w:pPr>
    <w:rPr>
      <w:sz w:val="18"/>
      <w:szCs w:val="18"/>
    </w:rPr>
  </w:style>
  <w:style w:type="character" w:customStyle="1" w:styleId="Char2">
    <w:name w:val="页脚 Char"/>
    <w:basedOn w:val="a0"/>
    <w:link w:val="a8"/>
    <w:uiPriority w:val="99"/>
    <w:rsid w:val="00567587"/>
    <w:rPr>
      <w:rFonts w:ascii="宋体" w:eastAsia="宋体" w:hAnsi="宋体" w:cs="宋体"/>
      <w:sz w:val="18"/>
      <w:szCs w:val="18"/>
      <w:lang w:val="zh-CN" w:eastAsia="zh-CN" w:bidi="zh-CN"/>
    </w:rPr>
  </w:style>
  <w:style w:type="table" w:customStyle="1" w:styleId="TableNormal1">
    <w:name w:val="Table Normal1"/>
    <w:uiPriority w:val="2"/>
    <w:semiHidden/>
    <w:unhideWhenUsed/>
    <w:qFormat/>
    <w:rsid w:val="00CC0B4C"/>
    <w:tblPr>
      <w:tblInd w:w="0" w:type="dxa"/>
      <w:tblCellMar>
        <w:top w:w="0" w:type="dxa"/>
        <w:left w:w="0" w:type="dxa"/>
        <w:bottom w:w="0" w:type="dxa"/>
        <w:right w:w="0" w:type="dxa"/>
      </w:tblCellMar>
    </w:tblPr>
  </w:style>
  <w:style w:type="character" w:styleId="a9">
    <w:name w:val="annotation reference"/>
    <w:basedOn w:val="a0"/>
    <w:uiPriority w:val="99"/>
    <w:semiHidden/>
    <w:unhideWhenUsed/>
    <w:rsid w:val="00140758"/>
    <w:rPr>
      <w:sz w:val="21"/>
      <w:szCs w:val="21"/>
    </w:rPr>
  </w:style>
  <w:style w:type="paragraph" w:styleId="aa">
    <w:name w:val="annotation text"/>
    <w:basedOn w:val="a"/>
    <w:link w:val="Char3"/>
    <w:uiPriority w:val="99"/>
    <w:semiHidden/>
    <w:unhideWhenUsed/>
    <w:rsid w:val="00140758"/>
  </w:style>
  <w:style w:type="character" w:customStyle="1" w:styleId="Char3">
    <w:name w:val="批注文字 Char"/>
    <w:basedOn w:val="a0"/>
    <w:link w:val="aa"/>
    <w:uiPriority w:val="99"/>
    <w:semiHidden/>
    <w:rsid w:val="00140758"/>
    <w:rPr>
      <w:rFonts w:ascii="宋体" w:eastAsia="宋体" w:hAnsi="宋体" w:cs="宋体"/>
      <w:lang w:val="zh-CN" w:eastAsia="zh-CN" w:bidi="zh-CN"/>
    </w:rPr>
  </w:style>
  <w:style w:type="paragraph" w:styleId="ab">
    <w:name w:val="annotation subject"/>
    <w:basedOn w:val="aa"/>
    <w:next w:val="aa"/>
    <w:link w:val="Char4"/>
    <w:uiPriority w:val="99"/>
    <w:semiHidden/>
    <w:unhideWhenUsed/>
    <w:rsid w:val="00140758"/>
    <w:rPr>
      <w:b/>
      <w:bCs/>
    </w:rPr>
  </w:style>
  <w:style w:type="character" w:customStyle="1" w:styleId="Char4">
    <w:name w:val="批注主题 Char"/>
    <w:basedOn w:val="Char3"/>
    <w:link w:val="ab"/>
    <w:uiPriority w:val="99"/>
    <w:semiHidden/>
    <w:rsid w:val="00140758"/>
    <w:rPr>
      <w:rFonts w:ascii="宋体" w:eastAsia="宋体" w:hAnsi="宋体" w:cs="宋体"/>
      <w:b/>
      <w:bCs/>
      <w:lang w:val="zh-CN" w:eastAsia="zh-CN" w:bidi="zh-CN"/>
    </w:rPr>
  </w:style>
  <w:style w:type="paragraph" w:styleId="ac">
    <w:name w:val="Date"/>
    <w:basedOn w:val="a"/>
    <w:next w:val="a"/>
    <w:link w:val="Char5"/>
    <w:uiPriority w:val="99"/>
    <w:semiHidden/>
    <w:unhideWhenUsed/>
    <w:rsid w:val="000F4303"/>
    <w:pPr>
      <w:ind w:leftChars="2500" w:left="100"/>
    </w:pPr>
  </w:style>
  <w:style w:type="character" w:customStyle="1" w:styleId="Char5">
    <w:name w:val="日期 Char"/>
    <w:basedOn w:val="a0"/>
    <w:link w:val="ac"/>
    <w:uiPriority w:val="99"/>
    <w:semiHidden/>
    <w:rsid w:val="000F4303"/>
    <w:rPr>
      <w:rFonts w:ascii="宋体" w:eastAsia="宋体" w:hAnsi="宋体" w:cs="宋体"/>
      <w:lang w:val="zh-CN" w:eastAsia="zh-CN" w:bidi="zh-CN"/>
    </w:rPr>
  </w:style>
  <w:style w:type="table" w:styleId="ad">
    <w:name w:val="Table Grid"/>
    <w:basedOn w:val="a1"/>
    <w:uiPriority w:val="59"/>
    <w:qFormat/>
    <w:rsid w:val="007D689B"/>
    <w:pPr>
      <w:widowControl/>
      <w:autoSpaceDE/>
      <w:autoSpaceDN/>
    </w:pPr>
    <w:rPr>
      <w:rFonts w:ascii="Calibri" w:eastAsia="宋体"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1"/>
    <w:rsid w:val="006E0158"/>
    <w:rPr>
      <w:rFonts w:ascii="宋体" w:eastAsia="宋体" w:hAnsi="宋体" w:cs="宋体"/>
      <w:sz w:val="24"/>
      <w:szCs w:val="24"/>
      <w:lang w:val="zh-CN" w:eastAsia="zh-CN" w:bidi="zh-CN"/>
    </w:rPr>
  </w:style>
</w:styles>
</file>

<file path=word/webSettings.xml><?xml version="1.0" encoding="utf-8"?>
<w:webSettings xmlns:r="http://schemas.openxmlformats.org/officeDocument/2006/relationships" xmlns:w="http://schemas.openxmlformats.org/wordprocessingml/2006/main">
  <w:divs>
    <w:div w:id="389885881">
      <w:bodyDiv w:val="1"/>
      <w:marLeft w:val="0"/>
      <w:marRight w:val="0"/>
      <w:marTop w:val="0"/>
      <w:marBottom w:val="0"/>
      <w:divBdr>
        <w:top w:val="none" w:sz="0" w:space="0" w:color="auto"/>
        <w:left w:val="none" w:sz="0" w:space="0" w:color="auto"/>
        <w:bottom w:val="none" w:sz="0" w:space="0" w:color="auto"/>
        <w:right w:val="none" w:sz="0" w:space="0" w:color="auto"/>
      </w:divBdr>
    </w:div>
    <w:div w:id="81083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AA74-4AF5-4791-8615-950E90CA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1939</Characters>
  <Application>Microsoft Office Word</Application>
  <DocSecurity>4</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2024-01-30T16:03:00Z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2013</vt:lpwstr>
  </property>
  <property fmtid="{D5CDD505-2E9C-101B-9397-08002B2CF9AE}" pid="4" name="LastSaved">
    <vt:filetime>2019-03-18T00:00:00Z</vt:filetime>
  </property>
</Properties>
</file>